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footer1.xml" ContentType="application/vnd.openxmlformats-officedocument.wordprocessingml.footer+xml"/>
  <Override PartName="/word/activeX/activeX1.xml" ContentType="application/vnd.ms-office.activeX+xml"/>
  <Override PartName="/word/activeX/activeX1.bin" ContentType="application/vnd.ms-office.activeX"/>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588322" w14:textId="77777777" w:rsidR="00551B2F" w:rsidRDefault="00551B2F" w:rsidP="00551B2F">
      <w:pPr>
        <w:jc w:val="center"/>
        <w:rPr>
          <w:rFonts w:ascii="Arial" w:hAnsi="Arial"/>
          <w:b/>
          <w:bCs/>
          <w:sz w:val="28"/>
          <w:szCs w:val="28"/>
        </w:rPr>
      </w:pPr>
    </w:p>
    <w:p w14:paraId="38AB6BBF" w14:textId="77777777" w:rsidR="00551B2F" w:rsidRDefault="00551B2F" w:rsidP="00551B2F">
      <w:pPr>
        <w:jc w:val="center"/>
        <w:rPr>
          <w:rFonts w:ascii="Arial" w:hAnsi="Arial"/>
          <w:b/>
          <w:bCs/>
          <w:sz w:val="28"/>
          <w:szCs w:val="28"/>
        </w:rPr>
      </w:pPr>
    </w:p>
    <w:p w14:paraId="2351414D" w14:textId="77777777" w:rsidR="00551B2F"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bookmarkStart w:id="0" w:name="_MON_1359377325"/>
    <w:bookmarkEnd w:id="0"/>
    <w:p w14:paraId="7F42E250" w14:textId="77777777" w:rsidR="00551B2F"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r w:rsidRPr="00E13ADD">
        <w:object w:dxaOrig="4291" w:dyaOrig="3495" w14:anchorId="51F25C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69.75pt" o:ole="" fillcolor="window">
            <v:imagedata r:id="rId7" o:title=""/>
          </v:shape>
          <o:OLEObject Type="Embed" ProgID="Word.Picture.8" ShapeID="_x0000_i1025" DrawAspect="Content" ObjectID="_1499676864" r:id="rId8"/>
        </w:object>
      </w:r>
    </w:p>
    <w:p w14:paraId="43F111DF" w14:textId="77777777" w:rsidR="00551B2F"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124766C4" w14:textId="77777777" w:rsidR="00551B2F"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583E1D02"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r w:rsidRPr="00287135">
        <w:rPr>
          <w:rFonts w:ascii="Arial" w:hAnsi="Arial"/>
          <w:b/>
          <w:bCs/>
          <w:sz w:val="28"/>
          <w:szCs w:val="28"/>
        </w:rPr>
        <w:t>ASSOCIATION DES MAIRES DE LA Grand’ ANSE</w:t>
      </w:r>
    </w:p>
    <w:p w14:paraId="61EBAB38"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291466DA"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r w:rsidRPr="00287135">
        <w:rPr>
          <w:rFonts w:ascii="Arial" w:hAnsi="Arial"/>
          <w:b/>
          <w:bCs/>
          <w:sz w:val="28"/>
          <w:szCs w:val="28"/>
        </w:rPr>
        <w:t>(AMAGA)</w:t>
      </w:r>
    </w:p>
    <w:p w14:paraId="0EBA7511"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2229C5AD"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37912FAD" w14:textId="77777777" w:rsidR="00551B2F" w:rsidRPr="00287135" w:rsidRDefault="00551B2F" w:rsidP="00551B2F">
      <w:pPr>
        <w:pBdr>
          <w:top w:val="double" w:sz="4" w:space="1" w:color="auto"/>
          <w:left w:val="double" w:sz="4" w:space="4" w:color="auto"/>
          <w:bottom w:val="double" w:sz="4" w:space="1" w:color="auto"/>
          <w:right w:val="double" w:sz="4" w:space="4" w:color="auto"/>
        </w:pBdr>
        <w:rPr>
          <w:rFonts w:ascii="Arial" w:hAnsi="Arial"/>
          <w:b/>
          <w:bCs/>
          <w:sz w:val="28"/>
          <w:szCs w:val="28"/>
        </w:rPr>
      </w:pPr>
    </w:p>
    <w:p w14:paraId="57DED1AB"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1A1E7473"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1D6625C3"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72C37657"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4F9FD2E7" w14:textId="77777777" w:rsidR="00551B2F"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r w:rsidRPr="00287135">
        <w:rPr>
          <w:rFonts w:ascii="Arial" w:hAnsi="Arial"/>
          <w:b/>
          <w:bCs/>
          <w:sz w:val="28"/>
          <w:szCs w:val="28"/>
        </w:rPr>
        <w:t xml:space="preserve">Plan stratégique de développement agricole et rural </w:t>
      </w:r>
    </w:p>
    <w:p w14:paraId="416AC5F4"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r w:rsidRPr="00287135">
        <w:rPr>
          <w:rFonts w:ascii="Arial" w:hAnsi="Arial"/>
          <w:b/>
          <w:bCs/>
          <w:sz w:val="28"/>
          <w:szCs w:val="28"/>
        </w:rPr>
        <w:t xml:space="preserve">du département de la Grand’ Anse </w:t>
      </w:r>
    </w:p>
    <w:p w14:paraId="3838F9E8"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7CD81211"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083A1FBF" w14:textId="77777777" w:rsidR="00551B2F" w:rsidRPr="00287135" w:rsidRDefault="00551B2F" w:rsidP="00551B2F">
      <w:pPr>
        <w:pBdr>
          <w:top w:val="double" w:sz="4" w:space="1" w:color="auto"/>
          <w:left w:val="double" w:sz="4" w:space="4" w:color="auto"/>
          <w:bottom w:val="double" w:sz="4" w:space="1" w:color="auto"/>
          <w:right w:val="double" w:sz="4" w:space="4" w:color="auto"/>
        </w:pBdr>
        <w:rPr>
          <w:rFonts w:ascii="Arial" w:hAnsi="Arial"/>
          <w:b/>
          <w:bCs/>
          <w:sz w:val="28"/>
          <w:szCs w:val="28"/>
        </w:rPr>
      </w:pPr>
    </w:p>
    <w:p w14:paraId="38E0A8BF"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1DB6705F"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7B019CD6"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07EAC404"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
          <w:bCs/>
        </w:rPr>
      </w:pPr>
      <w:r w:rsidRPr="00044653">
        <w:rPr>
          <w:rFonts w:ascii="Arial" w:hAnsi="Arial"/>
          <w:b/>
          <w:bCs/>
        </w:rPr>
        <w:t>Comité de rédaction et de pilotage</w:t>
      </w:r>
      <w:r>
        <w:rPr>
          <w:rFonts w:ascii="Arial" w:hAnsi="Arial"/>
          <w:b/>
          <w:bCs/>
        </w:rPr>
        <w:t> :</w:t>
      </w:r>
    </w:p>
    <w:p w14:paraId="546E941C"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GERMAIN Guims, responsable de l’étude</w:t>
      </w:r>
    </w:p>
    <w:p w14:paraId="3134DB07"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MARECHAL Gilles, Conseiller technique</w:t>
      </w:r>
    </w:p>
    <w:p w14:paraId="53C361C0"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PIERRE Lambian, Conseiller technique</w:t>
      </w:r>
    </w:p>
    <w:p w14:paraId="0989E429"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CENAL Olfintz, enquêteur</w:t>
      </w:r>
    </w:p>
    <w:p w14:paraId="0A02B178"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CHERY Berthony,</w:t>
      </w:r>
      <w:r w:rsidRPr="00D9532E">
        <w:rPr>
          <w:rFonts w:ascii="Arial" w:hAnsi="Arial"/>
          <w:bCs/>
        </w:rPr>
        <w:t xml:space="preserve"> </w:t>
      </w:r>
      <w:r>
        <w:rPr>
          <w:rFonts w:ascii="Arial" w:hAnsi="Arial"/>
          <w:bCs/>
        </w:rPr>
        <w:t xml:space="preserve">enquêteur  </w:t>
      </w:r>
    </w:p>
    <w:p w14:paraId="245F0164"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Cezar K. Fabio, enquêteur</w:t>
      </w:r>
    </w:p>
    <w:p w14:paraId="6BC52707"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r>
        <w:rPr>
          <w:rFonts w:ascii="Arial" w:hAnsi="Arial"/>
          <w:bCs/>
        </w:rPr>
        <w:t>Morose Jean Fritzner, enquêteur</w:t>
      </w:r>
    </w:p>
    <w:p w14:paraId="05771F3F"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Cs/>
        </w:rPr>
      </w:pPr>
    </w:p>
    <w:p w14:paraId="45F67659"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1B271298"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45011807" w14:textId="77777777" w:rsidR="00551B2F" w:rsidRDefault="00551B2F" w:rsidP="00551B2F">
      <w:pPr>
        <w:pBdr>
          <w:top w:val="double" w:sz="4" w:space="1" w:color="auto"/>
          <w:left w:val="double" w:sz="4" w:space="4" w:color="auto"/>
          <w:bottom w:val="double" w:sz="4" w:space="1" w:color="auto"/>
          <w:right w:val="double" w:sz="4" w:space="4" w:color="auto"/>
        </w:pBdr>
        <w:rPr>
          <w:rFonts w:ascii="Arial" w:hAnsi="Arial"/>
          <w:b/>
          <w:bCs/>
          <w:sz w:val="28"/>
          <w:szCs w:val="28"/>
        </w:rPr>
      </w:pPr>
    </w:p>
    <w:p w14:paraId="560390F8"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61DD5E6C" w14:textId="77777777" w:rsidR="00551B2F" w:rsidRPr="00287135" w:rsidRDefault="00551B2F" w:rsidP="00551B2F">
      <w:pPr>
        <w:pBdr>
          <w:top w:val="double" w:sz="4" w:space="1" w:color="auto"/>
          <w:left w:val="double" w:sz="4" w:space="4" w:color="auto"/>
          <w:bottom w:val="double" w:sz="4" w:space="1" w:color="auto"/>
          <w:right w:val="double" w:sz="4" w:space="4" w:color="auto"/>
        </w:pBdr>
        <w:jc w:val="center"/>
        <w:rPr>
          <w:rFonts w:ascii="Arial" w:hAnsi="Arial"/>
          <w:b/>
          <w:bCs/>
          <w:sz w:val="28"/>
          <w:szCs w:val="28"/>
        </w:rPr>
      </w:pPr>
    </w:p>
    <w:p w14:paraId="047C3765" w14:textId="77777777" w:rsidR="00551B2F" w:rsidRPr="00287135" w:rsidRDefault="00551B2F" w:rsidP="00551B2F">
      <w:pPr>
        <w:pBdr>
          <w:top w:val="double" w:sz="4" w:space="1" w:color="auto"/>
          <w:left w:val="double" w:sz="4" w:space="4" w:color="auto"/>
          <w:bottom w:val="double" w:sz="4" w:space="1" w:color="auto"/>
          <w:right w:val="double" w:sz="4" w:space="4" w:color="auto"/>
        </w:pBdr>
        <w:jc w:val="right"/>
        <w:rPr>
          <w:rFonts w:ascii="Arial" w:hAnsi="Arial"/>
          <w:b/>
          <w:bCs/>
          <w:sz w:val="28"/>
          <w:szCs w:val="28"/>
        </w:rPr>
      </w:pPr>
      <w:r w:rsidRPr="00287135">
        <w:rPr>
          <w:rFonts w:ascii="Arial" w:hAnsi="Arial"/>
          <w:b/>
          <w:bCs/>
          <w:sz w:val="28"/>
          <w:szCs w:val="28"/>
        </w:rPr>
        <w:t>Janvier 2011</w:t>
      </w:r>
    </w:p>
    <w:p w14:paraId="2C65CF38" w14:textId="77777777" w:rsidR="00551B2F" w:rsidRPr="00287135" w:rsidRDefault="00551B2F" w:rsidP="00551B2F">
      <w:pPr>
        <w:pBdr>
          <w:top w:val="double" w:sz="4" w:space="1" w:color="auto"/>
          <w:left w:val="double" w:sz="4" w:space="4" w:color="auto"/>
          <w:bottom w:val="double" w:sz="4" w:space="1" w:color="auto"/>
          <w:right w:val="double" w:sz="4" w:space="4" w:color="auto"/>
        </w:pBdr>
        <w:rPr>
          <w:rFonts w:ascii="Arial" w:hAnsi="Arial"/>
          <w:b/>
          <w:bCs/>
          <w:sz w:val="28"/>
          <w:szCs w:val="28"/>
        </w:rPr>
      </w:pPr>
    </w:p>
    <w:p w14:paraId="58CB73A7" w14:textId="77777777" w:rsidR="00551B2F" w:rsidRPr="00287135" w:rsidRDefault="00551B2F" w:rsidP="00551B2F">
      <w:pPr>
        <w:rPr>
          <w:rFonts w:ascii="Arial" w:hAnsi="Arial"/>
          <w:b/>
          <w:bCs/>
          <w:sz w:val="28"/>
          <w:szCs w:val="28"/>
        </w:rPr>
      </w:pPr>
    </w:p>
    <w:p w14:paraId="1020C57B" w14:textId="77777777" w:rsidR="00551B2F" w:rsidRPr="00287135" w:rsidRDefault="00551B2F" w:rsidP="00551B2F">
      <w:pPr>
        <w:spacing w:line="360" w:lineRule="auto"/>
        <w:jc w:val="center"/>
        <w:rPr>
          <w:b/>
        </w:rPr>
      </w:pPr>
      <w:r w:rsidRPr="00287135">
        <w:rPr>
          <w:b/>
        </w:rPr>
        <w:lastRenderedPageBreak/>
        <w:t xml:space="preserve">Table des matières </w:t>
      </w:r>
    </w:p>
    <w:p w14:paraId="5444C42B" w14:textId="77777777" w:rsidR="00551B2F" w:rsidRDefault="002516A5">
      <w:pPr>
        <w:pStyle w:val="TOC1"/>
        <w:rPr>
          <w:rFonts w:ascii="Calibri" w:eastAsia="Times New Roman" w:hAnsi="Calibri"/>
          <w:b w:val="0"/>
          <w:bCs w:val="0"/>
          <w:sz w:val="22"/>
          <w:szCs w:val="22"/>
          <w:lang w:val="en-US" w:eastAsia="en-US"/>
        </w:rPr>
      </w:pPr>
      <w:r>
        <w:fldChar w:fldCharType="begin"/>
      </w:r>
      <w:r w:rsidR="00551B2F">
        <w:instrText xml:space="preserve"> </w:instrText>
      </w:r>
      <w:r w:rsidR="00814ED7">
        <w:instrText>TOC</w:instrText>
      </w:r>
      <w:r w:rsidR="00551B2F">
        <w:instrText xml:space="preserve"> \o "1-4" \h \z \u </w:instrText>
      </w:r>
      <w:r>
        <w:fldChar w:fldCharType="separate"/>
      </w:r>
      <w:hyperlink w:anchor="_Toc282340749" w:history="1">
        <w:r w:rsidR="00551B2F" w:rsidRPr="00C028B7">
          <w:rPr>
            <w:rStyle w:val="Hyperlink"/>
          </w:rPr>
          <w:t>Liste des tableaux</w:t>
        </w:r>
        <w:r w:rsidR="00551B2F">
          <w:rPr>
            <w:webHidden/>
          </w:rPr>
          <w:tab/>
        </w:r>
        <w:r>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_Toc282340749 \h </w:instrText>
        </w:r>
        <w:r>
          <w:rPr>
            <w:webHidden/>
          </w:rPr>
        </w:r>
        <w:r>
          <w:rPr>
            <w:webHidden/>
          </w:rPr>
          <w:fldChar w:fldCharType="separate"/>
        </w:r>
        <w:r w:rsidR="008B0468">
          <w:rPr>
            <w:webHidden/>
          </w:rPr>
          <w:t>3</w:t>
        </w:r>
        <w:r>
          <w:rPr>
            <w:webHidden/>
          </w:rPr>
          <w:fldChar w:fldCharType="end"/>
        </w:r>
      </w:hyperlink>
    </w:p>
    <w:p w14:paraId="6D268035" w14:textId="77777777" w:rsidR="00551B2F" w:rsidRDefault="00290815">
      <w:pPr>
        <w:pStyle w:val="TOC1"/>
        <w:rPr>
          <w:rFonts w:ascii="Calibri" w:eastAsia="Times New Roman" w:hAnsi="Calibri"/>
          <w:b w:val="0"/>
          <w:bCs w:val="0"/>
          <w:sz w:val="22"/>
          <w:szCs w:val="22"/>
          <w:lang w:val="en-US" w:eastAsia="en-US"/>
        </w:rPr>
      </w:pPr>
      <w:hyperlink w:anchor="_Toc282340750" w:history="1">
        <w:r w:rsidR="00551B2F" w:rsidRPr="00C028B7">
          <w:rPr>
            <w:rStyle w:val="Hyperlink"/>
          </w:rPr>
          <w:t>Liste des figures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_Toc282340750 \h </w:instrText>
        </w:r>
        <w:r w:rsidR="002516A5">
          <w:rPr>
            <w:webHidden/>
          </w:rPr>
        </w:r>
        <w:r w:rsidR="002516A5">
          <w:rPr>
            <w:webHidden/>
          </w:rPr>
          <w:fldChar w:fldCharType="separate"/>
        </w:r>
        <w:r w:rsidR="008B0468">
          <w:rPr>
            <w:webHidden/>
          </w:rPr>
          <w:t>3</w:t>
        </w:r>
        <w:r w:rsidR="002516A5">
          <w:rPr>
            <w:webHidden/>
          </w:rPr>
          <w:fldChar w:fldCharType="end"/>
        </w:r>
      </w:hyperlink>
    </w:p>
    <w:p w14:paraId="7911623E" w14:textId="77777777" w:rsidR="00551B2F" w:rsidRDefault="00290815">
      <w:pPr>
        <w:pStyle w:val="TOC1"/>
        <w:rPr>
          <w:rFonts w:ascii="Calibri" w:eastAsia="Times New Roman" w:hAnsi="Calibri"/>
          <w:b w:val="0"/>
          <w:bCs w:val="0"/>
          <w:sz w:val="22"/>
          <w:szCs w:val="22"/>
          <w:lang w:val="en-US" w:eastAsia="en-US"/>
        </w:rPr>
      </w:pPr>
      <w:hyperlink w:anchor="_Toc282340751" w:history="1">
        <w:r w:rsidR="00551B2F" w:rsidRPr="00C028B7">
          <w:rPr>
            <w:rStyle w:val="Hyperlink"/>
          </w:rPr>
          <w:t>Liste des sigles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_Toc282340751 \h </w:instrText>
        </w:r>
        <w:r w:rsidR="002516A5">
          <w:rPr>
            <w:webHidden/>
          </w:rPr>
        </w:r>
        <w:r w:rsidR="002516A5">
          <w:rPr>
            <w:webHidden/>
          </w:rPr>
          <w:fldChar w:fldCharType="separate"/>
        </w:r>
        <w:r w:rsidR="008B0468">
          <w:rPr>
            <w:webHidden/>
          </w:rPr>
          <w:t>4</w:t>
        </w:r>
        <w:r w:rsidR="002516A5">
          <w:rPr>
            <w:webHidden/>
          </w:rPr>
          <w:fldChar w:fldCharType="end"/>
        </w:r>
      </w:hyperlink>
    </w:p>
    <w:p w14:paraId="2AF2E16E" w14:textId="77777777" w:rsidR="00551B2F" w:rsidRDefault="00290815">
      <w:pPr>
        <w:pStyle w:val="TOC1"/>
        <w:rPr>
          <w:rFonts w:ascii="Calibri" w:eastAsia="Times New Roman" w:hAnsi="Calibri"/>
          <w:b w:val="0"/>
          <w:bCs w:val="0"/>
          <w:sz w:val="22"/>
          <w:szCs w:val="22"/>
          <w:lang w:val="en-US" w:eastAsia="en-US"/>
        </w:rPr>
      </w:pPr>
      <w:hyperlink w:anchor="_Toc282340752" w:history="1">
        <w:r w:rsidR="00551B2F" w:rsidRPr="00C028B7">
          <w:rPr>
            <w:rStyle w:val="Hyperlink"/>
          </w:rPr>
          <w:t>Remerciements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_Toc282340752 \h </w:instrText>
        </w:r>
        <w:r w:rsidR="002516A5">
          <w:rPr>
            <w:webHidden/>
          </w:rPr>
        </w:r>
        <w:r w:rsidR="002516A5">
          <w:rPr>
            <w:webHidden/>
          </w:rPr>
          <w:fldChar w:fldCharType="separate"/>
        </w:r>
        <w:r w:rsidR="008B0468">
          <w:rPr>
            <w:webHidden/>
          </w:rPr>
          <w:t>5</w:t>
        </w:r>
        <w:r w:rsidR="002516A5">
          <w:rPr>
            <w:webHidden/>
          </w:rPr>
          <w:fldChar w:fldCharType="end"/>
        </w:r>
      </w:hyperlink>
    </w:p>
    <w:p w14:paraId="42BF0B02" w14:textId="77777777" w:rsidR="00551B2F" w:rsidRDefault="00290815">
      <w:pPr>
        <w:pStyle w:val="TOC1"/>
        <w:tabs>
          <w:tab w:val="left" w:pos="480"/>
        </w:tabs>
        <w:rPr>
          <w:rFonts w:ascii="Calibri" w:eastAsia="Times New Roman" w:hAnsi="Calibri"/>
          <w:b w:val="0"/>
          <w:bCs w:val="0"/>
          <w:sz w:val="22"/>
          <w:szCs w:val="22"/>
          <w:lang w:val="en-US" w:eastAsia="en-US"/>
        </w:rPr>
      </w:pPr>
      <w:hyperlink w:anchor="_Toc282340753" w:history="1">
        <w:r w:rsidR="00551B2F" w:rsidRPr="00C028B7">
          <w:rPr>
            <w:rStyle w:val="Hyperlink"/>
          </w:rPr>
          <w:t>1.</w:t>
        </w:r>
        <w:r w:rsidR="00551B2F">
          <w:rPr>
            <w:rFonts w:ascii="Calibri" w:eastAsia="Times New Roman" w:hAnsi="Calibri"/>
            <w:b w:val="0"/>
            <w:bCs w:val="0"/>
            <w:sz w:val="22"/>
            <w:szCs w:val="22"/>
            <w:lang w:val="en-US" w:eastAsia="en-US"/>
          </w:rPr>
          <w:tab/>
        </w:r>
        <w:r w:rsidR="00551B2F" w:rsidRPr="00C028B7">
          <w:rPr>
            <w:rStyle w:val="Hyperlink"/>
          </w:rPr>
          <w:t>Justification et contexte de réalisation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_Toc282340753 \h </w:instrText>
        </w:r>
        <w:r w:rsidR="002516A5">
          <w:rPr>
            <w:webHidden/>
          </w:rPr>
        </w:r>
        <w:r w:rsidR="002516A5">
          <w:rPr>
            <w:webHidden/>
          </w:rPr>
          <w:fldChar w:fldCharType="separate"/>
        </w:r>
        <w:r w:rsidR="008B0468">
          <w:rPr>
            <w:webHidden/>
          </w:rPr>
          <w:t>6</w:t>
        </w:r>
        <w:r w:rsidR="002516A5">
          <w:rPr>
            <w:webHidden/>
          </w:rPr>
          <w:fldChar w:fldCharType="end"/>
        </w:r>
      </w:hyperlink>
    </w:p>
    <w:p w14:paraId="36162198" w14:textId="77777777" w:rsidR="00551B2F" w:rsidRDefault="00290815">
      <w:pPr>
        <w:pStyle w:val="TOC1"/>
        <w:tabs>
          <w:tab w:val="left" w:pos="480"/>
        </w:tabs>
        <w:rPr>
          <w:rFonts w:ascii="Calibri" w:eastAsia="Times New Roman" w:hAnsi="Calibri"/>
          <w:b w:val="0"/>
          <w:bCs w:val="0"/>
          <w:sz w:val="22"/>
          <w:szCs w:val="22"/>
          <w:lang w:val="en-US" w:eastAsia="en-US"/>
        </w:rPr>
      </w:pPr>
      <w:hyperlink w:anchor="_Toc282340754" w:history="1">
        <w:r w:rsidR="00551B2F" w:rsidRPr="00C028B7">
          <w:rPr>
            <w:rStyle w:val="Hyperlink"/>
          </w:rPr>
          <w:t>2.</w:t>
        </w:r>
        <w:r w:rsidR="00551B2F">
          <w:rPr>
            <w:rFonts w:ascii="Calibri" w:eastAsia="Times New Roman" w:hAnsi="Calibri"/>
            <w:b w:val="0"/>
            <w:bCs w:val="0"/>
            <w:sz w:val="22"/>
            <w:szCs w:val="22"/>
            <w:lang w:val="en-US" w:eastAsia="en-US"/>
          </w:rPr>
          <w:tab/>
        </w:r>
        <w:r w:rsidR="00551B2F" w:rsidRPr="00C028B7">
          <w:rPr>
            <w:rStyle w:val="Hyperlink"/>
          </w:rPr>
          <w:t>Approche méthodologique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_Toc282340754 \h </w:instrText>
        </w:r>
        <w:r w:rsidR="002516A5">
          <w:rPr>
            <w:webHidden/>
          </w:rPr>
        </w:r>
        <w:r w:rsidR="002516A5">
          <w:rPr>
            <w:webHidden/>
          </w:rPr>
          <w:fldChar w:fldCharType="separate"/>
        </w:r>
        <w:r w:rsidR="008B0468">
          <w:rPr>
            <w:webHidden/>
          </w:rPr>
          <w:t>7</w:t>
        </w:r>
        <w:r w:rsidR="002516A5">
          <w:rPr>
            <w:webHidden/>
          </w:rPr>
          <w:fldChar w:fldCharType="end"/>
        </w:r>
      </w:hyperlink>
    </w:p>
    <w:p w14:paraId="0A13A435"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55" w:history="1">
        <w:r w:rsidR="00551B2F" w:rsidRPr="00C028B7">
          <w:rPr>
            <w:rStyle w:val="Hyperlink"/>
            <w:rFonts w:ascii="Times New Roman" w:hAnsi="Times New Roman"/>
          </w:rPr>
          <w:t>2.1.</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La recherche bibliographique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_Toc282340755 \h </w:instrText>
        </w:r>
        <w:r w:rsidR="002516A5">
          <w:rPr>
            <w:webHidden/>
          </w:rPr>
        </w:r>
        <w:r w:rsidR="002516A5">
          <w:rPr>
            <w:webHidden/>
          </w:rPr>
          <w:fldChar w:fldCharType="separate"/>
        </w:r>
        <w:r w:rsidR="008B0468">
          <w:rPr>
            <w:webHidden/>
          </w:rPr>
          <w:t>7</w:t>
        </w:r>
        <w:r w:rsidR="002516A5">
          <w:rPr>
            <w:webHidden/>
          </w:rPr>
          <w:fldChar w:fldCharType="end"/>
        </w:r>
      </w:hyperlink>
    </w:p>
    <w:p w14:paraId="2E8F2C85"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56" w:history="1">
        <w:r w:rsidR="00551B2F" w:rsidRPr="00C028B7">
          <w:rPr>
            <w:rStyle w:val="Hyperlink"/>
            <w:rFonts w:ascii="Times New Roman" w:hAnsi="Times New Roman"/>
          </w:rPr>
          <w:t>2.2.</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Collecte des données sur le terrain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_Toc282340756 \h </w:instrText>
        </w:r>
        <w:r w:rsidR="002516A5">
          <w:rPr>
            <w:webHidden/>
          </w:rPr>
        </w:r>
        <w:r w:rsidR="002516A5">
          <w:rPr>
            <w:webHidden/>
          </w:rPr>
          <w:fldChar w:fldCharType="separate"/>
        </w:r>
        <w:r w:rsidR="008B0468">
          <w:rPr>
            <w:webHidden/>
          </w:rPr>
          <w:t>7</w:t>
        </w:r>
        <w:r w:rsidR="002516A5">
          <w:rPr>
            <w:webHidden/>
          </w:rPr>
          <w:fldChar w:fldCharType="end"/>
        </w:r>
      </w:hyperlink>
    </w:p>
    <w:p w14:paraId="45ABA4AF"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57" w:history="1">
        <w:r w:rsidR="00551B2F" w:rsidRPr="00C028B7">
          <w:rPr>
            <w:rStyle w:val="Hyperlink"/>
            <w:rFonts w:ascii="Times New Roman" w:hAnsi="Times New Roman"/>
          </w:rPr>
          <w:t>2.3.</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Phase de redaction du document</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_Toc282340757 \h </w:instrText>
        </w:r>
        <w:r w:rsidR="002516A5">
          <w:rPr>
            <w:webHidden/>
          </w:rPr>
        </w:r>
        <w:r w:rsidR="002516A5">
          <w:rPr>
            <w:webHidden/>
          </w:rPr>
          <w:fldChar w:fldCharType="separate"/>
        </w:r>
        <w:r w:rsidR="008B0468">
          <w:rPr>
            <w:webHidden/>
          </w:rPr>
          <w:t>8</w:t>
        </w:r>
        <w:r w:rsidR="002516A5">
          <w:rPr>
            <w:webHidden/>
          </w:rPr>
          <w:fldChar w:fldCharType="end"/>
        </w:r>
      </w:hyperlink>
    </w:p>
    <w:p w14:paraId="64D9BA85" w14:textId="77777777" w:rsidR="00551B2F" w:rsidRDefault="00290815">
      <w:pPr>
        <w:pStyle w:val="TOC1"/>
        <w:tabs>
          <w:tab w:val="left" w:pos="480"/>
        </w:tabs>
        <w:rPr>
          <w:rFonts w:ascii="Calibri" w:eastAsia="Times New Roman" w:hAnsi="Calibri"/>
          <w:b w:val="0"/>
          <w:bCs w:val="0"/>
          <w:sz w:val="22"/>
          <w:szCs w:val="22"/>
          <w:lang w:val="en-US" w:eastAsia="en-US"/>
        </w:rPr>
      </w:pPr>
      <w:hyperlink w:anchor="_Toc282340758" w:history="1">
        <w:r w:rsidR="00551B2F" w:rsidRPr="00C028B7">
          <w:rPr>
            <w:rStyle w:val="Hyperlink"/>
          </w:rPr>
          <w:t>3.</w:t>
        </w:r>
        <w:r w:rsidR="00551B2F">
          <w:rPr>
            <w:rFonts w:ascii="Calibri" w:eastAsia="Times New Roman" w:hAnsi="Calibri"/>
            <w:b w:val="0"/>
            <w:bCs w:val="0"/>
            <w:sz w:val="22"/>
            <w:szCs w:val="22"/>
            <w:lang w:val="en-US" w:eastAsia="en-US"/>
          </w:rPr>
          <w:tab/>
        </w:r>
        <w:r w:rsidR="00551B2F" w:rsidRPr="00C028B7">
          <w:rPr>
            <w:rStyle w:val="Hyperlink"/>
          </w:rPr>
          <w:t>Généralité sur le département de la Grand’ Anse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_Toc282340758 \h </w:instrText>
        </w:r>
        <w:r w:rsidR="002516A5">
          <w:rPr>
            <w:webHidden/>
          </w:rPr>
        </w:r>
        <w:r w:rsidR="002516A5">
          <w:rPr>
            <w:webHidden/>
          </w:rPr>
          <w:fldChar w:fldCharType="separate"/>
        </w:r>
        <w:r w:rsidR="008B0468">
          <w:rPr>
            <w:webHidden/>
          </w:rPr>
          <w:t>9</w:t>
        </w:r>
        <w:r w:rsidR="002516A5">
          <w:rPr>
            <w:webHidden/>
          </w:rPr>
          <w:fldChar w:fldCharType="end"/>
        </w:r>
      </w:hyperlink>
    </w:p>
    <w:p w14:paraId="0FD55E34"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59" w:history="1">
        <w:r w:rsidR="00551B2F" w:rsidRPr="00C028B7">
          <w:rPr>
            <w:rStyle w:val="Hyperlink"/>
            <w:rFonts w:ascii="Times New Roman" w:hAnsi="Times New Roman"/>
          </w:rPr>
          <w:t>3.1.</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Division et limites géographiques du département</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_Toc282340759 \h </w:instrText>
        </w:r>
        <w:r w:rsidR="002516A5">
          <w:rPr>
            <w:webHidden/>
          </w:rPr>
        </w:r>
        <w:r w:rsidR="002516A5">
          <w:rPr>
            <w:webHidden/>
          </w:rPr>
          <w:fldChar w:fldCharType="separate"/>
        </w:r>
        <w:r w:rsidR="008B0468">
          <w:rPr>
            <w:webHidden/>
          </w:rPr>
          <w:t>9</w:t>
        </w:r>
        <w:r w:rsidR="002516A5">
          <w:rPr>
            <w:webHidden/>
          </w:rPr>
          <w:fldChar w:fldCharType="end"/>
        </w:r>
      </w:hyperlink>
    </w:p>
    <w:p w14:paraId="078BBB39"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0" w:history="1">
        <w:r w:rsidR="00551B2F" w:rsidRPr="00C028B7">
          <w:rPr>
            <w:rStyle w:val="Hyperlink"/>
            <w:rFonts w:ascii="Times New Roman" w:hAnsi="Times New Roman"/>
          </w:rPr>
          <w:t>3.2.</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Estimation de la population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_Toc282340760 \h </w:instrText>
        </w:r>
        <w:r w:rsidR="002516A5">
          <w:rPr>
            <w:webHidden/>
          </w:rPr>
        </w:r>
        <w:r w:rsidR="002516A5">
          <w:rPr>
            <w:webHidden/>
          </w:rPr>
          <w:fldChar w:fldCharType="separate"/>
        </w:r>
        <w:r w:rsidR="008B0468">
          <w:rPr>
            <w:webHidden/>
          </w:rPr>
          <w:t>9</w:t>
        </w:r>
        <w:r w:rsidR="002516A5">
          <w:rPr>
            <w:webHidden/>
          </w:rPr>
          <w:fldChar w:fldCharType="end"/>
        </w:r>
      </w:hyperlink>
    </w:p>
    <w:p w14:paraId="169A3461"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1" w:history="1">
        <w:r w:rsidR="00551B2F" w:rsidRPr="00C028B7">
          <w:rPr>
            <w:rStyle w:val="Hyperlink"/>
            <w:rFonts w:ascii="Times New Roman" w:hAnsi="Times New Roman"/>
            <w:lang w:val="fr-CA"/>
          </w:rPr>
          <w:t>3.3.</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lang w:val="fr-CA"/>
          </w:rPr>
          <w:t>Migration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_Toc282340761 \h </w:instrText>
        </w:r>
        <w:r w:rsidR="002516A5">
          <w:rPr>
            <w:webHidden/>
          </w:rPr>
        </w:r>
        <w:r w:rsidR="002516A5">
          <w:rPr>
            <w:webHidden/>
          </w:rPr>
          <w:fldChar w:fldCharType="separate"/>
        </w:r>
        <w:r w:rsidR="008B0468">
          <w:rPr>
            <w:webHidden/>
          </w:rPr>
          <w:t>10</w:t>
        </w:r>
        <w:r w:rsidR="002516A5">
          <w:rPr>
            <w:webHidden/>
          </w:rPr>
          <w:fldChar w:fldCharType="end"/>
        </w:r>
      </w:hyperlink>
    </w:p>
    <w:p w14:paraId="34D82955"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2" w:history="1">
        <w:r w:rsidR="00551B2F" w:rsidRPr="00C028B7">
          <w:rPr>
            <w:rStyle w:val="Hyperlink"/>
            <w:rFonts w:ascii="Times New Roman" w:hAnsi="Times New Roman"/>
          </w:rPr>
          <w:t>3.4.</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Topographie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_Toc282340762 \h </w:instrText>
        </w:r>
        <w:r w:rsidR="002516A5">
          <w:rPr>
            <w:webHidden/>
          </w:rPr>
        </w:r>
        <w:r w:rsidR="002516A5">
          <w:rPr>
            <w:webHidden/>
          </w:rPr>
          <w:fldChar w:fldCharType="separate"/>
        </w:r>
        <w:r w:rsidR="008B0468">
          <w:rPr>
            <w:webHidden/>
          </w:rPr>
          <w:t>10</w:t>
        </w:r>
        <w:r w:rsidR="002516A5">
          <w:rPr>
            <w:webHidden/>
          </w:rPr>
          <w:fldChar w:fldCharType="end"/>
        </w:r>
      </w:hyperlink>
    </w:p>
    <w:p w14:paraId="63B66F47"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3" w:history="1">
        <w:r w:rsidR="00551B2F" w:rsidRPr="00C028B7">
          <w:rPr>
            <w:rStyle w:val="Hyperlink"/>
            <w:rFonts w:ascii="Times New Roman" w:hAnsi="Times New Roman"/>
          </w:rPr>
          <w:t>3.5.</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Climat</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_Toc282340763 \h </w:instrText>
        </w:r>
        <w:r w:rsidR="002516A5">
          <w:rPr>
            <w:webHidden/>
          </w:rPr>
        </w:r>
        <w:r w:rsidR="002516A5">
          <w:rPr>
            <w:webHidden/>
          </w:rPr>
          <w:fldChar w:fldCharType="separate"/>
        </w:r>
        <w:r w:rsidR="008B0468">
          <w:rPr>
            <w:webHidden/>
          </w:rPr>
          <w:t>11</w:t>
        </w:r>
        <w:r w:rsidR="002516A5">
          <w:rPr>
            <w:webHidden/>
          </w:rPr>
          <w:fldChar w:fldCharType="end"/>
        </w:r>
      </w:hyperlink>
    </w:p>
    <w:p w14:paraId="68D7E8FB"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4" w:history="1">
        <w:r w:rsidR="00551B2F" w:rsidRPr="00C028B7">
          <w:rPr>
            <w:rStyle w:val="Hyperlink"/>
            <w:rFonts w:ascii="Times New Roman" w:hAnsi="Times New Roman"/>
          </w:rPr>
          <w:t>3.6.</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Réseau hydrographique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_Toc282340764 \h </w:instrText>
        </w:r>
        <w:r w:rsidR="002516A5">
          <w:rPr>
            <w:webHidden/>
          </w:rPr>
        </w:r>
        <w:r w:rsidR="002516A5">
          <w:rPr>
            <w:webHidden/>
          </w:rPr>
          <w:fldChar w:fldCharType="separate"/>
        </w:r>
        <w:r w:rsidR="008B0468">
          <w:rPr>
            <w:webHidden/>
          </w:rPr>
          <w:t>11</w:t>
        </w:r>
        <w:r w:rsidR="002516A5">
          <w:rPr>
            <w:webHidden/>
          </w:rPr>
          <w:fldChar w:fldCharType="end"/>
        </w:r>
      </w:hyperlink>
    </w:p>
    <w:p w14:paraId="3E11DE7E"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5" w:history="1">
        <w:r w:rsidR="00551B2F" w:rsidRPr="00C028B7">
          <w:rPr>
            <w:rStyle w:val="Hyperlink"/>
            <w:rFonts w:ascii="Times New Roman" w:hAnsi="Times New Roman"/>
          </w:rPr>
          <w:t>3.7.</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Les vents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_Toc282340765 \h </w:instrText>
        </w:r>
        <w:r w:rsidR="002516A5">
          <w:rPr>
            <w:webHidden/>
          </w:rPr>
        </w:r>
        <w:r w:rsidR="002516A5">
          <w:rPr>
            <w:webHidden/>
          </w:rPr>
          <w:fldChar w:fldCharType="separate"/>
        </w:r>
        <w:r w:rsidR="008B0468">
          <w:rPr>
            <w:webHidden/>
          </w:rPr>
          <w:t>12</w:t>
        </w:r>
        <w:r w:rsidR="002516A5">
          <w:rPr>
            <w:webHidden/>
          </w:rPr>
          <w:fldChar w:fldCharType="end"/>
        </w:r>
      </w:hyperlink>
    </w:p>
    <w:p w14:paraId="4E916489"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6" w:history="1">
        <w:r w:rsidR="00551B2F" w:rsidRPr="00C028B7">
          <w:rPr>
            <w:rStyle w:val="Hyperlink"/>
            <w:rFonts w:ascii="Times New Roman" w:hAnsi="Times New Roman"/>
          </w:rPr>
          <w:t>3.8.</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Géologie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_Toc282340766 \h </w:instrText>
        </w:r>
        <w:r w:rsidR="002516A5">
          <w:rPr>
            <w:webHidden/>
          </w:rPr>
        </w:r>
        <w:r w:rsidR="002516A5">
          <w:rPr>
            <w:webHidden/>
          </w:rPr>
          <w:fldChar w:fldCharType="separate"/>
        </w:r>
        <w:r w:rsidR="008B0468">
          <w:rPr>
            <w:webHidden/>
          </w:rPr>
          <w:t>12</w:t>
        </w:r>
        <w:r w:rsidR="002516A5">
          <w:rPr>
            <w:webHidden/>
          </w:rPr>
          <w:fldChar w:fldCharType="end"/>
        </w:r>
      </w:hyperlink>
    </w:p>
    <w:p w14:paraId="3ACAB0AA" w14:textId="77777777" w:rsidR="00551B2F" w:rsidRDefault="00290815">
      <w:pPr>
        <w:pStyle w:val="TOC1"/>
        <w:tabs>
          <w:tab w:val="left" w:pos="480"/>
        </w:tabs>
        <w:rPr>
          <w:rFonts w:ascii="Calibri" w:eastAsia="Times New Roman" w:hAnsi="Calibri"/>
          <w:b w:val="0"/>
          <w:bCs w:val="0"/>
          <w:sz w:val="22"/>
          <w:szCs w:val="22"/>
          <w:lang w:val="en-US" w:eastAsia="en-US"/>
        </w:rPr>
      </w:pPr>
      <w:hyperlink w:anchor="_Toc282340767" w:history="1">
        <w:r w:rsidR="00551B2F" w:rsidRPr="00C028B7">
          <w:rPr>
            <w:rStyle w:val="Hyperlink"/>
          </w:rPr>
          <w:t>4.</w:t>
        </w:r>
        <w:r w:rsidR="00551B2F">
          <w:rPr>
            <w:rFonts w:ascii="Calibri" w:eastAsia="Times New Roman" w:hAnsi="Calibri"/>
            <w:b w:val="0"/>
            <w:bCs w:val="0"/>
            <w:sz w:val="22"/>
            <w:szCs w:val="22"/>
            <w:lang w:val="en-US" w:eastAsia="en-US"/>
          </w:rPr>
          <w:tab/>
        </w:r>
        <w:r w:rsidR="00551B2F" w:rsidRPr="00C028B7">
          <w:rPr>
            <w:rStyle w:val="Hyperlink"/>
          </w:rPr>
          <w:t>Présentation des résultats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_Toc282340767 \h </w:instrText>
        </w:r>
        <w:r w:rsidR="002516A5">
          <w:rPr>
            <w:webHidden/>
          </w:rPr>
        </w:r>
        <w:r w:rsidR="002516A5">
          <w:rPr>
            <w:webHidden/>
          </w:rPr>
          <w:fldChar w:fldCharType="separate"/>
        </w:r>
        <w:r w:rsidR="008B0468">
          <w:rPr>
            <w:webHidden/>
          </w:rPr>
          <w:t>13</w:t>
        </w:r>
        <w:r w:rsidR="002516A5">
          <w:rPr>
            <w:webHidden/>
          </w:rPr>
          <w:fldChar w:fldCharType="end"/>
        </w:r>
      </w:hyperlink>
    </w:p>
    <w:p w14:paraId="0CE83BE2"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68" w:history="1">
        <w:r w:rsidR="00551B2F" w:rsidRPr="00C028B7">
          <w:rPr>
            <w:rStyle w:val="Hyperlink"/>
            <w:rFonts w:ascii="Times New Roman" w:hAnsi="Times New Roman"/>
          </w:rPr>
          <w:t>4.1.</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Les principaux secteurs d’activités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_Toc282340768 \h </w:instrText>
        </w:r>
        <w:r w:rsidR="002516A5">
          <w:rPr>
            <w:webHidden/>
          </w:rPr>
        </w:r>
        <w:r w:rsidR="002516A5">
          <w:rPr>
            <w:webHidden/>
          </w:rPr>
          <w:fldChar w:fldCharType="separate"/>
        </w:r>
        <w:r w:rsidR="008B0468">
          <w:rPr>
            <w:webHidden/>
          </w:rPr>
          <w:t>13</w:t>
        </w:r>
        <w:r w:rsidR="002516A5">
          <w:rPr>
            <w:webHidden/>
          </w:rPr>
          <w:fldChar w:fldCharType="end"/>
        </w:r>
      </w:hyperlink>
    </w:p>
    <w:p w14:paraId="444E0393" w14:textId="77777777" w:rsidR="00551B2F" w:rsidRDefault="00290815">
      <w:pPr>
        <w:pStyle w:val="TOC3"/>
        <w:tabs>
          <w:tab w:val="left" w:pos="1320"/>
        </w:tabs>
        <w:rPr>
          <w:rFonts w:ascii="Calibri" w:eastAsia="Times New Roman" w:hAnsi="Calibri"/>
          <w:sz w:val="22"/>
          <w:szCs w:val="22"/>
          <w:lang w:val="en-US" w:eastAsia="en-US"/>
        </w:rPr>
      </w:pPr>
      <w:hyperlink w:anchor="_Toc282340769" w:history="1">
        <w:r w:rsidR="00551B2F" w:rsidRPr="00C028B7">
          <w:rPr>
            <w:rStyle w:val="Hyperlink"/>
            <w:rFonts w:ascii="Times New Roman" w:hAnsi="Times New Roman"/>
            <w:lang w:val="fr-CA"/>
          </w:rPr>
          <w:t>4.1.1.</w:t>
        </w:r>
        <w:r w:rsidR="00551B2F">
          <w:rPr>
            <w:rFonts w:ascii="Calibri" w:eastAsia="Times New Roman" w:hAnsi="Calibri"/>
            <w:sz w:val="22"/>
            <w:szCs w:val="22"/>
            <w:lang w:val="en-US" w:eastAsia="en-US"/>
          </w:rPr>
          <w:tab/>
        </w:r>
        <w:r w:rsidR="00551B2F" w:rsidRPr="00C028B7">
          <w:rPr>
            <w:rStyle w:val="Hyperlink"/>
            <w:rFonts w:ascii="Times New Roman" w:hAnsi="Times New Roman"/>
          </w:rPr>
          <w:t>Agriculture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_Toc282340769 \h </w:instrText>
        </w:r>
        <w:r w:rsidR="002516A5">
          <w:rPr>
            <w:webHidden/>
          </w:rPr>
        </w:r>
        <w:r w:rsidR="002516A5">
          <w:rPr>
            <w:webHidden/>
          </w:rPr>
          <w:fldChar w:fldCharType="separate"/>
        </w:r>
        <w:r w:rsidR="008B0468">
          <w:rPr>
            <w:webHidden/>
          </w:rPr>
          <w:t>13</w:t>
        </w:r>
        <w:r w:rsidR="002516A5">
          <w:rPr>
            <w:webHidden/>
          </w:rPr>
          <w:fldChar w:fldCharType="end"/>
        </w:r>
      </w:hyperlink>
    </w:p>
    <w:p w14:paraId="7FEBFA43" w14:textId="77777777" w:rsidR="00551B2F" w:rsidRDefault="00290815">
      <w:pPr>
        <w:pStyle w:val="TOC4"/>
        <w:tabs>
          <w:tab w:val="left" w:pos="1760"/>
          <w:tab w:val="right" w:leader="dot" w:pos="10082"/>
        </w:tabs>
        <w:rPr>
          <w:rFonts w:ascii="Calibri" w:eastAsia="Times New Roman" w:hAnsi="Calibri"/>
          <w:noProof/>
          <w:sz w:val="22"/>
          <w:szCs w:val="22"/>
        </w:rPr>
      </w:pPr>
      <w:hyperlink w:anchor="_Toc282340770" w:history="1">
        <w:r w:rsidR="00551B2F" w:rsidRPr="00C028B7">
          <w:rPr>
            <w:rStyle w:val="Hyperlink"/>
            <w:noProof/>
          </w:rPr>
          <w:t>4.1.1.2.</w:t>
        </w:r>
        <w:r w:rsidR="00551B2F">
          <w:rPr>
            <w:rFonts w:ascii="Calibri" w:eastAsia="Times New Roman" w:hAnsi="Calibri"/>
            <w:noProof/>
            <w:sz w:val="22"/>
            <w:szCs w:val="22"/>
          </w:rPr>
          <w:tab/>
        </w:r>
        <w:r w:rsidR="00551B2F" w:rsidRPr="00C028B7">
          <w:rPr>
            <w:rStyle w:val="Hyperlink"/>
            <w:noProof/>
          </w:rPr>
          <w:t>L’organisation du travail agricole</w:t>
        </w:r>
        <w:r w:rsidR="00551B2F">
          <w:rPr>
            <w:noProof/>
            <w:webHidden/>
          </w:rPr>
          <w:tab/>
        </w:r>
        <w:r w:rsidR="002516A5">
          <w:rPr>
            <w:noProof/>
            <w:webHidden/>
          </w:rPr>
          <w:fldChar w:fldCharType="begin"/>
        </w:r>
        <w:r w:rsidR="00551B2F">
          <w:rPr>
            <w:noProof/>
            <w:webHidden/>
          </w:rPr>
          <w:instrText xml:space="preserve"> </w:instrText>
        </w:r>
        <w:r w:rsidR="00814ED7">
          <w:rPr>
            <w:noProof/>
            <w:webHidden/>
          </w:rPr>
          <w:instrText>PAGEREF</w:instrText>
        </w:r>
        <w:r w:rsidR="00551B2F">
          <w:rPr>
            <w:noProof/>
            <w:webHidden/>
          </w:rPr>
          <w:instrText xml:space="preserve"> _Toc282340770 \h </w:instrText>
        </w:r>
        <w:r w:rsidR="002516A5">
          <w:rPr>
            <w:noProof/>
            <w:webHidden/>
          </w:rPr>
        </w:r>
        <w:r w:rsidR="002516A5">
          <w:rPr>
            <w:noProof/>
            <w:webHidden/>
          </w:rPr>
          <w:fldChar w:fldCharType="separate"/>
        </w:r>
        <w:r w:rsidR="008B0468">
          <w:rPr>
            <w:noProof/>
            <w:webHidden/>
          </w:rPr>
          <w:t>15</w:t>
        </w:r>
        <w:r w:rsidR="002516A5">
          <w:rPr>
            <w:noProof/>
            <w:webHidden/>
          </w:rPr>
          <w:fldChar w:fldCharType="end"/>
        </w:r>
      </w:hyperlink>
    </w:p>
    <w:p w14:paraId="1AECD0B5" w14:textId="77777777" w:rsidR="00551B2F" w:rsidRDefault="00290815">
      <w:pPr>
        <w:pStyle w:val="TOC4"/>
        <w:tabs>
          <w:tab w:val="left" w:pos="1760"/>
          <w:tab w:val="right" w:leader="dot" w:pos="10082"/>
        </w:tabs>
        <w:rPr>
          <w:rFonts w:ascii="Calibri" w:eastAsia="Times New Roman" w:hAnsi="Calibri"/>
          <w:noProof/>
          <w:sz w:val="22"/>
          <w:szCs w:val="22"/>
        </w:rPr>
      </w:pPr>
      <w:hyperlink w:anchor="_Toc282340771" w:history="1">
        <w:r w:rsidR="00551B2F" w:rsidRPr="00C028B7">
          <w:rPr>
            <w:rStyle w:val="Hyperlink"/>
            <w:noProof/>
          </w:rPr>
          <w:t>4.1.1.3.</w:t>
        </w:r>
        <w:r w:rsidR="00551B2F">
          <w:rPr>
            <w:rFonts w:ascii="Calibri" w:eastAsia="Times New Roman" w:hAnsi="Calibri"/>
            <w:noProof/>
            <w:sz w:val="22"/>
            <w:szCs w:val="22"/>
          </w:rPr>
          <w:tab/>
        </w:r>
        <w:r w:rsidR="00551B2F" w:rsidRPr="00C028B7">
          <w:rPr>
            <w:rStyle w:val="Hyperlink"/>
            <w:noProof/>
          </w:rPr>
          <w:t>Les problèmes liés á l’organisation du travail agricole</w:t>
        </w:r>
        <w:r w:rsidR="00551B2F">
          <w:rPr>
            <w:noProof/>
            <w:webHidden/>
          </w:rPr>
          <w:tab/>
        </w:r>
        <w:r w:rsidR="002516A5">
          <w:rPr>
            <w:noProof/>
            <w:webHidden/>
          </w:rPr>
          <w:fldChar w:fldCharType="begin"/>
        </w:r>
        <w:r w:rsidR="00551B2F">
          <w:rPr>
            <w:noProof/>
            <w:webHidden/>
          </w:rPr>
          <w:instrText xml:space="preserve"> </w:instrText>
        </w:r>
        <w:r w:rsidR="00814ED7">
          <w:rPr>
            <w:noProof/>
            <w:webHidden/>
          </w:rPr>
          <w:instrText>PAGEREF</w:instrText>
        </w:r>
        <w:r w:rsidR="00551B2F">
          <w:rPr>
            <w:noProof/>
            <w:webHidden/>
          </w:rPr>
          <w:instrText xml:space="preserve"> _Toc282340771 \h </w:instrText>
        </w:r>
        <w:r w:rsidR="002516A5">
          <w:rPr>
            <w:noProof/>
            <w:webHidden/>
          </w:rPr>
        </w:r>
        <w:r w:rsidR="002516A5">
          <w:rPr>
            <w:noProof/>
            <w:webHidden/>
          </w:rPr>
          <w:fldChar w:fldCharType="separate"/>
        </w:r>
        <w:r w:rsidR="008B0468">
          <w:rPr>
            <w:noProof/>
            <w:webHidden/>
          </w:rPr>
          <w:t>16</w:t>
        </w:r>
        <w:r w:rsidR="002516A5">
          <w:rPr>
            <w:noProof/>
            <w:webHidden/>
          </w:rPr>
          <w:fldChar w:fldCharType="end"/>
        </w:r>
      </w:hyperlink>
    </w:p>
    <w:p w14:paraId="0A0F66AE" w14:textId="77777777" w:rsidR="00551B2F" w:rsidRDefault="00290815">
      <w:pPr>
        <w:pStyle w:val="TOC4"/>
        <w:tabs>
          <w:tab w:val="left" w:pos="1760"/>
          <w:tab w:val="right" w:leader="dot" w:pos="10082"/>
        </w:tabs>
        <w:rPr>
          <w:rFonts w:ascii="Calibri" w:eastAsia="Times New Roman" w:hAnsi="Calibri"/>
          <w:noProof/>
          <w:sz w:val="22"/>
          <w:szCs w:val="22"/>
        </w:rPr>
      </w:pPr>
      <w:hyperlink w:anchor="_Toc282340772" w:history="1">
        <w:r w:rsidR="00551B2F" w:rsidRPr="00C028B7">
          <w:rPr>
            <w:rStyle w:val="Hyperlink"/>
            <w:noProof/>
          </w:rPr>
          <w:t>4.1.1.4.</w:t>
        </w:r>
        <w:r w:rsidR="00551B2F">
          <w:rPr>
            <w:rFonts w:ascii="Calibri" w:eastAsia="Times New Roman" w:hAnsi="Calibri"/>
            <w:noProof/>
            <w:sz w:val="22"/>
            <w:szCs w:val="22"/>
          </w:rPr>
          <w:tab/>
        </w:r>
        <w:r w:rsidR="00551B2F" w:rsidRPr="00C028B7">
          <w:rPr>
            <w:rStyle w:val="Hyperlink"/>
            <w:noProof/>
          </w:rPr>
          <w:t>Les informations relatives á la production agricole</w:t>
        </w:r>
        <w:r w:rsidR="00551B2F">
          <w:rPr>
            <w:noProof/>
            <w:webHidden/>
          </w:rPr>
          <w:tab/>
        </w:r>
        <w:r w:rsidR="002516A5">
          <w:rPr>
            <w:noProof/>
            <w:webHidden/>
          </w:rPr>
          <w:fldChar w:fldCharType="begin"/>
        </w:r>
        <w:r w:rsidR="00551B2F">
          <w:rPr>
            <w:noProof/>
            <w:webHidden/>
          </w:rPr>
          <w:instrText xml:space="preserve"> </w:instrText>
        </w:r>
        <w:r w:rsidR="00814ED7">
          <w:rPr>
            <w:noProof/>
            <w:webHidden/>
          </w:rPr>
          <w:instrText>PAGEREF</w:instrText>
        </w:r>
        <w:r w:rsidR="00551B2F">
          <w:rPr>
            <w:noProof/>
            <w:webHidden/>
          </w:rPr>
          <w:instrText xml:space="preserve"> _Toc282340772 \h </w:instrText>
        </w:r>
        <w:r w:rsidR="002516A5">
          <w:rPr>
            <w:noProof/>
            <w:webHidden/>
          </w:rPr>
        </w:r>
        <w:r w:rsidR="002516A5">
          <w:rPr>
            <w:noProof/>
            <w:webHidden/>
          </w:rPr>
          <w:fldChar w:fldCharType="separate"/>
        </w:r>
        <w:r w:rsidR="008B0468">
          <w:rPr>
            <w:noProof/>
            <w:webHidden/>
          </w:rPr>
          <w:t>17</w:t>
        </w:r>
        <w:r w:rsidR="002516A5">
          <w:rPr>
            <w:noProof/>
            <w:webHidden/>
          </w:rPr>
          <w:fldChar w:fldCharType="end"/>
        </w:r>
      </w:hyperlink>
    </w:p>
    <w:p w14:paraId="0BE2DA29" w14:textId="77777777" w:rsidR="00551B2F" w:rsidRDefault="00290815">
      <w:pPr>
        <w:pStyle w:val="TOC4"/>
        <w:tabs>
          <w:tab w:val="left" w:pos="1760"/>
          <w:tab w:val="right" w:leader="dot" w:pos="10082"/>
        </w:tabs>
        <w:rPr>
          <w:rFonts w:ascii="Calibri" w:eastAsia="Times New Roman" w:hAnsi="Calibri"/>
          <w:noProof/>
          <w:sz w:val="22"/>
          <w:szCs w:val="22"/>
        </w:rPr>
      </w:pPr>
      <w:hyperlink w:anchor="_Toc282340773" w:history="1">
        <w:r w:rsidR="00551B2F" w:rsidRPr="00C028B7">
          <w:rPr>
            <w:rStyle w:val="Hyperlink"/>
            <w:noProof/>
          </w:rPr>
          <w:t>4.1.1.5.</w:t>
        </w:r>
        <w:r w:rsidR="00551B2F">
          <w:rPr>
            <w:rFonts w:ascii="Calibri" w:eastAsia="Times New Roman" w:hAnsi="Calibri"/>
            <w:noProof/>
            <w:sz w:val="22"/>
            <w:szCs w:val="22"/>
          </w:rPr>
          <w:tab/>
        </w:r>
        <w:r w:rsidR="00551B2F" w:rsidRPr="00C028B7">
          <w:rPr>
            <w:rStyle w:val="Hyperlink"/>
            <w:noProof/>
          </w:rPr>
          <w:t>Analyse de la répartition de la production agricole</w:t>
        </w:r>
        <w:r w:rsidR="00551B2F">
          <w:rPr>
            <w:noProof/>
            <w:webHidden/>
          </w:rPr>
          <w:tab/>
        </w:r>
        <w:r w:rsidR="002516A5">
          <w:rPr>
            <w:noProof/>
            <w:webHidden/>
          </w:rPr>
          <w:fldChar w:fldCharType="begin"/>
        </w:r>
        <w:r w:rsidR="00551B2F">
          <w:rPr>
            <w:noProof/>
            <w:webHidden/>
          </w:rPr>
          <w:instrText xml:space="preserve"> </w:instrText>
        </w:r>
        <w:r w:rsidR="00814ED7">
          <w:rPr>
            <w:noProof/>
            <w:webHidden/>
          </w:rPr>
          <w:instrText>PAGEREF</w:instrText>
        </w:r>
        <w:r w:rsidR="00551B2F">
          <w:rPr>
            <w:noProof/>
            <w:webHidden/>
          </w:rPr>
          <w:instrText xml:space="preserve"> _Toc282340773 \h </w:instrText>
        </w:r>
        <w:r w:rsidR="002516A5">
          <w:rPr>
            <w:noProof/>
            <w:webHidden/>
          </w:rPr>
        </w:r>
        <w:r w:rsidR="002516A5">
          <w:rPr>
            <w:noProof/>
            <w:webHidden/>
          </w:rPr>
          <w:fldChar w:fldCharType="separate"/>
        </w:r>
        <w:r w:rsidR="008B0468">
          <w:rPr>
            <w:noProof/>
            <w:webHidden/>
          </w:rPr>
          <w:t>23</w:t>
        </w:r>
        <w:r w:rsidR="002516A5">
          <w:rPr>
            <w:noProof/>
            <w:webHidden/>
          </w:rPr>
          <w:fldChar w:fldCharType="end"/>
        </w:r>
      </w:hyperlink>
    </w:p>
    <w:p w14:paraId="18D80C2C" w14:textId="77777777" w:rsidR="00551B2F" w:rsidRDefault="00290815">
      <w:pPr>
        <w:pStyle w:val="TOC3"/>
        <w:tabs>
          <w:tab w:val="left" w:pos="1320"/>
        </w:tabs>
        <w:rPr>
          <w:rFonts w:ascii="Calibri" w:eastAsia="Times New Roman" w:hAnsi="Calibri"/>
          <w:sz w:val="22"/>
          <w:szCs w:val="22"/>
          <w:lang w:val="en-US" w:eastAsia="en-US"/>
        </w:rPr>
      </w:pPr>
      <w:hyperlink w:anchor="_Toc282340774" w:history="1">
        <w:r w:rsidR="00551B2F" w:rsidRPr="00C028B7">
          <w:rPr>
            <w:rStyle w:val="Hyperlink"/>
            <w:rFonts w:ascii="Times New Roman" w:hAnsi="Times New Roman"/>
          </w:rPr>
          <w:t>4.1.2.</w:t>
        </w:r>
        <w:r w:rsidR="00551B2F">
          <w:rPr>
            <w:rFonts w:ascii="Calibri" w:eastAsia="Times New Roman" w:hAnsi="Calibri"/>
            <w:sz w:val="22"/>
            <w:szCs w:val="22"/>
            <w:lang w:val="en-US" w:eastAsia="en-US"/>
          </w:rPr>
          <w:tab/>
        </w:r>
        <w:r w:rsidR="00551B2F" w:rsidRPr="00C028B7">
          <w:rPr>
            <w:rStyle w:val="Hyperlink"/>
            <w:rFonts w:ascii="Times New Roman" w:hAnsi="Times New Roman"/>
          </w:rPr>
          <w:t>Elevage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_Toc282340774 \h </w:instrText>
        </w:r>
        <w:r w:rsidR="002516A5">
          <w:rPr>
            <w:webHidden/>
          </w:rPr>
        </w:r>
        <w:r w:rsidR="002516A5">
          <w:rPr>
            <w:webHidden/>
          </w:rPr>
          <w:fldChar w:fldCharType="separate"/>
        </w:r>
        <w:r w:rsidR="008B0468">
          <w:rPr>
            <w:webHidden/>
          </w:rPr>
          <w:t>23</w:t>
        </w:r>
        <w:r w:rsidR="002516A5">
          <w:rPr>
            <w:webHidden/>
          </w:rPr>
          <w:fldChar w:fldCharType="end"/>
        </w:r>
      </w:hyperlink>
    </w:p>
    <w:p w14:paraId="3357AD15"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75" w:history="1">
        <w:r w:rsidR="00551B2F" w:rsidRPr="00C028B7">
          <w:rPr>
            <w:rStyle w:val="Hyperlink"/>
            <w:rFonts w:ascii="Times New Roman" w:hAnsi="Times New Roman"/>
          </w:rPr>
          <w:t>4.2.</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Le cadre institutionnel</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_Toc282340775 \h </w:instrText>
        </w:r>
        <w:r w:rsidR="002516A5">
          <w:rPr>
            <w:webHidden/>
          </w:rPr>
        </w:r>
        <w:r w:rsidR="002516A5">
          <w:rPr>
            <w:webHidden/>
          </w:rPr>
          <w:fldChar w:fldCharType="separate"/>
        </w:r>
        <w:r w:rsidR="008B0468">
          <w:rPr>
            <w:webHidden/>
          </w:rPr>
          <w:t>26</w:t>
        </w:r>
        <w:r w:rsidR="002516A5">
          <w:rPr>
            <w:webHidden/>
          </w:rPr>
          <w:fldChar w:fldCharType="end"/>
        </w:r>
      </w:hyperlink>
    </w:p>
    <w:p w14:paraId="4597C1D7"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76" w:history="1">
        <w:r w:rsidR="00551B2F" w:rsidRPr="00C028B7">
          <w:rPr>
            <w:rStyle w:val="Hyperlink"/>
            <w:rFonts w:ascii="Times New Roman" w:hAnsi="Times New Roman"/>
          </w:rPr>
          <w:t>4.3.</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Infrastructures de transport</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_Toc282340776 \h </w:instrText>
        </w:r>
        <w:r w:rsidR="002516A5">
          <w:rPr>
            <w:webHidden/>
          </w:rPr>
        </w:r>
        <w:r w:rsidR="002516A5">
          <w:rPr>
            <w:webHidden/>
          </w:rPr>
          <w:fldChar w:fldCharType="separate"/>
        </w:r>
        <w:r w:rsidR="008B0468">
          <w:rPr>
            <w:webHidden/>
          </w:rPr>
          <w:t>28</w:t>
        </w:r>
        <w:r w:rsidR="002516A5">
          <w:rPr>
            <w:webHidden/>
          </w:rPr>
          <w:fldChar w:fldCharType="end"/>
        </w:r>
      </w:hyperlink>
    </w:p>
    <w:p w14:paraId="69F42C52"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77" w:history="1">
        <w:r w:rsidR="00551B2F" w:rsidRPr="00C028B7">
          <w:rPr>
            <w:rStyle w:val="Hyperlink"/>
            <w:rFonts w:ascii="Times New Roman" w:hAnsi="Times New Roman"/>
          </w:rPr>
          <w:t>4.4.</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Commercialisation des produits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_Toc282340777 \h </w:instrText>
        </w:r>
        <w:r w:rsidR="002516A5">
          <w:rPr>
            <w:webHidden/>
          </w:rPr>
        </w:r>
        <w:r w:rsidR="002516A5">
          <w:rPr>
            <w:webHidden/>
          </w:rPr>
          <w:fldChar w:fldCharType="separate"/>
        </w:r>
        <w:r w:rsidR="008B0468">
          <w:rPr>
            <w:webHidden/>
          </w:rPr>
          <w:t>29</w:t>
        </w:r>
        <w:r w:rsidR="002516A5">
          <w:rPr>
            <w:webHidden/>
          </w:rPr>
          <w:fldChar w:fldCharType="end"/>
        </w:r>
      </w:hyperlink>
    </w:p>
    <w:p w14:paraId="5755301C" w14:textId="77777777" w:rsidR="00551B2F" w:rsidRDefault="00290815">
      <w:pPr>
        <w:pStyle w:val="TOC1"/>
        <w:tabs>
          <w:tab w:val="left" w:pos="480"/>
        </w:tabs>
        <w:rPr>
          <w:rFonts w:ascii="Calibri" w:eastAsia="Times New Roman" w:hAnsi="Calibri"/>
          <w:b w:val="0"/>
          <w:bCs w:val="0"/>
          <w:sz w:val="22"/>
          <w:szCs w:val="22"/>
          <w:lang w:val="en-US" w:eastAsia="en-US"/>
        </w:rPr>
      </w:pPr>
      <w:hyperlink w:anchor="_Toc282340778" w:history="1">
        <w:r w:rsidR="00551B2F" w:rsidRPr="00C028B7">
          <w:rPr>
            <w:rStyle w:val="Hyperlink"/>
          </w:rPr>
          <w:t>5.</w:t>
        </w:r>
        <w:r w:rsidR="00551B2F">
          <w:rPr>
            <w:rFonts w:ascii="Calibri" w:eastAsia="Times New Roman" w:hAnsi="Calibri"/>
            <w:b w:val="0"/>
            <w:bCs w:val="0"/>
            <w:sz w:val="22"/>
            <w:szCs w:val="22"/>
            <w:lang w:val="en-US" w:eastAsia="en-US"/>
          </w:rPr>
          <w:tab/>
        </w:r>
        <w:r w:rsidR="00551B2F" w:rsidRPr="00C028B7">
          <w:rPr>
            <w:rStyle w:val="Hyperlink"/>
          </w:rPr>
          <w:t>Interprétation des résultats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_Toc282340778 \h </w:instrText>
        </w:r>
        <w:r w:rsidR="002516A5">
          <w:rPr>
            <w:webHidden/>
          </w:rPr>
        </w:r>
        <w:r w:rsidR="002516A5">
          <w:rPr>
            <w:webHidden/>
          </w:rPr>
          <w:fldChar w:fldCharType="separate"/>
        </w:r>
        <w:r w:rsidR="008B0468">
          <w:rPr>
            <w:webHidden/>
          </w:rPr>
          <w:t>31</w:t>
        </w:r>
        <w:r w:rsidR="002516A5">
          <w:rPr>
            <w:webHidden/>
          </w:rPr>
          <w:fldChar w:fldCharType="end"/>
        </w:r>
      </w:hyperlink>
    </w:p>
    <w:p w14:paraId="7A2398B5" w14:textId="77777777" w:rsidR="00551B2F" w:rsidRDefault="00290815">
      <w:pPr>
        <w:pStyle w:val="TOC1"/>
        <w:tabs>
          <w:tab w:val="left" w:pos="480"/>
        </w:tabs>
        <w:rPr>
          <w:rFonts w:ascii="Calibri" w:eastAsia="Times New Roman" w:hAnsi="Calibri"/>
          <w:b w:val="0"/>
          <w:bCs w:val="0"/>
          <w:sz w:val="22"/>
          <w:szCs w:val="22"/>
          <w:lang w:val="en-US" w:eastAsia="en-US"/>
        </w:rPr>
      </w:pPr>
      <w:hyperlink w:anchor="_Toc282340779" w:history="1">
        <w:r w:rsidR="00551B2F" w:rsidRPr="00C028B7">
          <w:rPr>
            <w:rStyle w:val="Hyperlink"/>
          </w:rPr>
          <w:t>6.</w:t>
        </w:r>
        <w:r w:rsidR="00551B2F">
          <w:rPr>
            <w:rFonts w:ascii="Calibri" w:eastAsia="Times New Roman" w:hAnsi="Calibri"/>
            <w:b w:val="0"/>
            <w:bCs w:val="0"/>
            <w:sz w:val="22"/>
            <w:szCs w:val="22"/>
            <w:lang w:val="en-US" w:eastAsia="en-US"/>
          </w:rPr>
          <w:tab/>
        </w:r>
        <w:r w:rsidR="00551B2F" w:rsidRPr="00C028B7">
          <w:rPr>
            <w:rStyle w:val="Hyperlink"/>
          </w:rPr>
          <w:t>Les éléments á préconisations dans le cadre de ce plan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_Toc282340779 \h </w:instrText>
        </w:r>
        <w:r w:rsidR="002516A5">
          <w:rPr>
            <w:webHidden/>
          </w:rPr>
        </w:r>
        <w:r w:rsidR="002516A5">
          <w:rPr>
            <w:webHidden/>
          </w:rPr>
          <w:fldChar w:fldCharType="separate"/>
        </w:r>
        <w:r w:rsidR="008B0468">
          <w:rPr>
            <w:webHidden/>
          </w:rPr>
          <w:t>35</w:t>
        </w:r>
        <w:r w:rsidR="002516A5">
          <w:rPr>
            <w:webHidden/>
          </w:rPr>
          <w:fldChar w:fldCharType="end"/>
        </w:r>
      </w:hyperlink>
    </w:p>
    <w:p w14:paraId="42A63F3B"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80" w:history="1">
        <w:r w:rsidR="00551B2F" w:rsidRPr="00C028B7">
          <w:rPr>
            <w:rStyle w:val="Hyperlink"/>
            <w:rFonts w:ascii="Times New Roman" w:hAnsi="Times New Roman"/>
          </w:rPr>
          <w:t>6.1.</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La dynamisation de la production par des services de proximité</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_Toc282340780 \h </w:instrText>
        </w:r>
        <w:r w:rsidR="002516A5">
          <w:rPr>
            <w:webHidden/>
          </w:rPr>
        </w:r>
        <w:r w:rsidR="002516A5">
          <w:rPr>
            <w:webHidden/>
          </w:rPr>
          <w:fldChar w:fldCharType="separate"/>
        </w:r>
        <w:r w:rsidR="008B0468">
          <w:rPr>
            <w:webHidden/>
          </w:rPr>
          <w:t>36</w:t>
        </w:r>
        <w:r w:rsidR="002516A5">
          <w:rPr>
            <w:webHidden/>
          </w:rPr>
          <w:fldChar w:fldCharType="end"/>
        </w:r>
      </w:hyperlink>
    </w:p>
    <w:p w14:paraId="7ED48E6D" w14:textId="77777777" w:rsidR="00551B2F" w:rsidRDefault="00290815">
      <w:pPr>
        <w:pStyle w:val="TOC3"/>
        <w:tabs>
          <w:tab w:val="left" w:pos="1320"/>
        </w:tabs>
        <w:rPr>
          <w:rFonts w:ascii="Calibri" w:eastAsia="Times New Roman" w:hAnsi="Calibri"/>
          <w:sz w:val="22"/>
          <w:szCs w:val="22"/>
          <w:lang w:val="en-US" w:eastAsia="en-US"/>
        </w:rPr>
      </w:pPr>
      <w:hyperlink w:anchor="_Toc282340781" w:history="1">
        <w:r w:rsidR="00551B2F" w:rsidRPr="00C028B7">
          <w:rPr>
            <w:rStyle w:val="Hyperlink"/>
            <w:rFonts w:ascii="Times New Roman" w:hAnsi="Times New Roman"/>
          </w:rPr>
          <w:t>6.1.1.</w:t>
        </w:r>
        <w:r w:rsidR="00551B2F">
          <w:rPr>
            <w:rFonts w:ascii="Calibri" w:eastAsia="Times New Roman" w:hAnsi="Calibri"/>
            <w:sz w:val="22"/>
            <w:szCs w:val="22"/>
            <w:lang w:val="en-US" w:eastAsia="en-US"/>
          </w:rPr>
          <w:tab/>
        </w:r>
        <w:r w:rsidR="00551B2F" w:rsidRPr="00C028B7">
          <w:rPr>
            <w:rStyle w:val="Hyperlink"/>
            <w:rFonts w:ascii="Times New Roman" w:hAnsi="Times New Roman"/>
          </w:rPr>
          <w:t>L’assistance technique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_Toc282340781 \h </w:instrText>
        </w:r>
        <w:r w:rsidR="002516A5">
          <w:rPr>
            <w:webHidden/>
          </w:rPr>
        </w:r>
        <w:r w:rsidR="002516A5">
          <w:rPr>
            <w:webHidden/>
          </w:rPr>
          <w:fldChar w:fldCharType="separate"/>
        </w:r>
        <w:r w:rsidR="008B0468">
          <w:rPr>
            <w:webHidden/>
          </w:rPr>
          <w:t>37</w:t>
        </w:r>
        <w:r w:rsidR="002516A5">
          <w:rPr>
            <w:webHidden/>
          </w:rPr>
          <w:fldChar w:fldCharType="end"/>
        </w:r>
      </w:hyperlink>
    </w:p>
    <w:p w14:paraId="3B68DD31" w14:textId="77777777" w:rsidR="00551B2F" w:rsidRDefault="00290815">
      <w:pPr>
        <w:pStyle w:val="TOC3"/>
        <w:tabs>
          <w:tab w:val="left" w:pos="1320"/>
        </w:tabs>
        <w:rPr>
          <w:rFonts w:ascii="Calibri" w:eastAsia="Times New Roman" w:hAnsi="Calibri"/>
          <w:sz w:val="22"/>
          <w:szCs w:val="22"/>
          <w:lang w:val="en-US" w:eastAsia="en-US"/>
        </w:rPr>
      </w:pPr>
      <w:hyperlink w:anchor="_Toc282340782" w:history="1">
        <w:r w:rsidR="00551B2F" w:rsidRPr="00C028B7">
          <w:rPr>
            <w:rStyle w:val="Hyperlink"/>
            <w:rFonts w:ascii="Times New Roman" w:hAnsi="Times New Roman"/>
          </w:rPr>
          <w:t>6.1.2.</w:t>
        </w:r>
        <w:r w:rsidR="00551B2F">
          <w:rPr>
            <w:rFonts w:ascii="Calibri" w:eastAsia="Times New Roman" w:hAnsi="Calibri"/>
            <w:sz w:val="22"/>
            <w:szCs w:val="22"/>
            <w:lang w:val="en-US" w:eastAsia="en-US"/>
          </w:rPr>
          <w:tab/>
        </w:r>
        <w:r w:rsidR="00551B2F" w:rsidRPr="00C028B7">
          <w:rPr>
            <w:rStyle w:val="Hyperlink"/>
            <w:rFonts w:ascii="Times New Roman" w:hAnsi="Times New Roman"/>
          </w:rPr>
          <w:t>Le crédit</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_Toc282340782 \h </w:instrText>
        </w:r>
        <w:r w:rsidR="002516A5">
          <w:rPr>
            <w:webHidden/>
          </w:rPr>
        </w:r>
        <w:r w:rsidR="002516A5">
          <w:rPr>
            <w:webHidden/>
          </w:rPr>
          <w:fldChar w:fldCharType="separate"/>
        </w:r>
        <w:r w:rsidR="008B0468">
          <w:rPr>
            <w:webHidden/>
          </w:rPr>
          <w:t>38</w:t>
        </w:r>
        <w:r w:rsidR="002516A5">
          <w:rPr>
            <w:webHidden/>
          </w:rPr>
          <w:fldChar w:fldCharType="end"/>
        </w:r>
      </w:hyperlink>
    </w:p>
    <w:p w14:paraId="40FA625D" w14:textId="77777777" w:rsidR="00551B2F" w:rsidRDefault="00290815">
      <w:pPr>
        <w:pStyle w:val="TOC3"/>
        <w:tabs>
          <w:tab w:val="left" w:pos="1320"/>
        </w:tabs>
        <w:rPr>
          <w:rFonts w:ascii="Calibri" w:eastAsia="Times New Roman" w:hAnsi="Calibri"/>
          <w:sz w:val="22"/>
          <w:szCs w:val="22"/>
          <w:lang w:val="en-US" w:eastAsia="en-US"/>
        </w:rPr>
      </w:pPr>
      <w:hyperlink w:anchor="_Toc282340783" w:history="1">
        <w:r w:rsidR="00551B2F" w:rsidRPr="00C028B7">
          <w:rPr>
            <w:rStyle w:val="Hyperlink"/>
            <w:rFonts w:ascii="Times New Roman" w:hAnsi="Times New Roman"/>
          </w:rPr>
          <w:t>6.1.3.</w:t>
        </w:r>
        <w:r w:rsidR="00551B2F">
          <w:rPr>
            <w:rFonts w:ascii="Calibri" w:eastAsia="Times New Roman" w:hAnsi="Calibri"/>
            <w:sz w:val="22"/>
            <w:szCs w:val="22"/>
            <w:lang w:val="en-US" w:eastAsia="en-US"/>
          </w:rPr>
          <w:tab/>
        </w:r>
        <w:r w:rsidR="00551B2F" w:rsidRPr="00C028B7">
          <w:rPr>
            <w:rStyle w:val="Hyperlink"/>
            <w:rFonts w:ascii="Times New Roman" w:hAnsi="Times New Roman"/>
          </w:rPr>
          <w:t>Les semences et plants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_Toc282340783 \h </w:instrText>
        </w:r>
        <w:r w:rsidR="002516A5">
          <w:rPr>
            <w:webHidden/>
          </w:rPr>
        </w:r>
        <w:r w:rsidR="002516A5">
          <w:rPr>
            <w:webHidden/>
          </w:rPr>
          <w:fldChar w:fldCharType="separate"/>
        </w:r>
        <w:r w:rsidR="008B0468">
          <w:rPr>
            <w:webHidden/>
          </w:rPr>
          <w:t>38</w:t>
        </w:r>
        <w:r w:rsidR="002516A5">
          <w:rPr>
            <w:webHidden/>
          </w:rPr>
          <w:fldChar w:fldCharType="end"/>
        </w:r>
      </w:hyperlink>
    </w:p>
    <w:p w14:paraId="609C6126" w14:textId="77777777" w:rsidR="00551B2F" w:rsidRDefault="00290815">
      <w:pPr>
        <w:pStyle w:val="TOC3"/>
        <w:tabs>
          <w:tab w:val="left" w:pos="1320"/>
        </w:tabs>
        <w:rPr>
          <w:rFonts w:ascii="Calibri" w:eastAsia="Times New Roman" w:hAnsi="Calibri"/>
          <w:sz w:val="22"/>
          <w:szCs w:val="22"/>
          <w:lang w:val="en-US" w:eastAsia="en-US"/>
        </w:rPr>
      </w:pPr>
      <w:hyperlink w:anchor="_Toc282340784" w:history="1">
        <w:r w:rsidR="00551B2F" w:rsidRPr="00C028B7">
          <w:rPr>
            <w:rStyle w:val="Hyperlink"/>
            <w:rFonts w:ascii="Times New Roman" w:hAnsi="Times New Roman"/>
          </w:rPr>
          <w:t>6.1.4.</w:t>
        </w:r>
        <w:r w:rsidR="00551B2F">
          <w:rPr>
            <w:rFonts w:ascii="Calibri" w:eastAsia="Times New Roman" w:hAnsi="Calibri"/>
            <w:sz w:val="22"/>
            <w:szCs w:val="22"/>
            <w:lang w:val="en-US" w:eastAsia="en-US"/>
          </w:rPr>
          <w:tab/>
        </w:r>
        <w:r w:rsidR="00551B2F" w:rsidRPr="00C028B7">
          <w:rPr>
            <w:rStyle w:val="Hyperlink"/>
            <w:rFonts w:ascii="Times New Roman" w:hAnsi="Times New Roman"/>
          </w:rPr>
          <w:t>L’expérimentation, la diffusion, la démonstration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_Toc282340784 \h </w:instrText>
        </w:r>
        <w:r w:rsidR="002516A5">
          <w:rPr>
            <w:webHidden/>
          </w:rPr>
        </w:r>
        <w:r w:rsidR="002516A5">
          <w:rPr>
            <w:webHidden/>
          </w:rPr>
          <w:fldChar w:fldCharType="separate"/>
        </w:r>
        <w:r w:rsidR="008B0468">
          <w:rPr>
            <w:webHidden/>
          </w:rPr>
          <w:t>39</w:t>
        </w:r>
        <w:r w:rsidR="002516A5">
          <w:rPr>
            <w:webHidden/>
          </w:rPr>
          <w:fldChar w:fldCharType="end"/>
        </w:r>
      </w:hyperlink>
    </w:p>
    <w:p w14:paraId="6A47E710"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85" w:history="1">
        <w:r w:rsidR="00551B2F" w:rsidRPr="00C028B7">
          <w:rPr>
            <w:rStyle w:val="Hyperlink"/>
            <w:rFonts w:ascii="Times New Roman" w:hAnsi="Times New Roman"/>
          </w:rPr>
          <w:t>6.2.</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La structuration de l’économie agricole et rurale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_Toc282340785 \h </w:instrText>
        </w:r>
        <w:r w:rsidR="002516A5">
          <w:rPr>
            <w:webHidden/>
          </w:rPr>
        </w:r>
        <w:r w:rsidR="002516A5">
          <w:rPr>
            <w:webHidden/>
          </w:rPr>
          <w:fldChar w:fldCharType="separate"/>
        </w:r>
        <w:r w:rsidR="008B0468">
          <w:rPr>
            <w:webHidden/>
          </w:rPr>
          <w:t>41</w:t>
        </w:r>
        <w:r w:rsidR="002516A5">
          <w:rPr>
            <w:webHidden/>
          </w:rPr>
          <w:fldChar w:fldCharType="end"/>
        </w:r>
      </w:hyperlink>
    </w:p>
    <w:p w14:paraId="63783F1B" w14:textId="77777777" w:rsidR="00551B2F" w:rsidRDefault="00290815">
      <w:pPr>
        <w:pStyle w:val="TOC3"/>
        <w:tabs>
          <w:tab w:val="left" w:pos="1320"/>
        </w:tabs>
        <w:rPr>
          <w:rFonts w:ascii="Calibri" w:eastAsia="Times New Roman" w:hAnsi="Calibri"/>
          <w:sz w:val="22"/>
          <w:szCs w:val="22"/>
          <w:lang w:val="en-US" w:eastAsia="en-US"/>
        </w:rPr>
      </w:pPr>
      <w:hyperlink w:anchor="_Toc282340786" w:history="1">
        <w:r w:rsidR="00551B2F" w:rsidRPr="00C028B7">
          <w:rPr>
            <w:rStyle w:val="Hyperlink"/>
            <w:rFonts w:ascii="Times New Roman" w:hAnsi="Times New Roman"/>
          </w:rPr>
          <w:t>6.2.1.</w:t>
        </w:r>
        <w:r w:rsidR="00551B2F">
          <w:rPr>
            <w:rFonts w:ascii="Calibri" w:eastAsia="Times New Roman" w:hAnsi="Calibri"/>
            <w:sz w:val="22"/>
            <w:szCs w:val="22"/>
            <w:lang w:val="en-US" w:eastAsia="en-US"/>
          </w:rPr>
          <w:tab/>
        </w:r>
        <w:r w:rsidR="00551B2F" w:rsidRPr="00C028B7">
          <w:rPr>
            <w:rStyle w:val="Hyperlink"/>
            <w:rFonts w:ascii="Times New Roman" w:hAnsi="Times New Roman"/>
          </w:rPr>
          <w:t>Un plan de transports alimentaires pour la Grande Anse</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_Toc282340786 \h </w:instrText>
        </w:r>
        <w:r w:rsidR="002516A5">
          <w:rPr>
            <w:webHidden/>
          </w:rPr>
        </w:r>
        <w:r w:rsidR="002516A5">
          <w:rPr>
            <w:webHidden/>
          </w:rPr>
          <w:fldChar w:fldCharType="separate"/>
        </w:r>
        <w:r w:rsidR="008B0468">
          <w:rPr>
            <w:webHidden/>
          </w:rPr>
          <w:t>41</w:t>
        </w:r>
        <w:r w:rsidR="002516A5">
          <w:rPr>
            <w:webHidden/>
          </w:rPr>
          <w:fldChar w:fldCharType="end"/>
        </w:r>
      </w:hyperlink>
    </w:p>
    <w:p w14:paraId="1719D709" w14:textId="77777777" w:rsidR="00551B2F" w:rsidRDefault="00290815">
      <w:pPr>
        <w:pStyle w:val="TOC3"/>
        <w:tabs>
          <w:tab w:val="left" w:pos="1320"/>
        </w:tabs>
        <w:rPr>
          <w:rFonts w:ascii="Calibri" w:eastAsia="Times New Roman" w:hAnsi="Calibri"/>
          <w:sz w:val="22"/>
          <w:szCs w:val="22"/>
          <w:lang w:val="en-US" w:eastAsia="en-US"/>
        </w:rPr>
      </w:pPr>
      <w:hyperlink w:anchor="_Toc282340787" w:history="1">
        <w:r w:rsidR="00551B2F" w:rsidRPr="00C028B7">
          <w:rPr>
            <w:rStyle w:val="Hyperlink"/>
            <w:rFonts w:ascii="Times New Roman" w:hAnsi="Times New Roman"/>
          </w:rPr>
          <w:t>6.2.2.</w:t>
        </w:r>
        <w:r w:rsidR="00551B2F">
          <w:rPr>
            <w:rFonts w:ascii="Calibri" w:eastAsia="Times New Roman" w:hAnsi="Calibri"/>
            <w:sz w:val="22"/>
            <w:szCs w:val="22"/>
            <w:lang w:val="en-US" w:eastAsia="en-US"/>
          </w:rPr>
          <w:tab/>
        </w:r>
        <w:r w:rsidR="00551B2F" w:rsidRPr="00C028B7">
          <w:rPr>
            <w:rStyle w:val="Hyperlink"/>
            <w:rFonts w:ascii="Times New Roman" w:hAnsi="Times New Roman"/>
          </w:rPr>
          <w:t>L’amélioration des dispositifs de commercialisation</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_Toc282340787 \h </w:instrText>
        </w:r>
        <w:r w:rsidR="002516A5">
          <w:rPr>
            <w:webHidden/>
          </w:rPr>
        </w:r>
        <w:r w:rsidR="002516A5">
          <w:rPr>
            <w:webHidden/>
          </w:rPr>
          <w:fldChar w:fldCharType="separate"/>
        </w:r>
        <w:r w:rsidR="008B0468">
          <w:rPr>
            <w:webHidden/>
          </w:rPr>
          <w:t>42</w:t>
        </w:r>
        <w:r w:rsidR="002516A5">
          <w:rPr>
            <w:webHidden/>
          </w:rPr>
          <w:fldChar w:fldCharType="end"/>
        </w:r>
      </w:hyperlink>
    </w:p>
    <w:p w14:paraId="555B4125" w14:textId="77777777" w:rsidR="00551B2F" w:rsidRDefault="00290815">
      <w:pPr>
        <w:pStyle w:val="TOC3"/>
        <w:tabs>
          <w:tab w:val="left" w:pos="1320"/>
        </w:tabs>
        <w:rPr>
          <w:rFonts w:ascii="Calibri" w:eastAsia="Times New Roman" w:hAnsi="Calibri"/>
          <w:sz w:val="22"/>
          <w:szCs w:val="22"/>
          <w:lang w:val="en-US" w:eastAsia="en-US"/>
        </w:rPr>
      </w:pPr>
      <w:hyperlink w:anchor="_Toc282340788" w:history="1">
        <w:r w:rsidR="00551B2F" w:rsidRPr="00C028B7">
          <w:rPr>
            <w:rStyle w:val="Hyperlink"/>
            <w:rFonts w:ascii="Times New Roman" w:hAnsi="Times New Roman"/>
          </w:rPr>
          <w:t>6.2.3.</w:t>
        </w:r>
        <w:r w:rsidR="00551B2F">
          <w:rPr>
            <w:rFonts w:ascii="Calibri" w:eastAsia="Times New Roman" w:hAnsi="Calibri"/>
            <w:sz w:val="22"/>
            <w:szCs w:val="22"/>
            <w:lang w:val="en-US" w:eastAsia="en-US"/>
          </w:rPr>
          <w:tab/>
        </w:r>
        <w:r w:rsidR="00551B2F" w:rsidRPr="00C028B7">
          <w:rPr>
            <w:rStyle w:val="Hyperlink"/>
            <w:rFonts w:ascii="Times New Roman" w:hAnsi="Times New Roman"/>
          </w:rPr>
          <w:t>La diversification des activités</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_Toc282340788 \h </w:instrText>
        </w:r>
        <w:r w:rsidR="002516A5">
          <w:rPr>
            <w:webHidden/>
          </w:rPr>
        </w:r>
        <w:r w:rsidR="002516A5">
          <w:rPr>
            <w:webHidden/>
          </w:rPr>
          <w:fldChar w:fldCharType="separate"/>
        </w:r>
        <w:r w:rsidR="008B0468">
          <w:rPr>
            <w:webHidden/>
          </w:rPr>
          <w:t>43</w:t>
        </w:r>
        <w:r w:rsidR="002516A5">
          <w:rPr>
            <w:webHidden/>
          </w:rPr>
          <w:fldChar w:fldCharType="end"/>
        </w:r>
      </w:hyperlink>
    </w:p>
    <w:p w14:paraId="28DF1038" w14:textId="77777777" w:rsidR="00551B2F" w:rsidRDefault="00290815">
      <w:pPr>
        <w:pStyle w:val="TOC2"/>
        <w:tabs>
          <w:tab w:val="left" w:pos="880"/>
        </w:tabs>
        <w:rPr>
          <w:rFonts w:ascii="Calibri" w:eastAsia="Times New Roman" w:hAnsi="Calibri"/>
          <w:i w:val="0"/>
          <w:iCs w:val="0"/>
          <w:sz w:val="22"/>
          <w:szCs w:val="22"/>
          <w:lang w:val="en-US" w:eastAsia="en-US"/>
        </w:rPr>
      </w:pPr>
      <w:hyperlink w:anchor="_Toc282340789" w:history="1">
        <w:r w:rsidR="00551B2F" w:rsidRPr="00C028B7">
          <w:rPr>
            <w:rStyle w:val="Hyperlink"/>
            <w:rFonts w:ascii="Times New Roman" w:hAnsi="Times New Roman"/>
          </w:rPr>
          <w:t>6.3.</w:t>
        </w:r>
        <w:r w:rsidR="00551B2F">
          <w:rPr>
            <w:rFonts w:ascii="Calibri" w:eastAsia="Times New Roman" w:hAnsi="Calibri"/>
            <w:i w:val="0"/>
            <w:iCs w:val="0"/>
            <w:sz w:val="22"/>
            <w:szCs w:val="22"/>
            <w:lang w:val="en-US" w:eastAsia="en-US"/>
          </w:rPr>
          <w:tab/>
        </w:r>
        <w:r w:rsidR="00551B2F" w:rsidRPr="00C028B7">
          <w:rPr>
            <w:rStyle w:val="Hyperlink"/>
            <w:rFonts w:ascii="Times New Roman" w:hAnsi="Times New Roman"/>
          </w:rPr>
          <w:t>L’organisation territoriale du développement agricole et rural</w:t>
        </w:r>
        <w:r w:rsidR="00551B2F">
          <w:rPr>
            <w:webHidden/>
          </w:rPr>
          <w:tab/>
        </w:r>
        <w:r w:rsidR="002516A5">
          <w:rPr>
            <w:webHidden/>
          </w:rPr>
          <w:fldChar w:fldCharType="begin"/>
        </w:r>
        <w:r w:rsidR="00551B2F">
          <w:rPr>
            <w:webHidden/>
          </w:rPr>
          <w:instrText xml:space="preserve"> </w:instrText>
        </w:r>
        <w:r w:rsidR="00814ED7">
          <w:rPr>
            <w:webHidden/>
          </w:rPr>
          <w:instrText>PAGEREF</w:instrText>
        </w:r>
        <w:r w:rsidR="00551B2F">
          <w:rPr>
            <w:webHidden/>
          </w:rPr>
          <w:instrText xml:space="preserve"> _Toc282340789 \h </w:instrText>
        </w:r>
        <w:r w:rsidR="002516A5">
          <w:rPr>
            <w:webHidden/>
          </w:rPr>
        </w:r>
        <w:r w:rsidR="002516A5">
          <w:rPr>
            <w:webHidden/>
          </w:rPr>
          <w:fldChar w:fldCharType="separate"/>
        </w:r>
        <w:r w:rsidR="008B0468">
          <w:rPr>
            <w:webHidden/>
          </w:rPr>
          <w:t>44</w:t>
        </w:r>
        <w:r w:rsidR="002516A5">
          <w:rPr>
            <w:webHidden/>
          </w:rPr>
          <w:fldChar w:fldCharType="end"/>
        </w:r>
      </w:hyperlink>
    </w:p>
    <w:p w14:paraId="107DFDC7" w14:textId="77777777" w:rsidR="00551B2F" w:rsidRDefault="002516A5" w:rsidP="00551B2F">
      <w:pPr>
        <w:pStyle w:val="TOC1"/>
      </w:pPr>
      <w:r>
        <w:fldChar w:fldCharType="end"/>
      </w:r>
    </w:p>
    <w:p w14:paraId="4C7D6F11" w14:textId="77777777" w:rsidR="00551B2F" w:rsidRPr="006A2EAC" w:rsidRDefault="00551B2F" w:rsidP="00551B2F">
      <w:pPr>
        <w:rPr>
          <w:lang w:eastAsia="ja-JP"/>
        </w:rPr>
      </w:pPr>
    </w:p>
    <w:p w14:paraId="031ACCBA" w14:textId="77777777" w:rsidR="00551B2F" w:rsidRDefault="00551B2F" w:rsidP="00551B2F">
      <w:pPr>
        <w:pStyle w:val="Heading1"/>
        <w:jc w:val="center"/>
        <w:rPr>
          <w:rFonts w:ascii="Times New Roman" w:hAnsi="Times New Roman" w:cs="Times New Roman"/>
          <w:sz w:val="28"/>
          <w:szCs w:val="28"/>
          <w:u w:val="single"/>
        </w:rPr>
      </w:pPr>
      <w:bookmarkStart w:id="1" w:name="_Toc282340749"/>
      <w:r w:rsidRPr="00FF0D41">
        <w:rPr>
          <w:rFonts w:ascii="Times New Roman" w:hAnsi="Times New Roman" w:cs="Times New Roman"/>
          <w:sz w:val="28"/>
          <w:szCs w:val="28"/>
          <w:u w:val="single"/>
        </w:rPr>
        <w:lastRenderedPageBreak/>
        <w:t>Liste des tableaux</w:t>
      </w:r>
      <w:bookmarkEnd w:id="1"/>
    </w:p>
    <w:p w14:paraId="362C9E1D" w14:textId="77777777" w:rsidR="00551B2F" w:rsidRPr="002C1680" w:rsidRDefault="00551B2F" w:rsidP="00551B2F"/>
    <w:p w14:paraId="68BA8E42" w14:textId="77777777" w:rsidR="00551B2F" w:rsidRPr="000A0DFC" w:rsidRDefault="002516A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r w:rsidRPr="000A0DFC">
        <w:rPr>
          <w:b/>
          <w:i/>
        </w:rPr>
        <w:fldChar w:fldCharType="begin"/>
      </w:r>
      <w:r w:rsidR="00551B2F" w:rsidRPr="000A0DFC">
        <w:rPr>
          <w:b/>
          <w:i/>
        </w:rPr>
        <w:instrText xml:space="preserve"> </w:instrText>
      </w:r>
      <w:r w:rsidR="00814ED7">
        <w:rPr>
          <w:b/>
          <w:i/>
        </w:rPr>
        <w:instrText>TOC</w:instrText>
      </w:r>
      <w:r w:rsidR="00551B2F" w:rsidRPr="000A0DFC">
        <w:rPr>
          <w:b/>
          <w:i/>
        </w:rPr>
        <w:instrText xml:space="preserve"> \h \z \c "Table" </w:instrText>
      </w:r>
      <w:r w:rsidRPr="000A0DFC">
        <w:rPr>
          <w:b/>
          <w:i/>
        </w:rPr>
        <w:fldChar w:fldCharType="separate"/>
      </w:r>
      <w:hyperlink w:anchor="_Toc282506461" w:history="1">
        <w:r w:rsidR="00551B2F" w:rsidRPr="000A0DFC">
          <w:rPr>
            <w:rStyle w:val="Hyperlink"/>
            <w:i/>
            <w:noProof/>
          </w:rPr>
          <w:t>Table 1.-Division du département de la grand’ anse</w:t>
        </w:r>
        <w:r w:rsidR="00551B2F" w:rsidRPr="000A0DFC">
          <w:rPr>
            <w:i/>
            <w:noProof/>
            <w:webHidden/>
          </w:rPr>
          <w:tab/>
        </w:r>
        <w:r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_Toc282506461 \h </w:instrText>
        </w:r>
        <w:r w:rsidRPr="000A0DFC">
          <w:rPr>
            <w:i/>
            <w:noProof/>
            <w:webHidden/>
          </w:rPr>
        </w:r>
        <w:r w:rsidRPr="000A0DFC">
          <w:rPr>
            <w:i/>
            <w:noProof/>
            <w:webHidden/>
          </w:rPr>
          <w:fldChar w:fldCharType="separate"/>
        </w:r>
        <w:r w:rsidR="008B0468">
          <w:rPr>
            <w:i/>
            <w:noProof/>
            <w:webHidden/>
          </w:rPr>
          <w:t>9</w:t>
        </w:r>
        <w:r w:rsidRPr="000A0DFC">
          <w:rPr>
            <w:i/>
            <w:noProof/>
            <w:webHidden/>
          </w:rPr>
          <w:fldChar w:fldCharType="end"/>
        </w:r>
      </w:hyperlink>
    </w:p>
    <w:p w14:paraId="57F07502"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2" w:history="1">
        <w:r w:rsidR="00551B2F" w:rsidRPr="000A0DFC">
          <w:rPr>
            <w:rStyle w:val="Hyperlink"/>
            <w:i/>
            <w:noProof/>
          </w:rPr>
          <w:t>Table 2.- Estimation de la population du département de la Grand’ Anse en 2010</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_Toc282506462 \h </w:instrText>
        </w:r>
        <w:r w:rsidR="002516A5" w:rsidRPr="000A0DFC">
          <w:rPr>
            <w:i/>
            <w:noProof/>
            <w:webHidden/>
          </w:rPr>
        </w:r>
        <w:r w:rsidR="002516A5" w:rsidRPr="000A0DFC">
          <w:rPr>
            <w:i/>
            <w:noProof/>
            <w:webHidden/>
          </w:rPr>
          <w:fldChar w:fldCharType="separate"/>
        </w:r>
        <w:r w:rsidR="008B0468">
          <w:rPr>
            <w:i/>
            <w:noProof/>
            <w:webHidden/>
          </w:rPr>
          <w:t>10</w:t>
        </w:r>
        <w:r w:rsidR="002516A5" w:rsidRPr="000A0DFC">
          <w:rPr>
            <w:i/>
            <w:noProof/>
            <w:webHidden/>
          </w:rPr>
          <w:fldChar w:fldCharType="end"/>
        </w:r>
      </w:hyperlink>
    </w:p>
    <w:p w14:paraId="3EC5B14F"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3" w:history="1">
        <w:r w:rsidR="00551B2F" w:rsidRPr="000A0DFC">
          <w:rPr>
            <w:rStyle w:val="Hyperlink"/>
            <w:i/>
            <w:noProof/>
          </w:rPr>
          <w:t>Table 3.-Concentration spatiale des principales  espèces fruitières dans la Grande Anse</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_Toc282506463 \h </w:instrText>
        </w:r>
        <w:r w:rsidR="002516A5" w:rsidRPr="000A0DFC">
          <w:rPr>
            <w:i/>
            <w:noProof/>
            <w:webHidden/>
          </w:rPr>
        </w:r>
        <w:r w:rsidR="002516A5" w:rsidRPr="000A0DFC">
          <w:rPr>
            <w:i/>
            <w:noProof/>
            <w:webHidden/>
          </w:rPr>
          <w:fldChar w:fldCharType="separate"/>
        </w:r>
        <w:r w:rsidR="008B0468">
          <w:rPr>
            <w:i/>
            <w:noProof/>
            <w:webHidden/>
          </w:rPr>
          <w:t>19</w:t>
        </w:r>
        <w:r w:rsidR="002516A5" w:rsidRPr="000A0DFC">
          <w:rPr>
            <w:i/>
            <w:noProof/>
            <w:webHidden/>
          </w:rPr>
          <w:fldChar w:fldCharType="end"/>
        </w:r>
      </w:hyperlink>
    </w:p>
    <w:p w14:paraId="412FE689"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4" w:history="1">
        <w:r w:rsidR="00551B2F" w:rsidRPr="000A0DFC">
          <w:rPr>
            <w:rStyle w:val="Hyperlink"/>
            <w:i/>
            <w:noProof/>
          </w:rPr>
          <w:t>Table 4.-Calendrier de disponibilité des fruits dans la Grande Anse</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_Toc282506464 \h </w:instrText>
        </w:r>
        <w:r w:rsidR="002516A5" w:rsidRPr="000A0DFC">
          <w:rPr>
            <w:i/>
            <w:noProof/>
            <w:webHidden/>
          </w:rPr>
        </w:r>
        <w:r w:rsidR="002516A5" w:rsidRPr="000A0DFC">
          <w:rPr>
            <w:i/>
            <w:noProof/>
            <w:webHidden/>
          </w:rPr>
          <w:fldChar w:fldCharType="separate"/>
        </w:r>
        <w:r w:rsidR="008B0468">
          <w:rPr>
            <w:i/>
            <w:noProof/>
            <w:webHidden/>
          </w:rPr>
          <w:t>20</w:t>
        </w:r>
        <w:r w:rsidR="002516A5" w:rsidRPr="000A0DFC">
          <w:rPr>
            <w:i/>
            <w:noProof/>
            <w:webHidden/>
          </w:rPr>
          <w:fldChar w:fldCharType="end"/>
        </w:r>
      </w:hyperlink>
    </w:p>
    <w:p w14:paraId="65ABF081"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5" w:history="1">
        <w:r w:rsidR="00551B2F" w:rsidRPr="000A0DFC">
          <w:rPr>
            <w:rStyle w:val="Hyperlink"/>
            <w:i/>
            <w:noProof/>
          </w:rPr>
          <w:t>Table 5.-Caractéristiques des variétés d'igname les plus couramment cultivées dans la Grande Anse</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_Toc282506465 \h </w:instrText>
        </w:r>
        <w:r w:rsidR="002516A5" w:rsidRPr="000A0DFC">
          <w:rPr>
            <w:i/>
            <w:noProof/>
            <w:webHidden/>
          </w:rPr>
        </w:r>
        <w:r w:rsidR="002516A5" w:rsidRPr="000A0DFC">
          <w:rPr>
            <w:i/>
            <w:noProof/>
            <w:webHidden/>
          </w:rPr>
          <w:fldChar w:fldCharType="separate"/>
        </w:r>
        <w:r w:rsidR="008B0468">
          <w:rPr>
            <w:i/>
            <w:noProof/>
            <w:webHidden/>
          </w:rPr>
          <w:t>22</w:t>
        </w:r>
        <w:r w:rsidR="002516A5" w:rsidRPr="000A0DFC">
          <w:rPr>
            <w:i/>
            <w:noProof/>
            <w:webHidden/>
          </w:rPr>
          <w:fldChar w:fldCharType="end"/>
        </w:r>
      </w:hyperlink>
    </w:p>
    <w:p w14:paraId="103683CC"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6" w:history="1">
        <w:r w:rsidR="00551B2F" w:rsidRPr="000A0DFC">
          <w:rPr>
            <w:rStyle w:val="Hyperlink"/>
            <w:i/>
            <w:noProof/>
          </w:rPr>
          <w:t>Table 6.-Répartition des espèces animales dans les différentes communes de la Grand’ Anse</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_Toc282506466 \h </w:instrText>
        </w:r>
        <w:r w:rsidR="002516A5" w:rsidRPr="000A0DFC">
          <w:rPr>
            <w:i/>
            <w:noProof/>
            <w:webHidden/>
          </w:rPr>
        </w:r>
        <w:r w:rsidR="002516A5" w:rsidRPr="000A0DFC">
          <w:rPr>
            <w:i/>
            <w:noProof/>
            <w:webHidden/>
          </w:rPr>
          <w:fldChar w:fldCharType="separate"/>
        </w:r>
        <w:r w:rsidR="008B0468">
          <w:rPr>
            <w:i/>
            <w:noProof/>
            <w:webHidden/>
          </w:rPr>
          <w:t>24</w:t>
        </w:r>
        <w:r w:rsidR="002516A5" w:rsidRPr="000A0DFC">
          <w:rPr>
            <w:i/>
            <w:noProof/>
            <w:webHidden/>
          </w:rPr>
          <w:fldChar w:fldCharType="end"/>
        </w:r>
      </w:hyperlink>
    </w:p>
    <w:p w14:paraId="166AD10D"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7" w:history="1">
        <w:r w:rsidR="00551B2F" w:rsidRPr="000A0DFC">
          <w:rPr>
            <w:rStyle w:val="Hyperlink"/>
            <w:i/>
            <w:noProof/>
          </w:rPr>
          <w:t>Table 7.-Contraintes et atouts identifiés pour les différents élevages de la Grand’ Anse</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_Toc282506467 \h </w:instrText>
        </w:r>
        <w:r w:rsidR="002516A5" w:rsidRPr="000A0DFC">
          <w:rPr>
            <w:i/>
            <w:noProof/>
            <w:webHidden/>
          </w:rPr>
        </w:r>
        <w:r w:rsidR="002516A5" w:rsidRPr="000A0DFC">
          <w:rPr>
            <w:i/>
            <w:noProof/>
            <w:webHidden/>
          </w:rPr>
          <w:fldChar w:fldCharType="separate"/>
        </w:r>
        <w:r w:rsidR="008B0468">
          <w:rPr>
            <w:i/>
            <w:noProof/>
            <w:webHidden/>
          </w:rPr>
          <w:t>25</w:t>
        </w:r>
        <w:r w:rsidR="002516A5" w:rsidRPr="000A0DFC">
          <w:rPr>
            <w:i/>
            <w:noProof/>
            <w:webHidden/>
          </w:rPr>
          <w:fldChar w:fldCharType="end"/>
        </w:r>
      </w:hyperlink>
    </w:p>
    <w:p w14:paraId="1AE28C15"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8" w:history="1">
        <w:r w:rsidR="00551B2F" w:rsidRPr="000A0DFC">
          <w:rPr>
            <w:rStyle w:val="Hyperlink"/>
            <w:i/>
            <w:noProof/>
          </w:rPr>
          <w:t>Table 8.-  État des principaux axes routiers</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_Toc282506468 \h </w:instrText>
        </w:r>
        <w:r w:rsidR="002516A5" w:rsidRPr="000A0DFC">
          <w:rPr>
            <w:i/>
            <w:noProof/>
            <w:webHidden/>
          </w:rPr>
        </w:r>
        <w:r w:rsidR="002516A5" w:rsidRPr="000A0DFC">
          <w:rPr>
            <w:i/>
            <w:noProof/>
            <w:webHidden/>
          </w:rPr>
          <w:fldChar w:fldCharType="separate"/>
        </w:r>
        <w:r w:rsidR="008B0468">
          <w:rPr>
            <w:i/>
            <w:noProof/>
            <w:webHidden/>
          </w:rPr>
          <w:t>28</w:t>
        </w:r>
        <w:r w:rsidR="002516A5" w:rsidRPr="000A0DFC">
          <w:rPr>
            <w:i/>
            <w:noProof/>
            <w:webHidden/>
          </w:rPr>
          <w:fldChar w:fldCharType="end"/>
        </w:r>
      </w:hyperlink>
    </w:p>
    <w:p w14:paraId="0024C97D" w14:textId="77777777" w:rsidR="00551B2F" w:rsidRPr="000A0DFC" w:rsidRDefault="00290815" w:rsidP="00551B2F">
      <w:pPr>
        <w:pStyle w:val="TableofFigures"/>
        <w:tabs>
          <w:tab w:val="right" w:leader="dot" w:pos="10081"/>
        </w:tabs>
        <w:spacing w:line="360" w:lineRule="auto"/>
        <w:jc w:val="both"/>
        <w:rPr>
          <w:rFonts w:ascii="Calibri" w:eastAsia="Times New Roman" w:hAnsi="Calibri" w:cs="Times New Roman"/>
          <w:i/>
          <w:noProof/>
          <w:kern w:val="0"/>
          <w:sz w:val="22"/>
          <w:szCs w:val="22"/>
          <w:lang w:val="en-US" w:eastAsia="en-US" w:bidi="ar-SA"/>
        </w:rPr>
      </w:pPr>
      <w:hyperlink w:anchor="_Toc282506469" w:history="1">
        <w:r w:rsidR="00551B2F" w:rsidRPr="000A0DFC">
          <w:rPr>
            <w:rStyle w:val="Hyperlink"/>
            <w:i/>
            <w:noProof/>
          </w:rPr>
          <w:t>Table 9.-Tableau récapitulatif du diagnostic agricole du département de la Grande Anse</w:t>
        </w:r>
        <w:r w:rsidR="00551B2F" w:rsidRPr="000A0DFC">
          <w:rPr>
            <w:i/>
            <w:noProof/>
            <w:webHidden/>
          </w:rPr>
          <w:tab/>
        </w:r>
        <w:r w:rsidR="002516A5" w:rsidRPr="000A0DFC">
          <w:rPr>
            <w:i/>
            <w:noProof/>
            <w:webHidden/>
          </w:rPr>
          <w:fldChar w:fldCharType="begin"/>
        </w:r>
        <w:r w:rsidR="00551B2F" w:rsidRPr="000A0DFC">
          <w:rPr>
            <w:i/>
            <w:noProof/>
            <w:webHidden/>
          </w:rPr>
          <w:instrText xml:space="preserve"> </w:instrText>
        </w:r>
        <w:r w:rsidR="00814ED7">
          <w:rPr>
            <w:i/>
            <w:noProof/>
            <w:webHidden/>
          </w:rPr>
          <w:instrText>PAGEREF</w:instrText>
        </w:r>
        <w:r w:rsidR="00551B2F" w:rsidRPr="000A0DFC">
          <w:rPr>
            <w:i/>
            <w:noProof/>
            <w:webHidden/>
          </w:rPr>
          <w:instrText xml:space="preserve"> _Toc282506469 \h </w:instrText>
        </w:r>
        <w:r w:rsidR="002516A5" w:rsidRPr="000A0DFC">
          <w:rPr>
            <w:i/>
            <w:noProof/>
            <w:webHidden/>
          </w:rPr>
        </w:r>
        <w:r w:rsidR="002516A5" w:rsidRPr="000A0DFC">
          <w:rPr>
            <w:i/>
            <w:noProof/>
            <w:webHidden/>
          </w:rPr>
          <w:fldChar w:fldCharType="separate"/>
        </w:r>
        <w:r w:rsidR="008B0468">
          <w:rPr>
            <w:i/>
            <w:noProof/>
            <w:webHidden/>
          </w:rPr>
          <w:t>31</w:t>
        </w:r>
        <w:r w:rsidR="002516A5" w:rsidRPr="000A0DFC">
          <w:rPr>
            <w:i/>
            <w:noProof/>
            <w:webHidden/>
          </w:rPr>
          <w:fldChar w:fldCharType="end"/>
        </w:r>
      </w:hyperlink>
    </w:p>
    <w:p w14:paraId="1E527B4E" w14:textId="77777777" w:rsidR="00551B2F" w:rsidRPr="00D63231" w:rsidRDefault="002516A5" w:rsidP="00551B2F">
      <w:pPr>
        <w:spacing w:line="360" w:lineRule="auto"/>
        <w:jc w:val="both"/>
        <w:rPr>
          <w:b/>
          <w:i/>
        </w:rPr>
      </w:pPr>
      <w:r w:rsidRPr="000A0DFC">
        <w:rPr>
          <w:b/>
          <w:i/>
        </w:rPr>
        <w:fldChar w:fldCharType="end"/>
      </w:r>
    </w:p>
    <w:p w14:paraId="5D513055" w14:textId="77777777" w:rsidR="00551B2F" w:rsidRDefault="00551B2F" w:rsidP="00551B2F">
      <w:pPr>
        <w:pStyle w:val="Heading1"/>
        <w:jc w:val="center"/>
        <w:rPr>
          <w:rFonts w:ascii="Times New Roman" w:hAnsi="Times New Roman" w:cs="Times New Roman"/>
          <w:sz w:val="28"/>
          <w:szCs w:val="28"/>
          <w:u w:val="single"/>
        </w:rPr>
      </w:pPr>
      <w:bookmarkStart w:id="2" w:name="_Toc282340750"/>
      <w:r w:rsidRPr="00FF0D41">
        <w:rPr>
          <w:rFonts w:ascii="Times New Roman" w:hAnsi="Times New Roman" w:cs="Times New Roman"/>
          <w:sz w:val="28"/>
          <w:szCs w:val="28"/>
          <w:u w:val="single"/>
        </w:rPr>
        <w:t>Liste des figures</w:t>
      </w:r>
      <w:bookmarkEnd w:id="2"/>
    </w:p>
    <w:p w14:paraId="0EB822AB" w14:textId="77777777" w:rsidR="00551B2F" w:rsidRPr="00542444" w:rsidRDefault="00551B2F" w:rsidP="00551B2F"/>
    <w:p w14:paraId="4916C247" w14:textId="77777777" w:rsidR="00551B2F" w:rsidRPr="002C1680" w:rsidRDefault="002516A5" w:rsidP="00551B2F">
      <w:pPr>
        <w:pStyle w:val="TableofFigures"/>
        <w:tabs>
          <w:tab w:val="right" w:leader="dot" w:pos="10082"/>
        </w:tabs>
        <w:spacing w:line="360" w:lineRule="auto"/>
        <w:rPr>
          <w:rFonts w:ascii="Calibri" w:eastAsia="Times New Roman" w:hAnsi="Calibri" w:cs="Times New Roman"/>
          <w:i/>
          <w:noProof/>
          <w:kern w:val="0"/>
          <w:sz w:val="22"/>
          <w:szCs w:val="22"/>
          <w:lang w:val="en-US" w:eastAsia="en-US" w:bidi="ar-SA"/>
        </w:rPr>
      </w:pPr>
      <w:r w:rsidRPr="002C1680">
        <w:rPr>
          <w:i/>
        </w:rPr>
        <w:fldChar w:fldCharType="begin"/>
      </w:r>
      <w:r w:rsidR="00551B2F" w:rsidRPr="002C1680">
        <w:rPr>
          <w:i/>
        </w:rPr>
        <w:instrText xml:space="preserve"> </w:instrText>
      </w:r>
      <w:r w:rsidR="00814ED7">
        <w:rPr>
          <w:i/>
        </w:rPr>
        <w:instrText>TOC</w:instrText>
      </w:r>
      <w:r w:rsidR="00551B2F" w:rsidRPr="002C1680">
        <w:rPr>
          <w:i/>
        </w:rPr>
        <w:instrText xml:space="preserve"> \h \z \c "Figure" </w:instrText>
      </w:r>
      <w:r w:rsidRPr="002C1680">
        <w:rPr>
          <w:i/>
        </w:rPr>
        <w:fldChar w:fldCharType="separate"/>
      </w:r>
      <w:hyperlink w:anchor="_Toc282323908" w:history="1">
        <w:r w:rsidR="00551B2F" w:rsidRPr="002C1680">
          <w:rPr>
            <w:rStyle w:val="Hyperlink"/>
            <w:i/>
            <w:noProof/>
          </w:rPr>
          <w:t>Figure 1.-Cartographie des pentes du département de la Grand’ Anse</w:t>
        </w:r>
        <w:r w:rsidR="00551B2F" w:rsidRPr="002C1680">
          <w:rPr>
            <w:i/>
            <w:noProof/>
            <w:webHidden/>
          </w:rPr>
          <w:tab/>
        </w:r>
        <w:r w:rsidRPr="002C1680">
          <w:rPr>
            <w:i/>
            <w:noProof/>
            <w:webHidden/>
          </w:rPr>
          <w:fldChar w:fldCharType="begin"/>
        </w:r>
        <w:r w:rsidR="00551B2F" w:rsidRPr="002C1680">
          <w:rPr>
            <w:i/>
            <w:noProof/>
            <w:webHidden/>
          </w:rPr>
          <w:instrText xml:space="preserve"> </w:instrText>
        </w:r>
        <w:r w:rsidR="00814ED7">
          <w:rPr>
            <w:i/>
            <w:noProof/>
            <w:webHidden/>
          </w:rPr>
          <w:instrText>PAGEREF</w:instrText>
        </w:r>
        <w:r w:rsidR="00551B2F" w:rsidRPr="002C1680">
          <w:rPr>
            <w:i/>
            <w:noProof/>
            <w:webHidden/>
          </w:rPr>
          <w:instrText xml:space="preserve"> _Toc282323908 \h </w:instrText>
        </w:r>
        <w:r w:rsidRPr="002C1680">
          <w:rPr>
            <w:i/>
            <w:noProof/>
            <w:webHidden/>
          </w:rPr>
        </w:r>
        <w:r w:rsidRPr="002C1680">
          <w:rPr>
            <w:i/>
            <w:noProof/>
            <w:webHidden/>
          </w:rPr>
          <w:fldChar w:fldCharType="separate"/>
        </w:r>
        <w:r w:rsidR="008B0468">
          <w:rPr>
            <w:i/>
            <w:noProof/>
            <w:webHidden/>
          </w:rPr>
          <w:t>10</w:t>
        </w:r>
        <w:r w:rsidRPr="002C1680">
          <w:rPr>
            <w:i/>
            <w:noProof/>
            <w:webHidden/>
          </w:rPr>
          <w:fldChar w:fldCharType="end"/>
        </w:r>
      </w:hyperlink>
    </w:p>
    <w:p w14:paraId="0927F490" w14:textId="77777777" w:rsidR="00551B2F" w:rsidRPr="002C1680" w:rsidRDefault="00290815" w:rsidP="00551B2F">
      <w:pPr>
        <w:pStyle w:val="TableofFigures"/>
        <w:tabs>
          <w:tab w:val="right" w:leader="dot" w:pos="10082"/>
        </w:tabs>
        <w:spacing w:line="360" w:lineRule="auto"/>
        <w:rPr>
          <w:rFonts w:ascii="Calibri" w:eastAsia="Times New Roman" w:hAnsi="Calibri" w:cs="Times New Roman"/>
          <w:i/>
          <w:noProof/>
          <w:kern w:val="0"/>
          <w:sz w:val="22"/>
          <w:szCs w:val="22"/>
          <w:lang w:val="en-US" w:eastAsia="en-US" w:bidi="ar-SA"/>
        </w:rPr>
      </w:pPr>
      <w:hyperlink w:anchor="_Toc282323909" w:history="1">
        <w:r w:rsidR="00551B2F" w:rsidRPr="002C1680">
          <w:rPr>
            <w:rStyle w:val="Hyperlink"/>
            <w:i/>
            <w:noProof/>
          </w:rPr>
          <w:t>Figure 2.-Pluviométrie en basse altitude</w:t>
        </w:r>
        <w:r w:rsidR="00551B2F" w:rsidRPr="002C1680">
          <w:rPr>
            <w:i/>
            <w:noProof/>
            <w:webHidden/>
          </w:rPr>
          <w:tab/>
        </w:r>
        <w:r w:rsidR="002516A5" w:rsidRPr="002C1680">
          <w:rPr>
            <w:i/>
            <w:noProof/>
            <w:webHidden/>
          </w:rPr>
          <w:fldChar w:fldCharType="begin"/>
        </w:r>
        <w:r w:rsidR="00551B2F" w:rsidRPr="002C1680">
          <w:rPr>
            <w:i/>
            <w:noProof/>
            <w:webHidden/>
          </w:rPr>
          <w:instrText xml:space="preserve"> </w:instrText>
        </w:r>
        <w:r w:rsidR="00814ED7">
          <w:rPr>
            <w:i/>
            <w:noProof/>
            <w:webHidden/>
          </w:rPr>
          <w:instrText>PAGEREF</w:instrText>
        </w:r>
        <w:r w:rsidR="00551B2F" w:rsidRPr="002C1680">
          <w:rPr>
            <w:i/>
            <w:noProof/>
            <w:webHidden/>
          </w:rPr>
          <w:instrText xml:space="preserve"> _Toc282323909 \h </w:instrText>
        </w:r>
        <w:r w:rsidR="002516A5" w:rsidRPr="002C1680">
          <w:rPr>
            <w:i/>
            <w:noProof/>
            <w:webHidden/>
          </w:rPr>
        </w:r>
        <w:r w:rsidR="002516A5" w:rsidRPr="002C1680">
          <w:rPr>
            <w:i/>
            <w:noProof/>
            <w:webHidden/>
          </w:rPr>
          <w:fldChar w:fldCharType="separate"/>
        </w:r>
        <w:r w:rsidR="008B0468">
          <w:rPr>
            <w:i/>
            <w:noProof/>
            <w:webHidden/>
          </w:rPr>
          <w:t>11</w:t>
        </w:r>
        <w:r w:rsidR="002516A5" w:rsidRPr="002C1680">
          <w:rPr>
            <w:i/>
            <w:noProof/>
            <w:webHidden/>
          </w:rPr>
          <w:fldChar w:fldCharType="end"/>
        </w:r>
      </w:hyperlink>
    </w:p>
    <w:p w14:paraId="5CDDF8D3" w14:textId="77777777" w:rsidR="00551B2F" w:rsidRPr="002C1680" w:rsidRDefault="00290815" w:rsidP="00551B2F">
      <w:pPr>
        <w:pStyle w:val="TableofFigures"/>
        <w:tabs>
          <w:tab w:val="right" w:leader="dot" w:pos="10082"/>
        </w:tabs>
        <w:spacing w:line="360" w:lineRule="auto"/>
        <w:rPr>
          <w:rFonts w:ascii="Calibri" w:eastAsia="Times New Roman" w:hAnsi="Calibri" w:cs="Times New Roman"/>
          <w:i/>
          <w:noProof/>
          <w:kern w:val="0"/>
          <w:sz w:val="22"/>
          <w:szCs w:val="22"/>
          <w:lang w:val="en-US" w:eastAsia="en-US" w:bidi="ar-SA"/>
        </w:rPr>
      </w:pPr>
      <w:hyperlink w:anchor="_Toc282323910" w:history="1">
        <w:r w:rsidR="00551B2F" w:rsidRPr="002C1680">
          <w:rPr>
            <w:rStyle w:val="Hyperlink"/>
            <w:i/>
            <w:noProof/>
          </w:rPr>
          <w:t>Figure 3.-Pluviométrie en altitude moyenne</w:t>
        </w:r>
        <w:r w:rsidR="00551B2F" w:rsidRPr="002C1680">
          <w:rPr>
            <w:i/>
            <w:noProof/>
            <w:webHidden/>
          </w:rPr>
          <w:tab/>
        </w:r>
        <w:r w:rsidR="002516A5" w:rsidRPr="002C1680">
          <w:rPr>
            <w:i/>
            <w:noProof/>
            <w:webHidden/>
          </w:rPr>
          <w:fldChar w:fldCharType="begin"/>
        </w:r>
        <w:r w:rsidR="00551B2F" w:rsidRPr="002C1680">
          <w:rPr>
            <w:i/>
            <w:noProof/>
            <w:webHidden/>
          </w:rPr>
          <w:instrText xml:space="preserve"> </w:instrText>
        </w:r>
        <w:r w:rsidR="00814ED7">
          <w:rPr>
            <w:i/>
            <w:noProof/>
            <w:webHidden/>
          </w:rPr>
          <w:instrText>PAGEREF</w:instrText>
        </w:r>
        <w:r w:rsidR="00551B2F" w:rsidRPr="002C1680">
          <w:rPr>
            <w:i/>
            <w:noProof/>
            <w:webHidden/>
          </w:rPr>
          <w:instrText xml:space="preserve"> _Toc282323910 \h </w:instrText>
        </w:r>
        <w:r w:rsidR="002516A5" w:rsidRPr="002C1680">
          <w:rPr>
            <w:i/>
            <w:noProof/>
            <w:webHidden/>
          </w:rPr>
        </w:r>
        <w:r w:rsidR="002516A5" w:rsidRPr="002C1680">
          <w:rPr>
            <w:i/>
            <w:noProof/>
            <w:webHidden/>
          </w:rPr>
          <w:fldChar w:fldCharType="separate"/>
        </w:r>
        <w:r w:rsidR="008B0468">
          <w:rPr>
            <w:i/>
            <w:noProof/>
            <w:webHidden/>
          </w:rPr>
          <w:t>11</w:t>
        </w:r>
        <w:r w:rsidR="002516A5" w:rsidRPr="002C1680">
          <w:rPr>
            <w:i/>
            <w:noProof/>
            <w:webHidden/>
          </w:rPr>
          <w:fldChar w:fldCharType="end"/>
        </w:r>
      </w:hyperlink>
    </w:p>
    <w:p w14:paraId="4A9F9F8D" w14:textId="77777777" w:rsidR="00551B2F" w:rsidRPr="002C1680" w:rsidRDefault="00290815" w:rsidP="00551B2F">
      <w:pPr>
        <w:pStyle w:val="TableofFigures"/>
        <w:tabs>
          <w:tab w:val="right" w:leader="dot" w:pos="10082"/>
        </w:tabs>
        <w:spacing w:line="360" w:lineRule="auto"/>
        <w:rPr>
          <w:rFonts w:ascii="Calibri" w:eastAsia="Times New Roman" w:hAnsi="Calibri" w:cs="Times New Roman"/>
          <w:i/>
          <w:noProof/>
          <w:kern w:val="0"/>
          <w:sz w:val="22"/>
          <w:szCs w:val="22"/>
          <w:lang w:val="en-US" w:eastAsia="en-US" w:bidi="ar-SA"/>
        </w:rPr>
      </w:pPr>
      <w:hyperlink w:anchor="_Toc282323911" w:history="1">
        <w:r w:rsidR="00551B2F" w:rsidRPr="002C1680">
          <w:rPr>
            <w:rStyle w:val="Hyperlink"/>
            <w:i/>
            <w:noProof/>
          </w:rPr>
          <w:t>Figure 4.-Pluviométrie en haute altitude</w:t>
        </w:r>
        <w:r w:rsidR="00551B2F" w:rsidRPr="002C1680">
          <w:rPr>
            <w:i/>
            <w:noProof/>
            <w:webHidden/>
          </w:rPr>
          <w:tab/>
        </w:r>
        <w:r w:rsidR="002516A5" w:rsidRPr="002C1680">
          <w:rPr>
            <w:i/>
            <w:noProof/>
            <w:webHidden/>
          </w:rPr>
          <w:fldChar w:fldCharType="begin"/>
        </w:r>
        <w:r w:rsidR="00551B2F" w:rsidRPr="002C1680">
          <w:rPr>
            <w:i/>
            <w:noProof/>
            <w:webHidden/>
          </w:rPr>
          <w:instrText xml:space="preserve"> </w:instrText>
        </w:r>
        <w:r w:rsidR="00814ED7">
          <w:rPr>
            <w:i/>
            <w:noProof/>
            <w:webHidden/>
          </w:rPr>
          <w:instrText>PAGEREF</w:instrText>
        </w:r>
        <w:r w:rsidR="00551B2F" w:rsidRPr="002C1680">
          <w:rPr>
            <w:i/>
            <w:noProof/>
            <w:webHidden/>
          </w:rPr>
          <w:instrText xml:space="preserve"> _Toc282323911 \h </w:instrText>
        </w:r>
        <w:r w:rsidR="002516A5" w:rsidRPr="002C1680">
          <w:rPr>
            <w:i/>
            <w:noProof/>
            <w:webHidden/>
          </w:rPr>
        </w:r>
        <w:r w:rsidR="002516A5" w:rsidRPr="002C1680">
          <w:rPr>
            <w:i/>
            <w:noProof/>
            <w:webHidden/>
          </w:rPr>
          <w:fldChar w:fldCharType="separate"/>
        </w:r>
        <w:r w:rsidR="008B0468">
          <w:rPr>
            <w:i/>
            <w:noProof/>
            <w:webHidden/>
          </w:rPr>
          <w:t>11</w:t>
        </w:r>
        <w:r w:rsidR="002516A5" w:rsidRPr="002C1680">
          <w:rPr>
            <w:i/>
            <w:noProof/>
            <w:webHidden/>
          </w:rPr>
          <w:fldChar w:fldCharType="end"/>
        </w:r>
      </w:hyperlink>
    </w:p>
    <w:p w14:paraId="68B8C973" w14:textId="77777777" w:rsidR="00551B2F" w:rsidRDefault="002516A5" w:rsidP="00551B2F">
      <w:pPr>
        <w:spacing w:line="360" w:lineRule="auto"/>
        <w:rPr>
          <w:i/>
        </w:rPr>
      </w:pPr>
      <w:r w:rsidRPr="002C1680">
        <w:rPr>
          <w:i/>
        </w:rPr>
        <w:fldChar w:fldCharType="end"/>
      </w:r>
    </w:p>
    <w:p w14:paraId="141529D4" w14:textId="77777777" w:rsidR="00551B2F" w:rsidRDefault="00551B2F" w:rsidP="00551B2F">
      <w:pPr>
        <w:spacing w:line="360" w:lineRule="auto"/>
        <w:rPr>
          <w:i/>
        </w:rPr>
      </w:pPr>
    </w:p>
    <w:p w14:paraId="0AF276D2" w14:textId="77777777" w:rsidR="00551B2F" w:rsidRDefault="00551B2F" w:rsidP="00551B2F">
      <w:pPr>
        <w:spacing w:line="360" w:lineRule="auto"/>
        <w:rPr>
          <w:i/>
        </w:rPr>
      </w:pPr>
    </w:p>
    <w:p w14:paraId="12C510BC" w14:textId="77777777" w:rsidR="00551B2F" w:rsidRDefault="00551B2F" w:rsidP="00551B2F">
      <w:pPr>
        <w:spacing w:line="360" w:lineRule="auto"/>
        <w:rPr>
          <w:i/>
        </w:rPr>
      </w:pPr>
    </w:p>
    <w:p w14:paraId="2D1FC9D9" w14:textId="77777777" w:rsidR="00551B2F" w:rsidRDefault="00551B2F" w:rsidP="00551B2F">
      <w:pPr>
        <w:spacing w:line="360" w:lineRule="auto"/>
        <w:rPr>
          <w:i/>
        </w:rPr>
      </w:pPr>
    </w:p>
    <w:p w14:paraId="378F6399" w14:textId="77777777" w:rsidR="00551B2F" w:rsidRDefault="00551B2F" w:rsidP="00551B2F">
      <w:pPr>
        <w:spacing w:line="360" w:lineRule="auto"/>
        <w:rPr>
          <w:i/>
        </w:rPr>
      </w:pPr>
    </w:p>
    <w:p w14:paraId="12ECAF4A" w14:textId="77777777" w:rsidR="00551B2F" w:rsidRDefault="00551B2F" w:rsidP="00551B2F">
      <w:pPr>
        <w:spacing w:line="360" w:lineRule="auto"/>
        <w:rPr>
          <w:i/>
        </w:rPr>
      </w:pPr>
    </w:p>
    <w:p w14:paraId="1D0D6108" w14:textId="77777777" w:rsidR="00551B2F" w:rsidRDefault="00551B2F" w:rsidP="00551B2F">
      <w:pPr>
        <w:spacing w:line="360" w:lineRule="auto"/>
        <w:rPr>
          <w:i/>
        </w:rPr>
      </w:pPr>
    </w:p>
    <w:p w14:paraId="25503DC2" w14:textId="77777777" w:rsidR="00551B2F" w:rsidRDefault="00551B2F" w:rsidP="00551B2F">
      <w:pPr>
        <w:spacing w:line="360" w:lineRule="auto"/>
        <w:rPr>
          <w:i/>
        </w:rPr>
      </w:pPr>
    </w:p>
    <w:p w14:paraId="125E0AC1" w14:textId="77777777" w:rsidR="00551B2F" w:rsidRDefault="00551B2F" w:rsidP="00551B2F">
      <w:pPr>
        <w:spacing w:line="360" w:lineRule="auto"/>
        <w:rPr>
          <w:i/>
        </w:rPr>
      </w:pPr>
    </w:p>
    <w:p w14:paraId="3CCF4855" w14:textId="77777777" w:rsidR="00551B2F" w:rsidRDefault="00551B2F" w:rsidP="00551B2F">
      <w:pPr>
        <w:spacing w:line="360" w:lineRule="auto"/>
        <w:rPr>
          <w:i/>
        </w:rPr>
      </w:pPr>
    </w:p>
    <w:p w14:paraId="7716C3E3" w14:textId="77777777" w:rsidR="00551B2F" w:rsidRDefault="00551B2F" w:rsidP="00551B2F">
      <w:pPr>
        <w:spacing w:line="360" w:lineRule="auto"/>
        <w:rPr>
          <w:i/>
        </w:rPr>
      </w:pPr>
    </w:p>
    <w:p w14:paraId="3F65C198" w14:textId="77777777" w:rsidR="00551B2F" w:rsidRDefault="00551B2F" w:rsidP="00551B2F">
      <w:pPr>
        <w:spacing w:line="360" w:lineRule="auto"/>
        <w:rPr>
          <w:i/>
        </w:rPr>
      </w:pPr>
    </w:p>
    <w:p w14:paraId="3DC0ADE0" w14:textId="77777777" w:rsidR="00551B2F" w:rsidRDefault="00551B2F" w:rsidP="00551B2F">
      <w:pPr>
        <w:spacing w:line="360" w:lineRule="auto"/>
        <w:rPr>
          <w:i/>
        </w:rPr>
      </w:pPr>
    </w:p>
    <w:p w14:paraId="23DB330F" w14:textId="77777777" w:rsidR="00551B2F" w:rsidRDefault="00551B2F" w:rsidP="00551B2F">
      <w:pPr>
        <w:spacing w:line="360" w:lineRule="auto"/>
        <w:rPr>
          <w:i/>
        </w:rPr>
      </w:pPr>
    </w:p>
    <w:p w14:paraId="2B428145" w14:textId="77777777" w:rsidR="00551B2F" w:rsidRDefault="00551B2F" w:rsidP="00551B2F">
      <w:pPr>
        <w:pStyle w:val="Heading1"/>
        <w:jc w:val="center"/>
        <w:rPr>
          <w:rFonts w:ascii="Times New Roman" w:hAnsi="Times New Roman" w:cs="Times New Roman"/>
          <w:sz w:val="28"/>
          <w:szCs w:val="28"/>
          <w:u w:val="single"/>
        </w:rPr>
      </w:pPr>
      <w:bookmarkStart w:id="3" w:name="_Toc282340751"/>
      <w:r w:rsidRPr="00FF0D41">
        <w:rPr>
          <w:rFonts w:ascii="Times New Roman" w:hAnsi="Times New Roman" w:cs="Times New Roman"/>
          <w:sz w:val="28"/>
          <w:szCs w:val="28"/>
          <w:u w:val="single"/>
        </w:rPr>
        <w:t xml:space="preserve">Liste des </w:t>
      </w:r>
      <w:r>
        <w:rPr>
          <w:rFonts w:ascii="Times New Roman" w:hAnsi="Times New Roman" w:cs="Times New Roman"/>
          <w:sz w:val="28"/>
          <w:szCs w:val="28"/>
          <w:u w:val="single"/>
        </w:rPr>
        <w:t>sigles</w:t>
      </w:r>
      <w:bookmarkEnd w:id="3"/>
    </w:p>
    <w:p w14:paraId="3165FE19" w14:textId="77777777" w:rsidR="00551B2F" w:rsidRDefault="00551B2F" w:rsidP="00551B2F">
      <w:pPr>
        <w:spacing w:line="360" w:lineRule="auto"/>
        <w:jc w:val="center"/>
      </w:pPr>
    </w:p>
    <w:p w14:paraId="30D1CA3E" w14:textId="77777777" w:rsidR="00551B2F" w:rsidRDefault="00551B2F" w:rsidP="00551B2F"/>
    <w:p w14:paraId="7B487919" w14:textId="77777777" w:rsidR="00551B2F" w:rsidRDefault="00551B2F" w:rsidP="00551B2F">
      <w:pPr>
        <w:spacing w:line="360" w:lineRule="auto"/>
        <w:jc w:val="both"/>
      </w:pPr>
      <w:r w:rsidRPr="0027076D">
        <w:t>AMAGA</w:t>
      </w:r>
      <w:r>
        <w:t> </w:t>
      </w:r>
      <w:r>
        <w:tab/>
        <w:t>: Association des Maires de la Grand’ Anse</w:t>
      </w:r>
    </w:p>
    <w:p w14:paraId="265AA659" w14:textId="77777777" w:rsidR="00551B2F" w:rsidRDefault="00551B2F" w:rsidP="00551B2F">
      <w:pPr>
        <w:spacing w:line="360" w:lineRule="auto"/>
        <w:jc w:val="both"/>
      </w:pPr>
      <w:r>
        <w:t>BAC </w:t>
      </w:r>
      <w:r>
        <w:tab/>
      </w:r>
      <w:r>
        <w:tab/>
        <w:t xml:space="preserve">: Bureau Agricole Communale </w:t>
      </w:r>
    </w:p>
    <w:p w14:paraId="7EAC7E51" w14:textId="77777777" w:rsidR="00551B2F" w:rsidRDefault="00551B2F" w:rsidP="00551B2F">
      <w:pPr>
        <w:spacing w:line="360" w:lineRule="auto"/>
        <w:jc w:val="both"/>
      </w:pPr>
      <w:r>
        <w:t>BID </w:t>
      </w:r>
      <w:r>
        <w:tab/>
      </w:r>
      <w:r>
        <w:tab/>
        <w:t xml:space="preserve">: Banque Américaine de Développement </w:t>
      </w:r>
    </w:p>
    <w:p w14:paraId="3A76EF66" w14:textId="77777777" w:rsidR="00551B2F" w:rsidRDefault="00551B2F" w:rsidP="00551B2F">
      <w:pPr>
        <w:spacing w:line="360" w:lineRule="auto"/>
        <w:jc w:val="both"/>
      </w:pPr>
      <w:r>
        <w:t>CRS </w:t>
      </w:r>
      <w:r>
        <w:tab/>
      </w:r>
      <w:r>
        <w:tab/>
        <w:t xml:space="preserve">: Catholic Relief Service </w:t>
      </w:r>
    </w:p>
    <w:p w14:paraId="7FCAED33" w14:textId="77777777" w:rsidR="00551B2F" w:rsidRDefault="00551B2F" w:rsidP="00551B2F">
      <w:pPr>
        <w:spacing w:line="360" w:lineRule="auto"/>
        <w:jc w:val="both"/>
      </w:pPr>
      <w:r w:rsidRPr="0027076D">
        <w:t>COUD </w:t>
      </w:r>
      <w:r>
        <w:tab/>
      </w:r>
      <w:r w:rsidRPr="0027076D">
        <w:t xml:space="preserve">: centre D’opération d’urgence Départementale </w:t>
      </w:r>
    </w:p>
    <w:p w14:paraId="26FAB2DE" w14:textId="77777777" w:rsidR="00551B2F" w:rsidRDefault="00551B2F" w:rsidP="00551B2F">
      <w:pPr>
        <w:spacing w:line="360" w:lineRule="auto"/>
        <w:jc w:val="both"/>
      </w:pPr>
      <w:r>
        <w:t>DDA GA </w:t>
      </w:r>
      <w:r>
        <w:tab/>
        <w:t>: Direction Départementale Agricole Grand’ Anse</w:t>
      </w:r>
    </w:p>
    <w:p w14:paraId="7AACB381" w14:textId="77777777" w:rsidR="00551B2F" w:rsidRPr="0027076D" w:rsidRDefault="00551B2F" w:rsidP="00551B2F">
      <w:pPr>
        <w:spacing w:line="360" w:lineRule="auto"/>
        <w:jc w:val="both"/>
      </w:pPr>
      <w:r>
        <w:t>DSDS </w:t>
      </w:r>
      <w:r>
        <w:tab/>
      </w:r>
      <w:r>
        <w:tab/>
        <w:t xml:space="preserve">: </w:t>
      </w:r>
      <w:r w:rsidRPr="00287135">
        <w:rPr>
          <w:rFonts w:eastAsia="Times New Roman"/>
          <w:color w:val="000000"/>
        </w:rPr>
        <w:t>Direction des Statistiques Démographiques et Sociales</w:t>
      </w:r>
    </w:p>
    <w:p w14:paraId="4E6F594B" w14:textId="77777777" w:rsidR="00551B2F" w:rsidRDefault="00551B2F" w:rsidP="00551B2F">
      <w:pPr>
        <w:pStyle w:val="Titre6typeparagraphe"/>
        <w:spacing w:line="360" w:lineRule="auto"/>
        <w:jc w:val="both"/>
        <w:rPr>
          <w:rFonts w:eastAsia="Times New Roman"/>
          <w:lang w:val="fr-CA" w:eastAsia="en-US"/>
        </w:rPr>
      </w:pPr>
      <w:r w:rsidRPr="0027076D">
        <w:t>FAO </w:t>
      </w:r>
      <w:r>
        <w:tab/>
      </w:r>
      <w:r>
        <w:tab/>
      </w:r>
      <w:r w:rsidRPr="0027076D">
        <w:t xml:space="preserve">: </w:t>
      </w:r>
      <w:r>
        <w:rPr>
          <w:rFonts w:eastAsia="Times New Roman"/>
          <w:lang w:val="fr-CA" w:eastAsia="en-US"/>
        </w:rPr>
        <w:t xml:space="preserve">Organisation Mondiale pour l’Agriculture </w:t>
      </w:r>
    </w:p>
    <w:p w14:paraId="20C16EC9" w14:textId="77777777" w:rsidR="00551B2F" w:rsidRDefault="00551B2F" w:rsidP="00551B2F">
      <w:pPr>
        <w:spacing w:line="360" w:lineRule="auto"/>
        <w:jc w:val="both"/>
      </w:pPr>
      <w:r>
        <w:t>FNGA</w:t>
      </w:r>
      <w:r>
        <w:tab/>
      </w:r>
      <w:r>
        <w:tab/>
        <w:t xml:space="preserve">: Fondation Nouvelle Grand’ Anse </w:t>
      </w:r>
    </w:p>
    <w:p w14:paraId="37C3D502" w14:textId="77777777" w:rsidR="00551B2F" w:rsidRDefault="00551B2F" w:rsidP="00551B2F">
      <w:pPr>
        <w:pStyle w:val="Footer"/>
        <w:spacing w:line="360" w:lineRule="auto"/>
        <w:ind w:right="360"/>
        <w:jc w:val="both"/>
      </w:pPr>
      <w:r w:rsidRPr="0027076D">
        <w:t>GRADEL</w:t>
      </w:r>
      <w:r>
        <w:tab/>
        <w:t xml:space="preserve">: Groupe d’Action et de recherche en Développement Local </w:t>
      </w:r>
    </w:p>
    <w:p w14:paraId="6ECF8C35" w14:textId="77777777" w:rsidR="00551B2F" w:rsidRPr="00A64F7A" w:rsidRDefault="00551B2F" w:rsidP="00551B2F">
      <w:pPr>
        <w:pStyle w:val="Footer"/>
        <w:spacing w:line="360" w:lineRule="auto"/>
        <w:ind w:right="360"/>
        <w:jc w:val="both"/>
        <w:rPr>
          <w:b/>
          <w:bCs/>
          <w:sz w:val="18"/>
        </w:rPr>
      </w:pPr>
      <w:r>
        <w:t xml:space="preserve">IDAI               : Institut de Développement Agricole et Industriel </w:t>
      </w:r>
    </w:p>
    <w:p w14:paraId="2B42CF55" w14:textId="77777777" w:rsidR="00551B2F" w:rsidRDefault="00551B2F" w:rsidP="00551B2F">
      <w:pPr>
        <w:spacing w:line="360" w:lineRule="auto"/>
        <w:jc w:val="both"/>
        <w:rPr>
          <w:rFonts w:eastAsia="Times New Roman"/>
          <w:color w:val="000000"/>
        </w:rPr>
      </w:pPr>
      <w:r>
        <w:rPr>
          <w:rFonts w:eastAsia="Times New Roman"/>
          <w:color w:val="000000"/>
        </w:rPr>
        <w:t>IHSI </w:t>
      </w:r>
      <w:r>
        <w:rPr>
          <w:rFonts w:eastAsia="Times New Roman"/>
          <w:color w:val="000000"/>
        </w:rPr>
        <w:tab/>
      </w:r>
      <w:r>
        <w:rPr>
          <w:rFonts w:eastAsia="Times New Roman"/>
          <w:color w:val="000000"/>
        </w:rPr>
        <w:tab/>
        <w:t xml:space="preserve">: </w:t>
      </w:r>
      <w:r w:rsidRPr="00287135">
        <w:rPr>
          <w:rFonts w:eastAsia="Times New Roman"/>
          <w:color w:val="000000"/>
        </w:rPr>
        <w:t xml:space="preserve">Institut Haïtienne de Statistique et d’Informatique </w:t>
      </w:r>
    </w:p>
    <w:p w14:paraId="3D18AFF1" w14:textId="77777777" w:rsidR="00551B2F" w:rsidRPr="000B4F67" w:rsidRDefault="00551B2F" w:rsidP="00551B2F">
      <w:pPr>
        <w:spacing w:line="360" w:lineRule="auto"/>
        <w:jc w:val="both"/>
      </w:pPr>
      <w:r w:rsidRPr="00287135">
        <w:t>KPGA</w:t>
      </w:r>
      <w:r>
        <w:t> </w:t>
      </w:r>
      <w:r>
        <w:tab/>
        <w:t>: Kombite  Paysan Grand’ Anse</w:t>
      </w:r>
    </w:p>
    <w:p w14:paraId="77229600" w14:textId="77777777" w:rsidR="00551B2F" w:rsidRPr="0027076D" w:rsidRDefault="00551B2F" w:rsidP="00551B2F">
      <w:pPr>
        <w:spacing w:line="360" w:lineRule="auto"/>
        <w:jc w:val="both"/>
      </w:pPr>
      <w:r>
        <w:rPr>
          <w:rFonts w:eastAsia="Times New Roman"/>
          <w:color w:val="000000"/>
        </w:rPr>
        <w:t>MEF</w:t>
      </w:r>
      <w:r>
        <w:rPr>
          <w:rFonts w:eastAsia="Times New Roman"/>
          <w:color w:val="000000"/>
        </w:rPr>
        <w:tab/>
      </w:r>
      <w:r>
        <w:rPr>
          <w:rFonts w:eastAsia="Times New Roman"/>
          <w:color w:val="000000"/>
        </w:rPr>
        <w:tab/>
        <w:t xml:space="preserve">: </w:t>
      </w:r>
      <w:r w:rsidRPr="00287135">
        <w:rPr>
          <w:rFonts w:eastAsia="Times New Roman"/>
          <w:color w:val="000000"/>
        </w:rPr>
        <w:t xml:space="preserve">Ministère Economie et des Finances </w:t>
      </w:r>
    </w:p>
    <w:p w14:paraId="04E17BF5" w14:textId="77777777" w:rsidR="00551B2F" w:rsidRPr="0027076D" w:rsidRDefault="00551B2F" w:rsidP="00551B2F">
      <w:pPr>
        <w:spacing w:line="360" w:lineRule="auto"/>
        <w:jc w:val="both"/>
      </w:pPr>
      <w:r w:rsidRPr="0027076D">
        <w:t>ONG</w:t>
      </w:r>
      <w:r>
        <w:t> </w:t>
      </w:r>
      <w:r>
        <w:tab/>
      </w:r>
      <w:r>
        <w:tab/>
        <w:t xml:space="preserve">: Organisation Non-gouvernemental </w:t>
      </w:r>
    </w:p>
    <w:p w14:paraId="595D2684" w14:textId="77777777" w:rsidR="00551B2F" w:rsidRDefault="00551B2F" w:rsidP="00551B2F">
      <w:pPr>
        <w:spacing w:line="360" w:lineRule="auto"/>
        <w:jc w:val="both"/>
      </w:pPr>
      <w:r>
        <w:t>PISAGA </w:t>
      </w:r>
      <w:r>
        <w:tab/>
        <w:t xml:space="preserve">: </w:t>
      </w:r>
      <w:r w:rsidRPr="00287135">
        <w:t>Plate-forme des Institutions du Secteur Agricole de la Grand’</w:t>
      </w:r>
      <w:r>
        <w:t xml:space="preserve"> Anse</w:t>
      </w:r>
    </w:p>
    <w:p w14:paraId="659B7EDA" w14:textId="77777777" w:rsidR="00551B2F" w:rsidRPr="0027076D" w:rsidRDefault="00551B2F" w:rsidP="00551B2F">
      <w:pPr>
        <w:spacing w:line="360" w:lineRule="auto"/>
        <w:jc w:val="both"/>
      </w:pPr>
      <w:r>
        <w:t>ROPAGA </w:t>
      </w:r>
      <w:r>
        <w:tab/>
        <w:t xml:space="preserve">: Réseaux d’Organisation de Producteurs agricoles Grand’ Anse </w:t>
      </w:r>
    </w:p>
    <w:p w14:paraId="195E566D" w14:textId="77777777" w:rsidR="00551B2F" w:rsidRDefault="00551B2F" w:rsidP="00551B2F"/>
    <w:p w14:paraId="53265648" w14:textId="77777777" w:rsidR="00551B2F" w:rsidRDefault="00551B2F" w:rsidP="00551B2F"/>
    <w:p w14:paraId="00C8FB53" w14:textId="77777777" w:rsidR="00551B2F" w:rsidRDefault="00551B2F" w:rsidP="00551B2F"/>
    <w:p w14:paraId="395E5999" w14:textId="77777777" w:rsidR="00551B2F" w:rsidRDefault="00551B2F" w:rsidP="00551B2F"/>
    <w:p w14:paraId="73A01022" w14:textId="77777777" w:rsidR="00551B2F" w:rsidRDefault="00551B2F" w:rsidP="00551B2F"/>
    <w:p w14:paraId="5E97CD94" w14:textId="77777777" w:rsidR="00551B2F" w:rsidRDefault="00551B2F" w:rsidP="00551B2F"/>
    <w:p w14:paraId="00B68FE5" w14:textId="77777777" w:rsidR="00551B2F" w:rsidRDefault="00551B2F" w:rsidP="00551B2F"/>
    <w:p w14:paraId="76BAF198" w14:textId="77777777" w:rsidR="00551B2F" w:rsidRDefault="00551B2F" w:rsidP="00551B2F"/>
    <w:p w14:paraId="7CD35744" w14:textId="77777777" w:rsidR="00551B2F" w:rsidRDefault="00551B2F" w:rsidP="00551B2F"/>
    <w:p w14:paraId="52C7CB9B" w14:textId="77777777" w:rsidR="00551B2F" w:rsidRDefault="00551B2F" w:rsidP="00551B2F"/>
    <w:p w14:paraId="55DAD58B" w14:textId="77777777" w:rsidR="00551B2F" w:rsidRDefault="00551B2F" w:rsidP="00551B2F"/>
    <w:p w14:paraId="473F2657" w14:textId="77777777" w:rsidR="00551B2F" w:rsidRDefault="00551B2F" w:rsidP="00551B2F"/>
    <w:p w14:paraId="5CAEA036" w14:textId="77777777" w:rsidR="00551B2F" w:rsidRDefault="00551B2F" w:rsidP="00551B2F"/>
    <w:p w14:paraId="324511D5" w14:textId="77777777" w:rsidR="00551B2F" w:rsidRDefault="00551B2F" w:rsidP="00551B2F"/>
    <w:p w14:paraId="1EC9E688" w14:textId="77777777" w:rsidR="00551B2F" w:rsidRDefault="00551B2F" w:rsidP="00551B2F"/>
    <w:p w14:paraId="429DB431" w14:textId="77777777" w:rsidR="00551B2F" w:rsidRDefault="00551B2F" w:rsidP="00551B2F">
      <w:bookmarkStart w:id="4" w:name="_GoBack"/>
      <w:bookmarkEnd w:id="4"/>
    </w:p>
    <w:p w14:paraId="37168BE6" w14:textId="77777777" w:rsidR="00551B2F" w:rsidRDefault="00551B2F" w:rsidP="00551B2F"/>
    <w:p w14:paraId="7701D70F" w14:textId="77777777" w:rsidR="00551B2F" w:rsidRDefault="00551B2F" w:rsidP="00551B2F"/>
    <w:p w14:paraId="1CA458DB" w14:textId="77777777" w:rsidR="00551B2F" w:rsidRDefault="00551B2F" w:rsidP="00551B2F"/>
    <w:p w14:paraId="67F18D84" w14:textId="77777777" w:rsidR="00551B2F" w:rsidRPr="00FF0D41" w:rsidRDefault="00551B2F" w:rsidP="00551B2F"/>
    <w:p w14:paraId="38CEF77E" w14:textId="77777777" w:rsidR="00551B2F" w:rsidRPr="00287135" w:rsidRDefault="00551B2F" w:rsidP="00551B2F">
      <w:pPr>
        <w:pStyle w:val="Heading1"/>
        <w:jc w:val="center"/>
        <w:rPr>
          <w:rFonts w:ascii="Times New Roman" w:hAnsi="Times New Roman" w:cs="Times New Roman"/>
          <w:color w:val="000000"/>
          <w:sz w:val="28"/>
          <w:szCs w:val="28"/>
        </w:rPr>
      </w:pPr>
      <w:bookmarkStart w:id="5" w:name="_Toc282340752"/>
      <w:r w:rsidRPr="00287135">
        <w:rPr>
          <w:rFonts w:ascii="Times New Roman" w:hAnsi="Times New Roman" w:cs="Times New Roman"/>
          <w:color w:val="000000"/>
          <w:sz w:val="28"/>
          <w:szCs w:val="28"/>
        </w:rPr>
        <w:t>Remerciements</w:t>
      </w:r>
      <w:bookmarkEnd w:id="5"/>
    </w:p>
    <w:p w14:paraId="76F95DE2" w14:textId="77777777" w:rsidR="00551B2F" w:rsidRPr="00287135" w:rsidRDefault="00551B2F" w:rsidP="00551B2F">
      <w:pPr>
        <w:spacing w:line="360" w:lineRule="auto"/>
        <w:jc w:val="both"/>
      </w:pPr>
    </w:p>
    <w:p w14:paraId="5793A162" w14:textId="77777777" w:rsidR="00551B2F" w:rsidRPr="00670BC6" w:rsidRDefault="00551B2F" w:rsidP="00551B2F">
      <w:pPr>
        <w:autoSpaceDE w:val="0"/>
        <w:autoSpaceDN w:val="0"/>
        <w:adjustRightInd w:val="0"/>
        <w:snapToGrid w:val="0"/>
        <w:spacing w:line="360" w:lineRule="auto"/>
        <w:jc w:val="both"/>
      </w:pPr>
      <w:r w:rsidRPr="00287135">
        <w:rPr>
          <w:color w:val="000000"/>
        </w:rPr>
        <w:t>Il est toujours difficile de remercier toutes les personnes ayant de près ou de loin</w:t>
      </w:r>
      <w:r w:rsidRPr="00287135">
        <w:t xml:space="preserve"> </w:t>
      </w:r>
      <w:r w:rsidRPr="00287135">
        <w:rPr>
          <w:color w:val="000000"/>
        </w:rPr>
        <w:t>participé à la réalisation d’un travail de portée générale et d’utilité pratique. Le Comité de Rédaction et l’Association des Maires de la Grand’ Anse (AMAGA) expriment sa sincère gratitude à celles et à ceux ayant rendu possible l’élaboration de ce document appelé à contribuer à la relance de la production agricole au niveau du département de la Grand’ Anse à ce moment dramatique de son histoire.</w:t>
      </w:r>
      <w:r w:rsidR="00453BB9">
        <w:rPr>
          <w:color w:val="000000"/>
        </w:rPr>
        <w:t xml:space="preserve"> </w:t>
      </w:r>
      <w:r w:rsidR="00453BB9" w:rsidRPr="00F8096B">
        <w:t>Le Conseil général des Côtes d'Armor, grâce à son soutien financier et opérationnel par la mise à disposition d'un agent, a créé les conditions favorables pour la production de ce document.</w:t>
      </w:r>
    </w:p>
    <w:p w14:paraId="55A31739" w14:textId="77777777" w:rsidR="00551B2F" w:rsidRPr="00287135" w:rsidRDefault="00551B2F" w:rsidP="00551B2F">
      <w:pPr>
        <w:spacing w:line="360" w:lineRule="auto"/>
        <w:jc w:val="both"/>
      </w:pPr>
      <w:r w:rsidRPr="00287135">
        <w:t>Nous adressons nos sincères remerciements aux représentants des organisations et institutions privées et étatiques particulièrement les représentants des collectivités territo</w:t>
      </w:r>
      <w:r>
        <w:t>riales qui ont participé aux</w:t>
      </w:r>
      <w:r w:rsidRPr="00287135">
        <w:t xml:space="preserve"> différents focus groups. Leur apport a été considérable pour la compréhension du milieu par les enquêteurs. Ces discussions nous ont permis de formuler des recommandations à la hauteur des problématiques spécifiques de la région de la Grande Anse.</w:t>
      </w:r>
    </w:p>
    <w:p w14:paraId="6CBED1C0" w14:textId="77777777" w:rsidR="00551B2F" w:rsidRPr="00287135" w:rsidRDefault="00551B2F" w:rsidP="00551B2F">
      <w:pPr>
        <w:spacing w:line="360" w:lineRule="auto"/>
        <w:jc w:val="both"/>
      </w:pPr>
    </w:p>
    <w:p w14:paraId="6F81B01A" w14:textId="77777777" w:rsidR="00551B2F" w:rsidRPr="00287135" w:rsidRDefault="00551B2F" w:rsidP="00551B2F">
      <w:pPr>
        <w:spacing w:line="360" w:lineRule="auto"/>
        <w:jc w:val="both"/>
      </w:pPr>
      <w:r w:rsidRPr="00287135">
        <w:t xml:space="preserve">Enfin, nous manifestons notre gratitude envers les producteurs, les éleveurs et associations paysannes, les commerçants, en un mot, tous ceux qui ont consacré leurs journées aux discussions et aux ateliers communaux  nous permettant ainsi d’avoir une meilleure compréhension de la réalité. </w:t>
      </w:r>
    </w:p>
    <w:p w14:paraId="5D4DD14D" w14:textId="77777777" w:rsidR="00551B2F" w:rsidRPr="00287135" w:rsidRDefault="00551B2F" w:rsidP="00551B2F">
      <w:pPr>
        <w:spacing w:line="360" w:lineRule="auto"/>
        <w:jc w:val="both"/>
      </w:pPr>
    </w:p>
    <w:p w14:paraId="0D635A8E" w14:textId="77777777" w:rsidR="00551B2F" w:rsidRPr="00287135" w:rsidRDefault="00551B2F" w:rsidP="00551B2F">
      <w:pPr>
        <w:spacing w:line="360" w:lineRule="auto"/>
        <w:jc w:val="both"/>
      </w:pPr>
    </w:p>
    <w:p w14:paraId="3795BC6C" w14:textId="77777777" w:rsidR="00551B2F" w:rsidRPr="00287135" w:rsidRDefault="00551B2F" w:rsidP="00551B2F">
      <w:pPr>
        <w:spacing w:line="360" w:lineRule="auto"/>
        <w:jc w:val="both"/>
      </w:pPr>
    </w:p>
    <w:p w14:paraId="066A55FA" w14:textId="77777777" w:rsidR="00551B2F" w:rsidRPr="00287135" w:rsidRDefault="00551B2F" w:rsidP="00551B2F">
      <w:pPr>
        <w:spacing w:line="360" w:lineRule="auto"/>
        <w:jc w:val="both"/>
      </w:pPr>
    </w:p>
    <w:p w14:paraId="38710A06" w14:textId="77777777" w:rsidR="00551B2F" w:rsidRPr="00287135" w:rsidRDefault="00551B2F" w:rsidP="00551B2F">
      <w:pPr>
        <w:spacing w:line="360" w:lineRule="auto"/>
        <w:jc w:val="both"/>
      </w:pPr>
    </w:p>
    <w:p w14:paraId="639A567A" w14:textId="77777777" w:rsidR="00551B2F" w:rsidRPr="00287135" w:rsidRDefault="00551B2F" w:rsidP="00551B2F">
      <w:pPr>
        <w:spacing w:line="360" w:lineRule="auto"/>
        <w:jc w:val="both"/>
      </w:pPr>
    </w:p>
    <w:p w14:paraId="32F47F68" w14:textId="77777777" w:rsidR="00551B2F" w:rsidRPr="00287135" w:rsidRDefault="00551B2F" w:rsidP="00551B2F">
      <w:pPr>
        <w:spacing w:line="360" w:lineRule="auto"/>
        <w:jc w:val="both"/>
      </w:pPr>
    </w:p>
    <w:p w14:paraId="68C880A3" w14:textId="77777777" w:rsidR="00551B2F" w:rsidRPr="00287135" w:rsidRDefault="00551B2F" w:rsidP="00551B2F">
      <w:pPr>
        <w:spacing w:line="360" w:lineRule="auto"/>
        <w:jc w:val="both"/>
      </w:pPr>
    </w:p>
    <w:p w14:paraId="6EFBCE78" w14:textId="77777777" w:rsidR="00551B2F" w:rsidRPr="00287135" w:rsidRDefault="00551B2F" w:rsidP="00551B2F">
      <w:pPr>
        <w:spacing w:line="360" w:lineRule="auto"/>
        <w:jc w:val="both"/>
      </w:pPr>
    </w:p>
    <w:p w14:paraId="4D2CC8F4" w14:textId="77777777" w:rsidR="00551B2F" w:rsidRPr="00287135" w:rsidRDefault="00551B2F" w:rsidP="00551B2F">
      <w:pPr>
        <w:spacing w:line="360" w:lineRule="auto"/>
        <w:jc w:val="both"/>
      </w:pPr>
    </w:p>
    <w:p w14:paraId="4A26201E" w14:textId="77777777" w:rsidR="00551B2F" w:rsidRPr="00287135" w:rsidRDefault="00551B2F" w:rsidP="00551B2F">
      <w:pPr>
        <w:spacing w:line="360" w:lineRule="auto"/>
        <w:jc w:val="both"/>
      </w:pPr>
    </w:p>
    <w:p w14:paraId="33AAF2D2" w14:textId="77777777" w:rsidR="00551B2F" w:rsidRDefault="00551B2F" w:rsidP="00551B2F">
      <w:pPr>
        <w:spacing w:line="360" w:lineRule="auto"/>
        <w:jc w:val="both"/>
      </w:pPr>
    </w:p>
    <w:p w14:paraId="4032268D" w14:textId="77777777" w:rsidR="00551B2F" w:rsidRDefault="00551B2F" w:rsidP="00551B2F">
      <w:pPr>
        <w:spacing w:line="360" w:lineRule="auto"/>
        <w:jc w:val="both"/>
      </w:pPr>
    </w:p>
    <w:p w14:paraId="5EFDB4E8" w14:textId="77777777" w:rsidR="00551B2F" w:rsidRPr="00287135" w:rsidRDefault="00551B2F" w:rsidP="00551B2F">
      <w:pPr>
        <w:spacing w:line="360" w:lineRule="auto"/>
        <w:jc w:val="both"/>
      </w:pPr>
    </w:p>
    <w:p w14:paraId="4611FF46" w14:textId="77777777" w:rsidR="00551B2F" w:rsidRPr="00287135" w:rsidRDefault="00551B2F" w:rsidP="00551B2F">
      <w:pPr>
        <w:spacing w:line="360" w:lineRule="auto"/>
        <w:jc w:val="both"/>
      </w:pPr>
    </w:p>
    <w:p w14:paraId="3B7AF5D9" w14:textId="77777777" w:rsidR="00551B2F" w:rsidRPr="00287135" w:rsidRDefault="00551B2F" w:rsidP="00551B2F">
      <w:pPr>
        <w:spacing w:line="360" w:lineRule="auto"/>
        <w:jc w:val="both"/>
      </w:pPr>
    </w:p>
    <w:p w14:paraId="7736625E" w14:textId="77777777" w:rsidR="00551B2F" w:rsidRPr="00287135" w:rsidRDefault="00551B2F" w:rsidP="00551B2F">
      <w:pPr>
        <w:spacing w:line="360" w:lineRule="auto"/>
        <w:jc w:val="both"/>
      </w:pPr>
    </w:p>
    <w:p w14:paraId="7C68967F" w14:textId="77777777" w:rsidR="00551B2F" w:rsidRPr="007B2BFE" w:rsidRDefault="00551B2F" w:rsidP="00800C1F">
      <w:pPr>
        <w:pStyle w:val="Heading1"/>
        <w:keepLines/>
        <w:widowControl w:val="0"/>
        <w:numPr>
          <w:ilvl w:val="0"/>
          <w:numId w:val="15"/>
        </w:numPr>
        <w:suppressAutoHyphens/>
        <w:spacing w:before="480" w:after="0"/>
        <w:rPr>
          <w:rFonts w:ascii="Times New Roman" w:hAnsi="Times New Roman" w:cs="Times New Roman"/>
          <w:color w:val="000000"/>
          <w:u w:val="single"/>
        </w:rPr>
      </w:pPr>
      <w:bookmarkStart w:id="6" w:name="_Toc93391768"/>
      <w:bookmarkStart w:id="7" w:name="_Toc93467176"/>
      <w:bookmarkStart w:id="8" w:name="_Toc102788503"/>
      <w:bookmarkStart w:id="9" w:name="_Toc102803036"/>
      <w:bookmarkStart w:id="10" w:name="_Toc282340753"/>
      <w:r w:rsidRPr="007B2BFE">
        <w:rPr>
          <w:rFonts w:ascii="Times New Roman" w:hAnsi="Times New Roman" w:cs="Times New Roman"/>
          <w:color w:val="000000"/>
          <w:u w:val="single"/>
        </w:rPr>
        <w:t>Justification et contexte de réalisation</w:t>
      </w:r>
      <w:bookmarkEnd w:id="6"/>
      <w:bookmarkEnd w:id="7"/>
      <w:bookmarkEnd w:id="8"/>
      <w:bookmarkEnd w:id="9"/>
      <w:bookmarkEnd w:id="10"/>
    </w:p>
    <w:p w14:paraId="53628B22" w14:textId="77777777" w:rsidR="00551B2F" w:rsidRPr="00741547" w:rsidRDefault="00551B2F" w:rsidP="00551B2F">
      <w:pPr>
        <w:autoSpaceDE w:val="0"/>
        <w:autoSpaceDN w:val="0"/>
        <w:adjustRightInd w:val="0"/>
        <w:snapToGrid w:val="0"/>
        <w:spacing w:line="360" w:lineRule="auto"/>
        <w:jc w:val="both"/>
        <w:rPr>
          <w:color w:val="000000"/>
        </w:rPr>
      </w:pPr>
    </w:p>
    <w:p w14:paraId="06808114" w14:textId="77777777" w:rsidR="00551B2F" w:rsidRPr="000F63CD" w:rsidRDefault="00551B2F" w:rsidP="00551B2F">
      <w:pPr>
        <w:autoSpaceDE w:val="0"/>
        <w:autoSpaceDN w:val="0"/>
        <w:adjustRightInd w:val="0"/>
        <w:snapToGrid w:val="0"/>
        <w:spacing w:line="360" w:lineRule="auto"/>
        <w:jc w:val="both"/>
        <w:rPr>
          <w:highlight w:val="magenta"/>
        </w:rPr>
      </w:pPr>
      <w:r w:rsidRPr="00F8096B">
        <w:rPr>
          <w:color w:val="000000"/>
        </w:rPr>
        <w:t>Dans un contexte de pression démographique, de forte urbanisation et d</w:t>
      </w:r>
      <w:r w:rsidR="003D6F94" w:rsidRPr="00F8096B">
        <w:rPr>
          <w:color w:val="000000"/>
        </w:rPr>
        <w:t>e faible productivité</w:t>
      </w:r>
      <w:r w:rsidRPr="00287135">
        <w:rPr>
          <w:color w:val="000000"/>
        </w:rPr>
        <w:t xml:space="preserve">, le modèle de croissance agricole en vigueur dans le département de la Grand’ Anse se révèle tout simplement contre-productif, voire désastreux. Il conduit à l’effondrement de la productivité des terres et à la dégradation accélérée des ressources naturelles. </w:t>
      </w:r>
      <w:r w:rsidRPr="000F63CD">
        <w:rPr>
          <w:color w:val="000000"/>
          <w:highlight w:val="magenta"/>
        </w:rPr>
        <w:t xml:space="preserve">Les équilibres écologiques anciens qui permettaient de maintenir la fertilité des sols sont rompus dans de multiples situations sous le double effet de l’action des hommes et des femmes confrontés à la densité croissante (pression foncière) et aux changements climatiques: diminution de la pluviométrie et augmentation de sa variabilité spatiale et temporelle. </w:t>
      </w:r>
    </w:p>
    <w:p w14:paraId="0AE49B0F" w14:textId="77777777" w:rsidR="00551B2F" w:rsidRPr="000F63CD" w:rsidRDefault="00551B2F" w:rsidP="00551B2F">
      <w:pPr>
        <w:autoSpaceDE w:val="0"/>
        <w:autoSpaceDN w:val="0"/>
        <w:adjustRightInd w:val="0"/>
        <w:snapToGrid w:val="0"/>
        <w:spacing w:line="360" w:lineRule="auto"/>
        <w:jc w:val="both"/>
        <w:rPr>
          <w:color w:val="000000"/>
          <w:highlight w:val="magenta"/>
        </w:rPr>
      </w:pPr>
      <w:r w:rsidRPr="000F63CD">
        <w:rPr>
          <w:color w:val="000000"/>
          <w:highlight w:val="magenta"/>
        </w:rPr>
        <w:t>En dépit de la faible productivité et des retards accumulés par rapport à d’autre département du pays, le secteur agricole occupe une place importante dans l’économie des familles grandanselaises. Environ 60% de la population vit en milieu rural.</w:t>
      </w:r>
      <w:r w:rsidRPr="00287135">
        <w:rPr>
          <w:color w:val="000000"/>
        </w:rPr>
        <w:t xml:space="preserve"> L’agriculture est non seulement l’activité qui mobilise une bonne partie de la population qui n’a pas de capital culturel et social pour travailler dans d’autre secteur d’activité, mais elle est également la branche d’activité économique qui unit le paysan à son espace vert et participe à la construction de son imaginaire et de son parcours identitaire. </w:t>
      </w:r>
      <w:r w:rsidRPr="000F63CD">
        <w:rPr>
          <w:i/>
          <w:color w:val="000000"/>
          <w:highlight w:val="magenta"/>
        </w:rPr>
        <w:t>L’agriculture est à la fois une priorité sociale et une priorité économique pour le département de la Grand’</w:t>
      </w:r>
      <w:r w:rsidRPr="000F63CD">
        <w:rPr>
          <w:color w:val="000000"/>
          <w:highlight w:val="magenta"/>
        </w:rPr>
        <w:t xml:space="preserve"> Anse. </w:t>
      </w:r>
    </w:p>
    <w:p w14:paraId="7F1D4A2A" w14:textId="77777777" w:rsidR="00551B2F" w:rsidRDefault="00551B2F" w:rsidP="00551B2F">
      <w:pPr>
        <w:autoSpaceDE w:val="0"/>
        <w:autoSpaceDN w:val="0"/>
        <w:adjustRightInd w:val="0"/>
        <w:snapToGrid w:val="0"/>
        <w:spacing w:line="360" w:lineRule="auto"/>
        <w:jc w:val="both"/>
        <w:rPr>
          <w:color w:val="000000"/>
        </w:rPr>
      </w:pPr>
      <w:r w:rsidRPr="000F63CD">
        <w:rPr>
          <w:color w:val="000000"/>
          <w:highlight w:val="magenta"/>
        </w:rPr>
        <w:t>Investir dans l’agriculture c’est investir dans l’insertion socioprofessionnelle d’une catégorie de la population active, c’est assurer la sécurité intérieure tout en réduisant le flux migratoire</w:t>
      </w:r>
      <w:r w:rsidRPr="00287135">
        <w:rPr>
          <w:color w:val="000000"/>
        </w:rPr>
        <w:t xml:space="preserve"> et c’est aussi participer aux efforts de remodelage du paysage grandans</w:t>
      </w:r>
      <w:r>
        <w:rPr>
          <w:color w:val="000000"/>
        </w:rPr>
        <w:t>e</w:t>
      </w:r>
      <w:r w:rsidRPr="00287135">
        <w:rPr>
          <w:color w:val="000000"/>
        </w:rPr>
        <w:t xml:space="preserve">lais. </w:t>
      </w:r>
      <w:r w:rsidRPr="00287135">
        <w:t>Toutefois, cet investissement doit se faire suivant un plan bien défini pour qu’il y ait de</w:t>
      </w:r>
      <w:r>
        <w:t xml:space="preserve"> la</w:t>
      </w:r>
      <w:r w:rsidRPr="00287135">
        <w:t xml:space="preserve"> synergie dans les actions entreprises par les intervenants. C’est dans cette ligne d’idée que l’Association des maires de la Grand’ Anse (AMAGA) </w:t>
      </w:r>
      <w:r>
        <w:t>a pris l’initiative</w:t>
      </w:r>
      <w:r w:rsidR="003D6F94">
        <w:t xml:space="preserve"> </w:t>
      </w:r>
      <w:r w:rsidR="003D6F94" w:rsidRPr="00F8096B">
        <w:t xml:space="preserve">d'élaborer, avec l'appui du Conseil général des Côtes d'Armor nouveau partenaire de coopération, </w:t>
      </w:r>
      <w:r w:rsidRPr="00F8096B">
        <w:t xml:space="preserve">un </w:t>
      </w:r>
      <w:r w:rsidRPr="000F63CD">
        <w:rPr>
          <w:highlight w:val="magenta"/>
        </w:rPr>
        <w:t>plan stratégique de développement agricole</w:t>
      </w:r>
      <w:r w:rsidRPr="00287135">
        <w:t xml:space="preserve"> qui tient compte des forces, des faiblesses, </w:t>
      </w:r>
      <w:r w:rsidRPr="000F63CD">
        <w:rPr>
          <w:highlight w:val="magenta"/>
        </w:rPr>
        <w:t xml:space="preserve">des opportunités et des menaces à la fois biophysiques et socio-économiques des différentes zones agro-climatique du département. De même, tout en faisant l’objet d’un large consensus de la part des acteurs intéressés, le plan s’inscrit dans un cadre de développement économique qui vise á </w:t>
      </w:r>
      <w:r w:rsidRPr="000F63CD">
        <w:rPr>
          <w:color w:val="000000"/>
          <w:highlight w:val="magenta"/>
        </w:rPr>
        <w:t>récupérer le marché intérieur et dégager des surplus pour l’exportation</w:t>
      </w:r>
      <w:r w:rsidRPr="00287135">
        <w:rPr>
          <w:color w:val="000000"/>
        </w:rPr>
        <w:t>.</w:t>
      </w:r>
      <w:r w:rsidRPr="00287135">
        <w:t xml:space="preserve"> </w:t>
      </w:r>
      <w:r w:rsidRPr="00287135">
        <w:rPr>
          <w:color w:val="000000"/>
        </w:rPr>
        <w:t>Ce qui demande à ce que l’on puisse imaginer de nouvelles dynamiques</w:t>
      </w:r>
      <w:r w:rsidRPr="00287135">
        <w:t xml:space="preserve"> </w:t>
      </w:r>
      <w:r w:rsidRPr="00287135">
        <w:rPr>
          <w:color w:val="000000"/>
        </w:rPr>
        <w:t>d’aménagement des espaces ruraux et repenser la place de l’agriculture dans ces</w:t>
      </w:r>
      <w:r w:rsidRPr="00287135">
        <w:t xml:space="preserve"> </w:t>
      </w:r>
      <w:r w:rsidRPr="00287135">
        <w:rPr>
          <w:color w:val="000000"/>
        </w:rPr>
        <w:t xml:space="preserve">espaces. </w:t>
      </w:r>
    </w:p>
    <w:p w14:paraId="21B3248C" w14:textId="77777777" w:rsidR="00551B2F" w:rsidRPr="00287135" w:rsidRDefault="00551B2F" w:rsidP="00551B2F">
      <w:pPr>
        <w:autoSpaceDE w:val="0"/>
        <w:autoSpaceDN w:val="0"/>
        <w:adjustRightInd w:val="0"/>
        <w:snapToGrid w:val="0"/>
        <w:spacing w:line="360" w:lineRule="auto"/>
        <w:jc w:val="both"/>
        <w:rPr>
          <w:color w:val="000000"/>
        </w:rPr>
      </w:pPr>
    </w:p>
    <w:p w14:paraId="708DC8ED" w14:textId="77777777" w:rsidR="00551B2F" w:rsidRPr="00287135" w:rsidRDefault="00551B2F" w:rsidP="00551B2F">
      <w:pPr>
        <w:autoSpaceDE w:val="0"/>
        <w:autoSpaceDN w:val="0"/>
        <w:adjustRightInd w:val="0"/>
        <w:snapToGrid w:val="0"/>
        <w:spacing w:line="360" w:lineRule="auto"/>
        <w:jc w:val="both"/>
      </w:pPr>
    </w:p>
    <w:p w14:paraId="0A622389" w14:textId="77777777" w:rsidR="00551B2F" w:rsidRPr="00287135" w:rsidRDefault="00551B2F" w:rsidP="00551B2F">
      <w:pPr>
        <w:autoSpaceDE w:val="0"/>
        <w:autoSpaceDN w:val="0"/>
        <w:adjustRightInd w:val="0"/>
        <w:snapToGrid w:val="0"/>
        <w:spacing w:line="360" w:lineRule="auto"/>
        <w:jc w:val="both"/>
      </w:pPr>
    </w:p>
    <w:p w14:paraId="71FA06EC" w14:textId="77777777" w:rsidR="00551B2F" w:rsidRPr="00287135" w:rsidRDefault="00551B2F" w:rsidP="00551B2F">
      <w:pPr>
        <w:autoSpaceDE w:val="0"/>
        <w:autoSpaceDN w:val="0"/>
        <w:adjustRightInd w:val="0"/>
        <w:snapToGrid w:val="0"/>
        <w:spacing w:line="360" w:lineRule="auto"/>
        <w:jc w:val="both"/>
      </w:pPr>
    </w:p>
    <w:p w14:paraId="1FE888DE" w14:textId="77777777" w:rsidR="00551B2F" w:rsidRPr="00287135" w:rsidRDefault="00551B2F" w:rsidP="00551B2F">
      <w:pPr>
        <w:autoSpaceDE w:val="0"/>
        <w:autoSpaceDN w:val="0"/>
        <w:adjustRightInd w:val="0"/>
        <w:snapToGrid w:val="0"/>
        <w:spacing w:line="360" w:lineRule="auto"/>
        <w:jc w:val="both"/>
      </w:pPr>
    </w:p>
    <w:p w14:paraId="36D76D50" w14:textId="77777777" w:rsidR="00551B2F" w:rsidRDefault="00551B2F" w:rsidP="00800C1F">
      <w:pPr>
        <w:pStyle w:val="Heading1"/>
        <w:keepLines/>
        <w:widowControl w:val="0"/>
        <w:numPr>
          <w:ilvl w:val="0"/>
          <w:numId w:val="15"/>
        </w:numPr>
        <w:suppressAutoHyphens/>
        <w:spacing w:before="480" w:after="0"/>
        <w:rPr>
          <w:rFonts w:ascii="Times New Roman" w:hAnsi="Times New Roman" w:cs="Times New Roman"/>
          <w:color w:val="000000"/>
          <w:u w:val="single"/>
        </w:rPr>
      </w:pPr>
      <w:bookmarkStart w:id="11" w:name="_Toc93391769"/>
      <w:bookmarkStart w:id="12" w:name="_Toc93467177"/>
      <w:bookmarkStart w:id="13" w:name="_Toc102803037"/>
      <w:bookmarkStart w:id="14" w:name="_Toc282340754"/>
      <w:r w:rsidRPr="007B2BFE">
        <w:rPr>
          <w:rFonts w:ascii="Times New Roman" w:hAnsi="Times New Roman" w:cs="Times New Roman"/>
          <w:color w:val="000000"/>
          <w:u w:val="single"/>
        </w:rPr>
        <w:t>Approche méthodologique</w:t>
      </w:r>
      <w:bookmarkEnd w:id="11"/>
      <w:bookmarkEnd w:id="12"/>
      <w:bookmarkEnd w:id="13"/>
      <w:bookmarkEnd w:id="14"/>
    </w:p>
    <w:p w14:paraId="0189668A" w14:textId="77777777" w:rsidR="00551B2F" w:rsidRPr="007B2BFE" w:rsidRDefault="00551B2F" w:rsidP="00551B2F"/>
    <w:p w14:paraId="0F2F72C2" w14:textId="77777777" w:rsidR="00551B2F" w:rsidRPr="00287135" w:rsidRDefault="00551B2F" w:rsidP="00551B2F">
      <w:pPr>
        <w:spacing w:line="360" w:lineRule="auto"/>
        <w:jc w:val="both"/>
        <w:rPr>
          <w:bCs/>
        </w:rPr>
      </w:pPr>
      <w:r w:rsidRPr="00287135">
        <w:rPr>
          <w:bCs/>
        </w:rPr>
        <w:t xml:space="preserve">Pour l’élaboration de ce document une méthodologie très simple a été adoptée. Elle comporte trois phases distingues qui sont : la phase de recherche bibliographie suivie d’une phase de collecte de données sur le terrain et en dernier lieu on a procédé á une phase d’analyse des données en utilisant des outils statistiques et économiques.  </w:t>
      </w:r>
    </w:p>
    <w:p w14:paraId="2A523FEA" w14:textId="77777777" w:rsidR="00551B2F" w:rsidRPr="00287135" w:rsidRDefault="00551B2F" w:rsidP="00551B2F">
      <w:pPr>
        <w:spacing w:line="360" w:lineRule="auto"/>
        <w:jc w:val="both"/>
        <w:rPr>
          <w:bCs/>
        </w:rPr>
      </w:pPr>
    </w:p>
    <w:p w14:paraId="306AC545" w14:textId="77777777" w:rsidR="00551B2F" w:rsidRPr="000F63CD" w:rsidRDefault="00551B2F" w:rsidP="00800C1F">
      <w:pPr>
        <w:pStyle w:val="Heading2"/>
        <w:numPr>
          <w:ilvl w:val="1"/>
          <w:numId w:val="15"/>
        </w:numPr>
        <w:rPr>
          <w:rFonts w:ascii="Times New Roman" w:hAnsi="Times New Roman" w:cs="Times New Roman"/>
          <w:sz w:val="24"/>
          <w:szCs w:val="24"/>
          <w:highlight w:val="yellow"/>
        </w:rPr>
      </w:pPr>
      <w:bookmarkStart w:id="15" w:name="_Toc282340755"/>
      <w:r w:rsidRPr="000F63CD">
        <w:rPr>
          <w:rFonts w:ascii="Times New Roman" w:hAnsi="Times New Roman" w:cs="Times New Roman"/>
          <w:sz w:val="24"/>
          <w:szCs w:val="24"/>
          <w:highlight w:val="yellow"/>
        </w:rPr>
        <w:t>La recherche bibliographique</w:t>
      </w:r>
      <w:bookmarkEnd w:id="15"/>
      <w:r w:rsidRPr="000F63CD">
        <w:rPr>
          <w:rFonts w:ascii="Times New Roman" w:hAnsi="Times New Roman" w:cs="Times New Roman"/>
          <w:sz w:val="24"/>
          <w:szCs w:val="24"/>
          <w:highlight w:val="yellow"/>
        </w:rPr>
        <w:t xml:space="preserve"> </w:t>
      </w:r>
    </w:p>
    <w:p w14:paraId="0B1EAE51" w14:textId="77777777" w:rsidR="00551B2F" w:rsidRPr="00287135" w:rsidRDefault="00551B2F" w:rsidP="00551B2F">
      <w:pPr>
        <w:spacing w:line="360" w:lineRule="auto"/>
        <w:jc w:val="both"/>
      </w:pPr>
      <w:r w:rsidRPr="000F63CD">
        <w:rPr>
          <w:highlight w:val="yellow"/>
        </w:rPr>
        <w:t xml:space="preserve">Au cours de cette phase de l’élaboration du plan nous avons procédé á la consultation de tous les documents ayant rapport avec le sujet traité. C’est ainsi des documents traitant la question de démographie, de pédologie, de l’infrastructure, des activités agricoles au niveau du département de la Grand’ Anse et tous les autres </w:t>
      </w:r>
      <w:r w:rsidRPr="000F63CD">
        <w:rPr>
          <w:bCs/>
          <w:highlight w:val="yellow"/>
        </w:rPr>
        <w:t>thèmes prioritaires pour l’élaboration de ce plan ont été consulté. Donc, u</w:t>
      </w:r>
      <w:r w:rsidRPr="000F63CD">
        <w:rPr>
          <w:highlight w:val="yellow"/>
        </w:rPr>
        <w:t>ne sélection des documents les plus pertinents a été faite.</w:t>
      </w:r>
      <w:r w:rsidRPr="00287135">
        <w:t xml:space="preserve"> </w:t>
      </w:r>
      <w:r w:rsidRPr="00287135">
        <w:rPr>
          <w:bCs/>
        </w:rPr>
        <w:t xml:space="preserve"> </w:t>
      </w:r>
    </w:p>
    <w:p w14:paraId="331204C6" w14:textId="77777777" w:rsidR="00551B2F" w:rsidRPr="00287135" w:rsidRDefault="00551B2F" w:rsidP="00551B2F">
      <w:pPr>
        <w:spacing w:line="360" w:lineRule="auto"/>
        <w:jc w:val="both"/>
        <w:rPr>
          <w:b/>
          <w:bCs/>
        </w:rPr>
      </w:pPr>
    </w:p>
    <w:p w14:paraId="554DE99F" w14:textId="77777777" w:rsidR="00551B2F" w:rsidRPr="000F63CD" w:rsidRDefault="00551B2F" w:rsidP="00800C1F">
      <w:pPr>
        <w:pStyle w:val="Heading2"/>
        <w:numPr>
          <w:ilvl w:val="1"/>
          <w:numId w:val="15"/>
        </w:numPr>
        <w:rPr>
          <w:rFonts w:ascii="Times New Roman" w:hAnsi="Times New Roman" w:cs="Times New Roman"/>
          <w:sz w:val="24"/>
          <w:szCs w:val="24"/>
          <w:highlight w:val="yellow"/>
        </w:rPr>
      </w:pPr>
      <w:bookmarkStart w:id="16" w:name="_Toc282340756"/>
      <w:r w:rsidRPr="000F63CD">
        <w:rPr>
          <w:rFonts w:ascii="Times New Roman" w:hAnsi="Times New Roman" w:cs="Times New Roman"/>
          <w:sz w:val="24"/>
          <w:szCs w:val="24"/>
          <w:highlight w:val="yellow"/>
        </w:rPr>
        <w:t>Collecte des données sur le terrain</w:t>
      </w:r>
      <w:bookmarkEnd w:id="16"/>
    </w:p>
    <w:p w14:paraId="2908581C" w14:textId="77777777" w:rsidR="00551B2F" w:rsidRPr="000F63CD" w:rsidRDefault="00551B2F" w:rsidP="00551B2F">
      <w:pPr>
        <w:pStyle w:val="Style1"/>
        <w:numPr>
          <w:ilvl w:val="0"/>
          <w:numId w:val="0"/>
        </w:numPr>
        <w:spacing w:line="360" w:lineRule="auto"/>
        <w:rPr>
          <w:b w:val="0"/>
          <w:highlight w:val="yellow"/>
          <w:u w:val="none"/>
        </w:rPr>
      </w:pPr>
      <w:r w:rsidRPr="000F63CD">
        <w:rPr>
          <w:b w:val="0"/>
          <w:highlight w:val="yellow"/>
          <w:u w:val="none"/>
        </w:rPr>
        <w:t>Pour la phase de collecte des données des enquêteurs ont effectués des visites préalables sur le terrain afin de prendre connaissance des ressources humaines de la zone. Apres cette phase de planification on a procédé à des rencontres au niveau des sections communales pour la prise des informations. Pour ce faire, des focus groups ont été réalisés dans chacune de ces zones. La participation effective et réelle de tous les groupes sociaux et professionnels intéressés est l’élément de base de la démarche de travail adoptée.  Ainsi, ont été impliqués à toutes les phases du travail, les différents acteurs du milieu : les instances étatiques, organisations de base, organisations professionnelles, autorités locales et autres partenaires du développement (ONG, secteur privé, etc.).</w:t>
      </w:r>
    </w:p>
    <w:p w14:paraId="4028F626" w14:textId="77777777" w:rsidR="00551B2F" w:rsidRPr="000F63CD" w:rsidRDefault="00551B2F" w:rsidP="00551B2F">
      <w:pPr>
        <w:pStyle w:val="Style1"/>
        <w:numPr>
          <w:ilvl w:val="0"/>
          <w:numId w:val="0"/>
        </w:numPr>
        <w:spacing w:line="360" w:lineRule="auto"/>
        <w:rPr>
          <w:b w:val="0"/>
          <w:highlight w:val="yellow"/>
          <w:u w:val="none"/>
        </w:rPr>
      </w:pPr>
      <w:r w:rsidRPr="000F63CD">
        <w:rPr>
          <w:b w:val="0"/>
          <w:highlight w:val="yellow"/>
          <w:u w:val="none"/>
        </w:rPr>
        <w:t xml:space="preserve">L’expression des groupes sociaux spécifiques (femmes, jeunes, catégories les plus défavorisées de la population)  est prise en compte.  La méthodologie adoptée dans le cadre de ces focus groups a favorisés la recherche du consensus le plus large possible au niveau des organisations et institutions, du secteur privé, des élus locaux et les représentants des services déconcentrés de l’État. Les informations collectées lors de ces focus groups ont été repartis en quatre ordre ou partie. Nous avons les informations d’ordre descriptif où les participants identifient les grands ensembles qui caractérisent leurs zones (Zonage agro-écologique) ainsi que les différentes formes de mise en valeur. La description porte aussi sur les infrastructures de base, le paysage institutionnel et organisationnel ainsi que l’environnement socio-économique de la production à savoir : les systèmes d’approvisionnement en intrants et de commercialisation de la production, la question foncière, l’accès  au crédit agricole. </w:t>
      </w:r>
    </w:p>
    <w:p w14:paraId="7E77F0AF" w14:textId="77777777" w:rsidR="00551B2F" w:rsidRPr="004E3F70" w:rsidRDefault="00551B2F" w:rsidP="00551B2F">
      <w:pPr>
        <w:pStyle w:val="Style1"/>
        <w:numPr>
          <w:ilvl w:val="0"/>
          <w:numId w:val="0"/>
        </w:numPr>
        <w:spacing w:line="360" w:lineRule="auto"/>
        <w:rPr>
          <w:b w:val="0"/>
          <w:u w:val="none"/>
        </w:rPr>
      </w:pPr>
      <w:r w:rsidRPr="000F63CD">
        <w:rPr>
          <w:b w:val="0"/>
          <w:highlight w:val="yellow"/>
          <w:u w:val="none"/>
        </w:rPr>
        <w:t>Puis une partie analytique où les participants identifient les principaux problèmes auxquels sont confrontés les agriculteurs et autres acteurs du secteur ainsi que les contraintes les plus importantes  au développement de l’agriculture. En troisième partie, les informations d’ordre prospectif ont été recueillies, dans cette partie les participants identifient les atouts ou opportunités ainsi que les filières porteuses qui peuvent constituer la base d’un développement de l’agriculture de la région. Les grandes orientations ainsi que les principales actions sont précisées à ce stade.</w:t>
      </w:r>
      <w:r w:rsidRPr="004E3F70">
        <w:rPr>
          <w:b w:val="0"/>
          <w:u w:val="none"/>
        </w:rPr>
        <w:t xml:space="preserve"> </w:t>
      </w:r>
    </w:p>
    <w:p w14:paraId="5A596475" w14:textId="77777777" w:rsidR="00551B2F" w:rsidRPr="00287135" w:rsidRDefault="00551B2F" w:rsidP="00551B2F">
      <w:pPr>
        <w:spacing w:line="360" w:lineRule="auto"/>
        <w:jc w:val="both"/>
      </w:pPr>
      <w:r>
        <w:t>En</w:t>
      </w:r>
      <w:r w:rsidRPr="00287135">
        <w:t xml:space="preserve">fin, les principaux éléments de stratégie de mise en œuvre des actions identifiées ont été étudiés dans ces focus groups. </w:t>
      </w:r>
    </w:p>
    <w:p w14:paraId="326FB226" w14:textId="77777777" w:rsidR="00551B2F" w:rsidRPr="00741547" w:rsidRDefault="00551B2F" w:rsidP="00551B2F">
      <w:pPr>
        <w:pStyle w:val="Caption"/>
        <w:spacing w:line="360" w:lineRule="auto"/>
      </w:pPr>
      <w:r>
        <w:t xml:space="preserve">                                                                </w:t>
      </w:r>
      <w:r w:rsidRPr="00741547">
        <w:t xml:space="preserve">Photo </w:t>
      </w:r>
      <w:r w:rsidR="002516A5">
        <w:fldChar w:fldCharType="begin"/>
      </w:r>
      <w:r>
        <w:instrText xml:space="preserve"> </w:instrText>
      </w:r>
      <w:r w:rsidR="00814ED7">
        <w:instrText>SEQ</w:instrText>
      </w:r>
      <w:r>
        <w:instrText xml:space="preserve"> Photo \* ARABIC </w:instrText>
      </w:r>
      <w:r w:rsidR="002516A5">
        <w:fldChar w:fldCharType="separate"/>
      </w:r>
      <w:r w:rsidR="008B0468">
        <w:rPr>
          <w:noProof/>
        </w:rPr>
        <w:t>1</w:t>
      </w:r>
      <w:r w:rsidR="002516A5">
        <w:fldChar w:fldCharType="end"/>
      </w:r>
      <w:r w:rsidRPr="00741547">
        <w:t xml:space="preserve">: </w:t>
      </w:r>
      <w:r>
        <w:t xml:space="preserve">Focus group de Grand Vincent, commune des Roseaux </w:t>
      </w:r>
      <w:r w:rsidRPr="00741547">
        <w:t xml:space="preserve"> </w:t>
      </w:r>
    </w:p>
    <w:p w14:paraId="021226E3" w14:textId="77777777" w:rsidR="00551B2F" w:rsidRPr="000956C6" w:rsidRDefault="00F26FA4" w:rsidP="00551B2F">
      <w:pPr>
        <w:pStyle w:val="Style1"/>
        <w:numPr>
          <w:ilvl w:val="0"/>
          <w:numId w:val="0"/>
        </w:numPr>
        <w:spacing w:line="360" w:lineRule="auto"/>
        <w:jc w:val="right"/>
        <w:rPr>
          <w:b w:val="0"/>
          <w:u w:val="none"/>
        </w:rPr>
      </w:pPr>
      <w:r>
        <w:rPr>
          <w:b w:val="0"/>
          <w:noProof/>
          <w:u w:val="none"/>
          <w:lang w:eastAsia="fr-FR"/>
        </w:rPr>
        <w:drawing>
          <wp:inline distT="0" distB="0" distL="0" distR="0" wp14:anchorId="59CE7038" wp14:editId="5FB3E7AA">
            <wp:extent cx="3035935" cy="2030095"/>
            <wp:effectExtent l="19050" t="0" r="0" b="0"/>
            <wp:docPr id="2" name="Picture 5" descr="F:\Agro ecologie'picture\100_18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gro ecologie'picture\100_1833.JPG"/>
                    <pic:cNvPicPr>
                      <a:picLocks noChangeAspect="1" noChangeArrowheads="1"/>
                    </pic:cNvPicPr>
                  </pic:nvPicPr>
                  <pic:blipFill>
                    <a:blip r:embed="rId9" cstate="print"/>
                    <a:srcRect/>
                    <a:stretch>
                      <a:fillRect/>
                    </a:stretch>
                  </pic:blipFill>
                  <pic:spPr bwMode="auto">
                    <a:xfrm>
                      <a:off x="0" y="0"/>
                      <a:ext cx="3035935" cy="2030095"/>
                    </a:xfrm>
                    <a:prstGeom prst="rect">
                      <a:avLst/>
                    </a:prstGeom>
                    <a:noFill/>
                    <a:ln w="9525">
                      <a:noFill/>
                      <a:miter lim="800000"/>
                      <a:headEnd/>
                      <a:tailEnd/>
                    </a:ln>
                  </pic:spPr>
                </pic:pic>
              </a:graphicData>
            </a:graphic>
          </wp:inline>
        </w:drawing>
      </w:r>
    </w:p>
    <w:p w14:paraId="0D6A8618" w14:textId="77777777" w:rsidR="00551B2F" w:rsidRPr="00741547" w:rsidRDefault="00551B2F" w:rsidP="00551B2F">
      <w:pPr>
        <w:spacing w:line="360" w:lineRule="auto"/>
        <w:jc w:val="both"/>
        <w:rPr>
          <w:b/>
          <w:bCs/>
        </w:rPr>
      </w:pPr>
    </w:p>
    <w:p w14:paraId="4AA6FFF7" w14:textId="77777777" w:rsidR="00551B2F" w:rsidRPr="00EE17E9" w:rsidRDefault="00551B2F" w:rsidP="00800C1F">
      <w:pPr>
        <w:pStyle w:val="Heading2"/>
        <w:numPr>
          <w:ilvl w:val="1"/>
          <w:numId w:val="15"/>
        </w:numPr>
        <w:rPr>
          <w:rFonts w:ascii="Times New Roman" w:hAnsi="Times New Roman" w:cs="Times New Roman"/>
          <w:sz w:val="24"/>
          <w:szCs w:val="24"/>
        </w:rPr>
      </w:pPr>
      <w:bookmarkStart w:id="17" w:name="_Toc282340757"/>
      <w:r w:rsidRPr="00EE17E9">
        <w:rPr>
          <w:rFonts w:ascii="Times New Roman" w:hAnsi="Times New Roman" w:cs="Times New Roman"/>
          <w:sz w:val="24"/>
          <w:szCs w:val="24"/>
        </w:rPr>
        <w:t>Phase de rédaction du document</w:t>
      </w:r>
      <w:bookmarkEnd w:id="17"/>
      <w:r w:rsidRPr="00EE17E9">
        <w:rPr>
          <w:rFonts w:ascii="Times New Roman" w:hAnsi="Times New Roman" w:cs="Times New Roman"/>
          <w:sz w:val="24"/>
          <w:szCs w:val="24"/>
        </w:rPr>
        <w:t xml:space="preserve"> </w:t>
      </w:r>
    </w:p>
    <w:p w14:paraId="03B68EE3" w14:textId="77777777" w:rsidR="00551B2F" w:rsidRPr="00741547" w:rsidRDefault="00551B2F" w:rsidP="00551B2F">
      <w:pPr>
        <w:spacing w:line="360" w:lineRule="auto"/>
        <w:jc w:val="both"/>
        <w:rPr>
          <w:b/>
          <w:bCs/>
        </w:rPr>
      </w:pPr>
    </w:p>
    <w:p w14:paraId="0D943A03" w14:textId="77777777" w:rsidR="00551B2F" w:rsidRPr="00287135" w:rsidRDefault="00551B2F" w:rsidP="00551B2F">
      <w:pPr>
        <w:spacing w:line="360" w:lineRule="auto"/>
        <w:jc w:val="both"/>
      </w:pPr>
      <w:r w:rsidRPr="00287135">
        <w:rPr>
          <w:bCs/>
        </w:rPr>
        <w:t xml:space="preserve">Pour la rédaction de ce document il a eu un staff de professionnel diversifié venant de </w:t>
      </w:r>
      <w:r>
        <w:rPr>
          <w:bCs/>
        </w:rPr>
        <w:t>Guadeloupe et de Bretagne (France)</w:t>
      </w:r>
      <w:r w:rsidRPr="00287135">
        <w:rPr>
          <w:bCs/>
        </w:rPr>
        <w:t xml:space="preserve"> pour apporter leur </w:t>
      </w:r>
      <w:r>
        <w:rPr>
          <w:bCs/>
        </w:rPr>
        <w:t>contribution</w:t>
      </w:r>
      <w:r w:rsidRPr="00287135">
        <w:rPr>
          <w:bCs/>
        </w:rPr>
        <w:t>. C’est ainsi, un ensemble de</w:t>
      </w:r>
      <w:r w:rsidRPr="00287135">
        <w:t xml:space="preserve"> données </w:t>
      </w:r>
      <w:r>
        <w:t>a été traité</w:t>
      </w:r>
      <w:r w:rsidRPr="00287135">
        <w:t xml:space="preserve"> de façon à permettre l’élaboration </w:t>
      </w:r>
      <w:r w:rsidRPr="00287135">
        <w:rPr>
          <w:bCs/>
        </w:rPr>
        <w:t xml:space="preserve">d’une première ébauche de cadre de développement. </w:t>
      </w:r>
      <w:r w:rsidRPr="006D6F05">
        <w:rPr>
          <w:highlight w:val="yellow"/>
        </w:rPr>
        <w:t>A partir de l’analyse du fond documentaire disponible et des différentes rencontres réalisées ainsi que des observations directes sur le terrain, des hypothèses sur les éléments moteurs susceptibles de conditionner le développement agricole du département ont été formulées. Un effort important est fait à ce stade pour comprendre les principaux éléments-clés autour desquels devrait s’articuler un plan de développement</w:t>
      </w:r>
      <w:r w:rsidRPr="00287135">
        <w:t xml:space="preserve">.   </w:t>
      </w:r>
    </w:p>
    <w:p w14:paraId="0A824AA0" w14:textId="77777777" w:rsidR="00551B2F" w:rsidRPr="00287135" w:rsidRDefault="00551B2F" w:rsidP="00551B2F">
      <w:pPr>
        <w:spacing w:line="360" w:lineRule="auto"/>
        <w:jc w:val="both"/>
        <w:rPr>
          <w:bCs/>
        </w:rPr>
      </w:pPr>
      <w:r w:rsidRPr="00287135">
        <w:rPr>
          <w:bCs/>
        </w:rPr>
        <w:t>Puis des exemplaires du document ont été envoyés aux différents expertes internationaux afin qu’ils puissent donner leur point de vue. Le document ainsi finalisé est envoyé au directoire de l’AMAGA pour leur approbation.</w:t>
      </w:r>
    </w:p>
    <w:p w14:paraId="4375A52E" w14:textId="77777777" w:rsidR="00551B2F" w:rsidRPr="00D9375D" w:rsidRDefault="00551B2F" w:rsidP="00800C1F">
      <w:pPr>
        <w:pStyle w:val="Heading1"/>
        <w:keepLines/>
        <w:widowControl w:val="0"/>
        <w:numPr>
          <w:ilvl w:val="0"/>
          <w:numId w:val="15"/>
        </w:numPr>
        <w:suppressAutoHyphens/>
        <w:spacing w:before="480" w:after="0"/>
        <w:rPr>
          <w:color w:val="000000"/>
          <w:sz w:val="28"/>
          <w:szCs w:val="28"/>
          <w:u w:val="single"/>
        </w:rPr>
      </w:pPr>
      <w:bookmarkStart w:id="18" w:name="_Toc282340758"/>
      <w:r w:rsidRPr="00D9375D">
        <w:rPr>
          <w:color w:val="000000"/>
          <w:sz w:val="28"/>
          <w:szCs w:val="28"/>
          <w:u w:val="single"/>
        </w:rPr>
        <w:t>Généralité sur le département de la Grand’ Anse</w:t>
      </w:r>
      <w:bookmarkEnd w:id="18"/>
    </w:p>
    <w:p w14:paraId="134EB360" w14:textId="77777777" w:rsidR="00551B2F" w:rsidRDefault="00551B2F" w:rsidP="00800C1F">
      <w:pPr>
        <w:pStyle w:val="Heading2"/>
        <w:numPr>
          <w:ilvl w:val="1"/>
          <w:numId w:val="15"/>
        </w:numPr>
        <w:rPr>
          <w:rFonts w:ascii="Times New Roman" w:hAnsi="Times New Roman" w:cs="Times New Roman"/>
          <w:sz w:val="24"/>
          <w:szCs w:val="24"/>
        </w:rPr>
      </w:pPr>
      <w:bookmarkStart w:id="19" w:name="_Toc282340759"/>
      <w:r w:rsidRPr="004D5B18">
        <w:rPr>
          <w:rFonts w:ascii="Times New Roman" w:hAnsi="Times New Roman" w:cs="Times New Roman"/>
          <w:sz w:val="24"/>
          <w:szCs w:val="24"/>
        </w:rPr>
        <w:t>Division et limites géographiques du département</w:t>
      </w:r>
      <w:bookmarkEnd w:id="19"/>
    </w:p>
    <w:p w14:paraId="4D441F4C" w14:textId="77777777" w:rsidR="00551B2F" w:rsidRPr="0048376C" w:rsidRDefault="00551B2F" w:rsidP="00551B2F"/>
    <w:p w14:paraId="49719401" w14:textId="77777777" w:rsidR="00551B2F" w:rsidRPr="00287135" w:rsidRDefault="00551B2F" w:rsidP="00551B2F">
      <w:pPr>
        <w:spacing w:line="360" w:lineRule="auto"/>
        <w:jc w:val="both"/>
      </w:pPr>
      <w:r w:rsidRPr="00287135">
        <w:t xml:space="preserve">La Grand’ Anse est située dans la partie nord-ouest de la presqu’île du Sud.  Elle est limitée au nord par le golfe de la Gonâve, au sud par le département du Sud duquel il est séparé par le massif de la Hotte, à l’est par le département des Nippes, et à l’ouest par la mer (au niveau du canal de la Navase).   </w:t>
      </w:r>
    </w:p>
    <w:p w14:paraId="2547CBB2" w14:textId="77777777" w:rsidR="00551B2F" w:rsidRDefault="00551B2F" w:rsidP="00551B2F">
      <w:pPr>
        <w:spacing w:line="360" w:lineRule="auto"/>
        <w:jc w:val="both"/>
      </w:pPr>
      <w:r w:rsidRPr="000E60CE">
        <w:rPr>
          <w:highlight w:val="cyan"/>
        </w:rPr>
        <w:t>Ce département  est divisé en 12 communes et 47 sections communales. La disposition en dents de peigne de ces communes fait que 75% d’entre elles ont un accès sur la mer d’un côté, et une zone d’altitude, de l’autre. Seules 3 communes, à savoir Chambellan, Moron et Beaumont ne disposent d’aucun accès sur la mer.</w:t>
      </w:r>
      <w:r w:rsidRPr="00287135">
        <w:t xml:space="preserve"> </w:t>
      </w:r>
    </w:p>
    <w:p w14:paraId="4E5E43A1" w14:textId="77777777" w:rsidR="00551B2F" w:rsidRPr="00287135" w:rsidRDefault="00551B2F" w:rsidP="00551B2F">
      <w:pPr>
        <w:spacing w:line="360" w:lineRule="auto"/>
        <w:jc w:val="both"/>
      </w:pPr>
    </w:p>
    <w:p w14:paraId="11555AC5" w14:textId="77777777" w:rsidR="00551B2F" w:rsidRDefault="00551B2F" w:rsidP="00551B2F">
      <w:pPr>
        <w:pStyle w:val="Caption"/>
        <w:keepNext/>
        <w:jc w:val="both"/>
      </w:pPr>
      <w:bookmarkStart w:id="20" w:name="_Toc282506461"/>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1</w:t>
      </w:r>
      <w:r w:rsidR="002516A5">
        <w:fldChar w:fldCharType="end"/>
      </w:r>
      <w:r>
        <w:t>.-</w:t>
      </w:r>
      <w:r w:rsidRPr="00560FE5">
        <w:t>Division du département de la grand’ anse</w:t>
      </w:r>
      <w:bookmarkEnd w:id="20"/>
    </w:p>
    <w:tbl>
      <w:tblPr>
        <w:tblW w:w="0" w:type="auto"/>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3"/>
        <w:gridCol w:w="1870"/>
        <w:gridCol w:w="1810"/>
        <w:gridCol w:w="1385"/>
        <w:gridCol w:w="2705"/>
      </w:tblGrid>
      <w:tr w:rsidR="00551B2F" w:rsidRPr="00741547" w14:paraId="7419ACC7" w14:textId="77777777">
        <w:tc>
          <w:tcPr>
            <w:tcW w:w="1563" w:type="dxa"/>
          </w:tcPr>
          <w:p w14:paraId="128804E5" w14:textId="77777777" w:rsidR="00551B2F" w:rsidRPr="00741547" w:rsidRDefault="00551B2F" w:rsidP="00551B2F">
            <w:pPr>
              <w:spacing w:line="360" w:lineRule="auto"/>
              <w:jc w:val="both"/>
              <w:rPr>
                <w:b/>
              </w:rPr>
            </w:pPr>
            <w:r w:rsidRPr="00741547">
              <w:rPr>
                <w:b/>
              </w:rPr>
              <w:t xml:space="preserve">Département </w:t>
            </w:r>
          </w:p>
        </w:tc>
        <w:tc>
          <w:tcPr>
            <w:tcW w:w="1870" w:type="dxa"/>
          </w:tcPr>
          <w:p w14:paraId="07308A0E" w14:textId="77777777" w:rsidR="00551B2F" w:rsidRPr="00741547" w:rsidRDefault="00551B2F" w:rsidP="00551B2F">
            <w:pPr>
              <w:spacing w:line="360" w:lineRule="auto"/>
              <w:jc w:val="both"/>
              <w:rPr>
                <w:b/>
              </w:rPr>
            </w:pPr>
            <w:r w:rsidRPr="00741547">
              <w:rPr>
                <w:b/>
              </w:rPr>
              <w:t>Arrondissement</w:t>
            </w:r>
          </w:p>
        </w:tc>
        <w:tc>
          <w:tcPr>
            <w:tcW w:w="1810" w:type="dxa"/>
          </w:tcPr>
          <w:p w14:paraId="6C2CEBC9" w14:textId="77777777" w:rsidR="00551B2F" w:rsidRPr="00741547" w:rsidRDefault="00551B2F" w:rsidP="00551B2F">
            <w:pPr>
              <w:spacing w:line="360" w:lineRule="auto"/>
              <w:jc w:val="both"/>
              <w:rPr>
                <w:b/>
              </w:rPr>
            </w:pPr>
            <w:r w:rsidRPr="00741547">
              <w:rPr>
                <w:b/>
              </w:rPr>
              <w:t>Commune</w:t>
            </w:r>
          </w:p>
        </w:tc>
        <w:tc>
          <w:tcPr>
            <w:tcW w:w="1385" w:type="dxa"/>
          </w:tcPr>
          <w:p w14:paraId="125E80C6" w14:textId="77777777" w:rsidR="00551B2F" w:rsidRPr="00741547" w:rsidRDefault="00551B2F" w:rsidP="00551B2F">
            <w:pPr>
              <w:spacing w:line="360" w:lineRule="auto"/>
              <w:jc w:val="both"/>
              <w:rPr>
                <w:b/>
              </w:rPr>
            </w:pPr>
            <w:r w:rsidRPr="00741547">
              <w:rPr>
                <w:b/>
              </w:rPr>
              <w:t>Section</w:t>
            </w:r>
          </w:p>
        </w:tc>
        <w:tc>
          <w:tcPr>
            <w:tcW w:w="2705" w:type="dxa"/>
          </w:tcPr>
          <w:p w14:paraId="4E7EDE0E" w14:textId="77777777" w:rsidR="00551B2F" w:rsidRPr="00741547" w:rsidRDefault="00551B2F" w:rsidP="00551B2F">
            <w:pPr>
              <w:spacing w:line="360" w:lineRule="auto"/>
              <w:jc w:val="both"/>
              <w:rPr>
                <w:b/>
              </w:rPr>
            </w:pPr>
            <w:r w:rsidRPr="00741547">
              <w:rPr>
                <w:b/>
              </w:rPr>
              <w:t>Superficie (Km</w:t>
            </w:r>
            <w:r w:rsidRPr="00741547">
              <w:rPr>
                <w:b/>
                <w:vertAlign w:val="superscript"/>
              </w:rPr>
              <w:t>2</w:t>
            </w:r>
            <w:r w:rsidRPr="00741547">
              <w:rPr>
                <w:b/>
              </w:rPr>
              <w:t>)</w:t>
            </w:r>
          </w:p>
        </w:tc>
      </w:tr>
      <w:tr w:rsidR="00551B2F" w:rsidRPr="00741547" w14:paraId="0CD047B2" w14:textId="77777777">
        <w:trPr>
          <w:trHeight w:val="300"/>
        </w:trPr>
        <w:tc>
          <w:tcPr>
            <w:tcW w:w="1563" w:type="dxa"/>
            <w:vMerge w:val="restart"/>
          </w:tcPr>
          <w:p w14:paraId="18064B80" w14:textId="77777777" w:rsidR="00551B2F" w:rsidRPr="00741547" w:rsidRDefault="00551B2F" w:rsidP="00551B2F">
            <w:pPr>
              <w:spacing w:line="360" w:lineRule="auto"/>
              <w:jc w:val="both"/>
            </w:pPr>
            <w:r w:rsidRPr="00741547">
              <w:t>Grand’ anse</w:t>
            </w:r>
          </w:p>
        </w:tc>
        <w:tc>
          <w:tcPr>
            <w:tcW w:w="1870" w:type="dxa"/>
            <w:vMerge w:val="restart"/>
          </w:tcPr>
          <w:p w14:paraId="448B350E" w14:textId="77777777" w:rsidR="00551B2F" w:rsidRPr="00741547" w:rsidRDefault="00551B2F" w:rsidP="00551B2F">
            <w:pPr>
              <w:spacing w:line="360" w:lineRule="auto"/>
              <w:jc w:val="both"/>
            </w:pPr>
            <w:r w:rsidRPr="00741547">
              <w:t>Jérémie</w:t>
            </w:r>
          </w:p>
        </w:tc>
        <w:tc>
          <w:tcPr>
            <w:tcW w:w="1810" w:type="dxa"/>
            <w:tcBorders>
              <w:bottom w:val="single" w:sz="4" w:space="0" w:color="auto"/>
            </w:tcBorders>
          </w:tcPr>
          <w:p w14:paraId="2B7F45D6" w14:textId="77777777" w:rsidR="00551B2F" w:rsidRPr="00741547" w:rsidRDefault="00551B2F" w:rsidP="00551B2F">
            <w:pPr>
              <w:spacing w:line="360" w:lineRule="auto"/>
              <w:jc w:val="both"/>
            </w:pPr>
            <w:r w:rsidRPr="00741547">
              <w:t>Jérémie</w:t>
            </w:r>
          </w:p>
        </w:tc>
        <w:tc>
          <w:tcPr>
            <w:tcW w:w="1385" w:type="dxa"/>
            <w:tcBorders>
              <w:bottom w:val="single" w:sz="4" w:space="0" w:color="auto"/>
            </w:tcBorders>
          </w:tcPr>
          <w:p w14:paraId="4CA6DDDC" w14:textId="77777777" w:rsidR="00551B2F" w:rsidRPr="00741547" w:rsidRDefault="00551B2F" w:rsidP="00551B2F">
            <w:pPr>
              <w:spacing w:line="360" w:lineRule="auto"/>
              <w:jc w:val="both"/>
            </w:pPr>
            <w:r w:rsidRPr="00741547">
              <w:t>9</w:t>
            </w:r>
          </w:p>
        </w:tc>
        <w:tc>
          <w:tcPr>
            <w:tcW w:w="2705" w:type="dxa"/>
            <w:tcBorders>
              <w:bottom w:val="single" w:sz="4" w:space="0" w:color="auto"/>
            </w:tcBorders>
          </w:tcPr>
          <w:p w14:paraId="389A26D3" w14:textId="77777777" w:rsidR="00551B2F" w:rsidRPr="00741547" w:rsidRDefault="00551B2F" w:rsidP="00551B2F">
            <w:pPr>
              <w:spacing w:line="360" w:lineRule="auto"/>
              <w:jc w:val="both"/>
            </w:pPr>
            <w:r w:rsidRPr="00741547">
              <w:t>445,16</w:t>
            </w:r>
          </w:p>
        </w:tc>
      </w:tr>
      <w:tr w:rsidR="00551B2F" w:rsidRPr="00741547" w14:paraId="5E324D05" w14:textId="77777777">
        <w:trPr>
          <w:trHeight w:val="302"/>
        </w:trPr>
        <w:tc>
          <w:tcPr>
            <w:tcW w:w="1563" w:type="dxa"/>
            <w:vMerge/>
          </w:tcPr>
          <w:p w14:paraId="2D5B1F61" w14:textId="77777777" w:rsidR="00551B2F" w:rsidRPr="00741547" w:rsidRDefault="00551B2F" w:rsidP="00551B2F">
            <w:pPr>
              <w:spacing w:line="360" w:lineRule="auto"/>
              <w:jc w:val="both"/>
            </w:pPr>
          </w:p>
        </w:tc>
        <w:tc>
          <w:tcPr>
            <w:tcW w:w="1870" w:type="dxa"/>
            <w:vMerge/>
          </w:tcPr>
          <w:p w14:paraId="1BCF8A0F" w14:textId="77777777" w:rsidR="00551B2F" w:rsidRPr="00741547" w:rsidRDefault="00551B2F" w:rsidP="00551B2F">
            <w:pPr>
              <w:spacing w:line="360" w:lineRule="auto"/>
              <w:jc w:val="both"/>
            </w:pPr>
          </w:p>
        </w:tc>
        <w:tc>
          <w:tcPr>
            <w:tcW w:w="1810" w:type="dxa"/>
            <w:tcBorders>
              <w:top w:val="single" w:sz="4" w:space="0" w:color="auto"/>
              <w:bottom w:val="single" w:sz="4" w:space="0" w:color="auto"/>
            </w:tcBorders>
          </w:tcPr>
          <w:p w14:paraId="03F00F4F" w14:textId="77777777" w:rsidR="00551B2F" w:rsidRPr="00741547" w:rsidRDefault="00551B2F" w:rsidP="00551B2F">
            <w:pPr>
              <w:spacing w:line="360" w:lineRule="auto"/>
              <w:jc w:val="both"/>
            </w:pPr>
            <w:r w:rsidRPr="00741547">
              <w:t>Corail</w:t>
            </w:r>
          </w:p>
        </w:tc>
        <w:tc>
          <w:tcPr>
            <w:tcW w:w="1385" w:type="dxa"/>
            <w:tcBorders>
              <w:top w:val="single" w:sz="4" w:space="0" w:color="auto"/>
              <w:bottom w:val="single" w:sz="4" w:space="0" w:color="auto"/>
            </w:tcBorders>
          </w:tcPr>
          <w:p w14:paraId="2B880378" w14:textId="77777777" w:rsidR="00551B2F" w:rsidRPr="00741547" w:rsidRDefault="00551B2F" w:rsidP="00551B2F">
            <w:pPr>
              <w:spacing w:line="360" w:lineRule="auto"/>
              <w:jc w:val="both"/>
            </w:pPr>
            <w:r w:rsidRPr="00741547">
              <w:t>4</w:t>
            </w:r>
          </w:p>
        </w:tc>
        <w:tc>
          <w:tcPr>
            <w:tcW w:w="2705" w:type="dxa"/>
            <w:tcBorders>
              <w:top w:val="single" w:sz="4" w:space="0" w:color="auto"/>
              <w:bottom w:val="single" w:sz="4" w:space="0" w:color="auto"/>
            </w:tcBorders>
          </w:tcPr>
          <w:p w14:paraId="1BF9EE29" w14:textId="77777777" w:rsidR="00551B2F" w:rsidRPr="00741547" w:rsidRDefault="00551B2F" w:rsidP="00551B2F">
            <w:pPr>
              <w:spacing w:line="360" w:lineRule="auto"/>
              <w:jc w:val="both"/>
            </w:pPr>
            <w:r w:rsidRPr="00741547">
              <w:t>107.53</w:t>
            </w:r>
          </w:p>
        </w:tc>
      </w:tr>
      <w:tr w:rsidR="00551B2F" w:rsidRPr="00741547" w14:paraId="05C1D50B" w14:textId="77777777">
        <w:trPr>
          <w:trHeight w:val="360"/>
        </w:trPr>
        <w:tc>
          <w:tcPr>
            <w:tcW w:w="1563" w:type="dxa"/>
            <w:vMerge/>
          </w:tcPr>
          <w:p w14:paraId="4AC1A683" w14:textId="77777777" w:rsidR="00551B2F" w:rsidRPr="00741547" w:rsidRDefault="00551B2F" w:rsidP="00551B2F">
            <w:pPr>
              <w:spacing w:line="360" w:lineRule="auto"/>
              <w:jc w:val="both"/>
            </w:pPr>
          </w:p>
        </w:tc>
        <w:tc>
          <w:tcPr>
            <w:tcW w:w="1870" w:type="dxa"/>
            <w:vMerge/>
          </w:tcPr>
          <w:p w14:paraId="021DC670" w14:textId="77777777" w:rsidR="00551B2F" w:rsidRPr="00741547" w:rsidRDefault="00551B2F" w:rsidP="00551B2F">
            <w:pPr>
              <w:spacing w:line="360" w:lineRule="auto"/>
              <w:jc w:val="both"/>
            </w:pPr>
          </w:p>
        </w:tc>
        <w:tc>
          <w:tcPr>
            <w:tcW w:w="1810" w:type="dxa"/>
            <w:tcBorders>
              <w:top w:val="single" w:sz="4" w:space="0" w:color="auto"/>
              <w:bottom w:val="single" w:sz="4" w:space="0" w:color="auto"/>
            </w:tcBorders>
          </w:tcPr>
          <w:p w14:paraId="4B5257CE" w14:textId="77777777" w:rsidR="00551B2F" w:rsidRPr="00741547" w:rsidRDefault="00551B2F" w:rsidP="00551B2F">
            <w:pPr>
              <w:spacing w:line="360" w:lineRule="auto"/>
              <w:jc w:val="both"/>
            </w:pPr>
            <w:r w:rsidRPr="00741547">
              <w:t>Bombon</w:t>
            </w:r>
          </w:p>
        </w:tc>
        <w:tc>
          <w:tcPr>
            <w:tcW w:w="1385" w:type="dxa"/>
            <w:tcBorders>
              <w:top w:val="single" w:sz="4" w:space="0" w:color="auto"/>
              <w:bottom w:val="single" w:sz="4" w:space="0" w:color="auto"/>
            </w:tcBorders>
          </w:tcPr>
          <w:p w14:paraId="30FF5E9E" w14:textId="77777777" w:rsidR="00551B2F" w:rsidRPr="00741547" w:rsidRDefault="00551B2F" w:rsidP="00551B2F">
            <w:pPr>
              <w:spacing w:line="360" w:lineRule="auto"/>
              <w:jc w:val="both"/>
            </w:pPr>
            <w:r w:rsidRPr="00741547">
              <w:t>1</w:t>
            </w:r>
          </w:p>
        </w:tc>
        <w:tc>
          <w:tcPr>
            <w:tcW w:w="2705" w:type="dxa"/>
            <w:tcBorders>
              <w:top w:val="single" w:sz="4" w:space="0" w:color="auto"/>
              <w:bottom w:val="single" w:sz="4" w:space="0" w:color="auto"/>
            </w:tcBorders>
          </w:tcPr>
          <w:p w14:paraId="4FDDA9A4" w14:textId="77777777" w:rsidR="00551B2F" w:rsidRPr="00741547" w:rsidRDefault="00551B2F" w:rsidP="00551B2F">
            <w:pPr>
              <w:spacing w:line="360" w:lineRule="auto"/>
              <w:jc w:val="both"/>
            </w:pPr>
            <w:r w:rsidRPr="00741547">
              <w:t>36,56</w:t>
            </w:r>
          </w:p>
        </w:tc>
      </w:tr>
      <w:tr w:rsidR="00551B2F" w:rsidRPr="00741547" w14:paraId="2024CA1A" w14:textId="77777777">
        <w:trPr>
          <w:trHeight w:val="315"/>
        </w:trPr>
        <w:tc>
          <w:tcPr>
            <w:tcW w:w="1563" w:type="dxa"/>
            <w:vMerge/>
          </w:tcPr>
          <w:p w14:paraId="7816C003" w14:textId="77777777" w:rsidR="00551B2F" w:rsidRPr="00741547" w:rsidRDefault="00551B2F" w:rsidP="00551B2F">
            <w:pPr>
              <w:spacing w:line="360" w:lineRule="auto"/>
              <w:jc w:val="both"/>
            </w:pPr>
          </w:p>
        </w:tc>
        <w:tc>
          <w:tcPr>
            <w:tcW w:w="1870" w:type="dxa"/>
            <w:vMerge/>
          </w:tcPr>
          <w:p w14:paraId="1BD13C10" w14:textId="77777777" w:rsidR="00551B2F" w:rsidRPr="00741547" w:rsidRDefault="00551B2F" w:rsidP="00551B2F">
            <w:pPr>
              <w:spacing w:line="360" w:lineRule="auto"/>
              <w:jc w:val="both"/>
            </w:pPr>
          </w:p>
        </w:tc>
        <w:tc>
          <w:tcPr>
            <w:tcW w:w="1810" w:type="dxa"/>
            <w:tcBorders>
              <w:top w:val="single" w:sz="4" w:space="0" w:color="auto"/>
              <w:bottom w:val="single" w:sz="4" w:space="0" w:color="auto"/>
            </w:tcBorders>
          </w:tcPr>
          <w:p w14:paraId="44F9E6C9" w14:textId="77777777" w:rsidR="00551B2F" w:rsidRPr="00741547" w:rsidRDefault="00551B2F" w:rsidP="00551B2F">
            <w:pPr>
              <w:spacing w:line="360" w:lineRule="auto"/>
              <w:jc w:val="both"/>
            </w:pPr>
            <w:r w:rsidRPr="00741547">
              <w:t>Moron</w:t>
            </w:r>
          </w:p>
        </w:tc>
        <w:tc>
          <w:tcPr>
            <w:tcW w:w="1385" w:type="dxa"/>
            <w:tcBorders>
              <w:top w:val="single" w:sz="4" w:space="0" w:color="auto"/>
              <w:bottom w:val="single" w:sz="4" w:space="0" w:color="auto"/>
            </w:tcBorders>
          </w:tcPr>
          <w:p w14:paraId="421796F8" w14:textId="77777777" w:rsidR="00551B2F" w:rsidRPr="00741547" w:rsidRDefault="00551B2F" w:rsidP="00551B2F">
            <w:pPr>
              <w:spacing w:line="360" w:lineRule="auto"/>
              <w:jc w:val="both"/>
            </w:pPr>
            <w:r w:rsidRPr="00741547">
              <w:t>3</w:t>
            </w:r>
          </w:p>
        </w:tc>
        <w:tc>
          <w:tcPr>
            <w:tcW w:w="2705" w:type="dxa"/>
            <w:tcBorders>
              <w:top w:val="single" w:sz="4" w:space="0" w:color="auto"/>
              <w:bottom w:val="single" w:sz="4" w:space="0" w:color="auto"/>
            </w:tcBorders>
          </w:tcPr>
          <w:p w14:paraId="1E077BCB" w14:textId="77777777" w:rsidR="00551B2F" w:rsidRPr="00741547" w:rsidRDefault="00551B2F" w:rsidP="00551B2F">
            <w:pPr>
              <w:spacing w:line="360" w:lineRule="auto"/>
              <w:jc w:val="both"/>
            </w:pPr>
            <w:r w:rsidRPr="00741547">
              <w:t>185.8</w:t>
            </w:r>
          </w:p>
        </w:tc>
      </w:tr>
      <w:tr w:rsidR="00551B2F" w:rsidRPr="00741547" w14:paraId="55213364" w14:textId="77777777">
        <w:trPr>
          <w:trHeight w:val="256"/>
        </w:trPr>
        <w:tc>
          <w:tcPr>
            <w:tcW w:w="1563" w:type="dxa"/>
            <w:vMerge/>
          </w:tcPr>
          <w:p w14:paraId="3E6A197E" w14:textId="77777777" w:rsidR="00551B2F" w:rsidRPr="00741547" w:rsidRDefault="00551B2F" w:rsidP="00551B2F">
            <w:pPr>
              <w:spacing w:line="360" w:lineRule="auto"/>
              <w:jc w:val="both"/>
            </w:pPr>
          </w:p>
        </w:tc>
        <w:tc>
          <w:tcPr>
            <w:tcW w:w="1870" w:type="dxa"/>
            <w:vMerge/>
          </w:tcPr>
          <w:p w14:paraId="0760CCA5" w14:textId="77777777" w:rsidR="00551B2F" w:rsidRPr="00741547" w:rsidRDefault="00551B2F" w:rsidP="00551B2F">
            <w:pPr>
              <w:spacing w:line="360" w:lineRule="auto"/>
              <w:jc w:val="both"/>
            </w:pPr>
          </w:p>
        </w:tc>
        <w:tc>
          <w:tcPr>
            <w:tcW w:w="1810" w:type="dxa"/>
            <w:tcBorders>
              <w:top w:val="single" w:sz="4" w:space="0" w:color="auto"/>
            </w:tcBorders>
          </w:tcPr>
          <w:p w14:paraId="27978F90" w14:textId="77777777" w:rsidR="00551B2F" w:rsidRPr="00741547" w:rsidRDefault="00551B2F" w:rsidP="00551B2F">
            <w:pPr>
              <w:spacing w:line="360" w:lineRule="auto"/>
              <w:jc w:val="both"/>
            </w:pPr>
            <w:r w:rsidRPr="00741547">
              <w:t>Chambellan</w:t>
            </w:r>
          </w:p>
        </w:tc>
        <w:tc>
          <w:tcPr>
            <w:tcW w:w="1385" w:type="dxa"/>
            <w:tcBorders>
              <w:top w:val="single" w:sz="4" w:space="0" w:color="auto"/>
            </w:tcBorders>
          </w:tcPr>
          <w:p w14:paraId="7C6B54EF" w14:textId="77777777" w:rsidR="00551B2F" w:rsidRPr="00741547" w:rsidRDefault="00551B2F" w:rsidP="00551B2F">
            <w:pPr>
              <w:spacing w:line="360" w:lineRule="auto"/>
              <w:jc w:val="both"/>
            </w:pPr>
            <w:r w:rsidRPr="00741547">
              <w:t>2</w:t>
            </w:r>
          </w:p>
        </w:tc>
        <w:tc>
          <w:tcPr>
            <w:tcW w:w="2705" w:type="dxa"/>
            <w:tcBorders>
              <w:top w:val="single" w:sz="4" w:space="0" w:color="auto"/>
            </w:tcBorders>
          </w:tcPr>
          <w:p w14:paraId="3CA65BEC" w14:textId="77777777" w:rsidR="00551B2F" w:rsidRPr="00741547" w:rsidRDefault="00551B2F" w:rsidP="00551B2F">
            <w:pPr>
              <w:spacing w:line="360" w:lineRule="auto"/>
              <w:jc w:val="both"/>
            </w:pPr>
            <w:r w:rsidRPr="00741547">
              <w:t>61.25</w:t>
            </w:r>
          </w:p>
        </w:tc>
      </w:tr>
      <w:tr w:rsidR="00551B2F" w:rsidRPr="00741547" w14:paraId="309BEF28" w14:textId="77777777">
        <w:trPr>
          <w:trHeight w:val="373"/>
        </w:trPr>
        <w:tc>
          <w:tcPr>
            <w:tcW w:w="1563" w:type="dxa"/>
            <w:vMerge/>
          </w:tcPr>
          <w:p w14:paraId="75BD682E" w14:textId="77777777" w:rsidR="00551B2F" w:rsidRPr="00741547" w:rsidRDefault="00551B2F" w:rsidP="00551B2F">
            <w:pPr>
              <w:spacing w:line="360" w:lineRule="auto"/>
              <w:jc w:val="both"/>
            </w:pPr>
          </w:p>
        </w:tc>
        <w:tc>
          <w:tcPr>
            <w:tcW w:w="1870" w:type="dxa"/>
            <w:vMerge w:val="restart"/>
          </w:tcPr>
          <w:p w14:paraId="7E529947" w14:textId="77777777" w:rsidR="00551B2F" w:rsidRPr="00741547" w:rsidRDefault="00551B2F" w:rsidP="00551B2F">
            <w:pPr>
              <w:spacing w:line="360" w:lineRule="auto"/>
              <w:jc w:val="both"/>
            </w:pPr>
            <w:r w:rsidRPr="00741547">
              <w:t>Anse-d’hainault</w:t>
            </w:r>
          </w:p>
        </w:tc>
        <w:tc>
          <w:tcPr>
            <w:tcW w:w="1810" w:type="dxa"/>
            <w:tcBorders>
              <w:bottom w:val="single" w:sz="4" w:space="0" w:color="auto"/>
            </w:tcBorders>
          </w:tcPr>
          <w:p w14:paraId="41CF40A3" w14:textId="77777777" w:rsidR="00551B2F" w:rsidRPr="00741547" w:rsidRDefault="00551B2F" w:rsidP="00551B2F">
            <w:pPr>
              <w:spacing w:line="360" w:lineRule="auto"/>
              <w:jc w:val="both"/>
            </w:pPr>
            <w:r w:rsidRPr="00741547">
              <w:t>Anse-d’hanault</w:t>
            </w:r>
          </w:p>
        </w:tc>
        <w:tc>
          <w:tcPr>
            <w:tcW w:w="1385" w:type="dxa"/>
            <w:tcBorders>
              <w:bottom w:val="single" w:sz="4" w:space="0" w:color="auto"/>
            </w:tcBorders>
          </w:tcPr>
          <w:p w14:paraId="46EF9331" w14:textId="77777777" w:rsidR="00551B2F" w:rsidRPr="00741547" w:rsidRDefault="00551B2F" w:rsidP="00551B2F">
            <w:pPr>
              <w:spacing w:line="360" w:lineRule="auto"/>
              <w:jc w:val="both"/>
            </w:pPr>
            <w:r w:rsidRPr="00741547">
              <w:t>4</w:t>
            </w:r>
          </w:p>
        </w:tc>
        <w:tc>
          <w:tcPr>
            <w:tcW w:w="2705" w:type="dxa"/>
            <w:tcBorders>
              <w:bottom w:val="single" w:sz="4" w:space="0" w:color="auto"/>
            </w:tcBorders>
          </w:tcPr>
          <w:p w14:paraId="6FEEA0CE" w14:textId="77777777" w:rsidR="00551B2F" w:rsidRPr="00741547" w:rsidRDefault="00551B2F" w:rsidP="00551B2F">
            <w:pPr>
              <w:spacing w:line="360" w:lineRule="auto"/>
              <w:jc w:val="both"/>
            </w:pPr>
            <w:r w:rsidRPr="00741547">
              <w:t>102.59</w:t>
            </w:r>
          </w:p>
        </w:tc>
      </w:tr>
      <w:tr w:rsidR="00551B2F" w:rsidRPr="00741547" w14:paraId="7DB03275" w14:textId="77777777">
        <w:trPr>
          <w:trHeight w:val="315"/>
        </w:trPr>
        <w:tc>
          <w:tcPr>
            <w:tcW w:w="1563" w:type="dxa"/>
            <w:vMerge/>
          </w:tcPr>
          <w:p w14:paraId="69328FCB" w14:textId="77777777" w:rsidR="00551B2F" w:rsidRPr="00741547" w:rsidRDefault="00551B2F" w:rsidP="00551B2F">
            <w:pPr>
              <w:spacing w:line="360" w:lineRule="auto"/>
              <w:jc w:val="both"/>
            </w:pPr>
          </w:p>
        </w:tc>
        <w:tc>
          <w:tcPr>
            <w:tcW w:w="1870" w:type="dxa"/>
            <w:vMerge/>
          </w:tcPr>
          <w:p w14:paraId="53C35CC6" w14:textId="77777777" w:rsidR="00551B2F" w:rsidRPr="00741547" w:rsidRDefault="00551B2F" w:rsidP="00551B2F">
            <w:pPr>
              <w:spacing w:line="360" w:lineRule="auto"/>
              <w:jc w:val="both"/>
            </w:pPr>
          </w:p>
        </w:tc>
        <w:tc>
          <w:tcPr>
            <w:tcW w:w="1810" w:type="dxa"/>
            <w:tcBorders>
              <w:top w:val="single" w:sz="4" w:space="0" w:color="auto"/>
              <w:bottom w:val="single" w:sz="4" w:space="0" w:color="auto"/>
            </w:tcBorders>
          </w:tcPr>
          <w:p w14:paraId="08CB05B4" w14:textId="77777777" w:rsidR="00551B2F" w:rsidRPr="00741547" w:rsidRDefault="00551B2F" w:rsidP="00551B2F">
            <w:pPr>
              <w:spacing w:line="360" w:lineRule="auto"/>
              <w:jc w:val="both"/>
            </w:pPr>
            <w:r w:rsidRPr="00741547">
              <w:t>Dame-marie</w:t>
            </w:r>
          </w:p>
        </w:tc>
        <w:tc>
          <w:tcPr>
            <w:tcW w:w="1385" w:type="dxa"/>
            <w:tcBorders>
              <w:top w:val="single" w:sz="4" w:space="0" w:color="auto"/>
              <w:bottom w:val="single" w:sz="4" w:space="0" w:color="auto"/>
            </w:tcBorders>
          </w:tcPr>
          <w:p w14:paraId="6FA681D6" w14:textId="77777777" w:rsidR="00551B2F" w:rsidRPr="00741547" w:rsidRDefault="00551B2F" w:rsidP="00551B2F">
            <w:pPr>
              <w:spacing w:line="360" w:lineRule="auto"/>
              <w:jc w:val="both"/>
            </w:pPr>
            <w:r w:rsidRPr="00741547">
              <w:t>5</w:t>
            </w:r>
          </w:p>
        </w:tc>
        <w:tc>
          <w:tcPr>
            <w:tcW w:w="2705" w:type="dxa"/>
            <w:tcBorders>
              <w:top w:val="single" w:sz="4" w:space="0" w:color="auto"/>
              <w:bottom w:val="single" w:sz="4" w:space="0" w:color="auto"/>
            </w:tcBorders>
          </w:tcPr>
          <w:p w14:paraId="61CFD877" w14:textId="77777777" w:rsidR="00551B2F" w:rsidRPr="00741547" w:rsidRDefault="00551B2F" w:rsidP="00551B2F">
            <w:pPr>
              <w:spacing w:line="360" w:lineRule="auto"/>
              <w:jc w:val="both"/>
            </w:pPr>
            <w:r w:rsidRPr="00741547">
              <w:t>114.59</w:t>
            </w:r>
          </w:p>
        </w:tc>
      </w:tr>
      <w:tr w:rsidR="00551B2F" w:rsidRPr="00741547" w14:paraId="5AFF8F6C" w14:textId="77777777">
        <w:trPr>
          <w:trHeight w:val="328"/>
        </w:trPr>
        <w:tc>
          <w:tcPr>
            <w:tcW w:w="1563" w:type="dxa"/>
            <w:vMerge/>
            <w:tcBorders>
              <w:bottom w:val="nil"/>
            </w:tcBorders>
          </w:tcPr>
          <w:p w14:paraId="6B8C9B8D" w14:textId="77777777" w:rsidR="00551B2F" w:rsidRPr="00741547" w:rsidRDefault="00551B2F" w:rsidP="00551B2F">
            <w:pPr>
              <w:spacing w:line="360" w:lineRule="auto"/>
              <w:jc w:val="both"/>
            </w:pPr>
          </w:p>
        </w:tc>
        <w:tc>
          <w:tcPr>
            <w:tcW w:w="1870" w:type="dxa"/>
            <w:vMerge/>
          </w:tcPr>
          <w:p w14:paraId="0C38638A" w14:textId="77777777" w:rsidR="00551B2F" w:rsidRPr="00741547" w:rsidRDefault="00551B2F" w:rsidP="00551B2F">
            <w:pPr>
              <w:spacing w:line="360" w:lineRule="auto"/>
              <w:jc w:val="both"/>
            </w:pPr>
          </w:p>
        </w:tc>
        <w:tc>
          <w:tcPr>
            <w:tcW w:w="1810" w:type="dxa"/>
            <w:tcBorders>
              <w:top w:val="single" w:sz="4" w:space="0" w:color="auto"/>
            </w:tcBorders>
          </w:tcPr>
          <w:p w14:paraId="6A4F6D96" w14:textId="77777777" w:rsidR="00551B2F" w:rsidRPr="00741547" w:rsidRDefault="00551B2F" w:rsidP="00551B2F">
            <w:pPr>
              <w:spacing w:line="360" w:lineRule="auto"/>
              <w:jc w:val="both"/>
            </w:pPr>
            <w:r w:rsidRPr="00741547">
              <w:t>Irois</w:t>
            </w:r>
          </w:p>
        </w:tc>
        <w:tc>
          <w:tcPr>
            <w:tcW w:w="1385" w:type="dxa"/>
            <w:tcBorders>
              <w:top w:val="single" w:sz="4" w:space="0" w:color="auto"/>
            </w:tcBorders>
          </w:tcPr>
          <w:p w14:paraId="042C0623" w14:textId="77777777" w:rsidR="00551B2F" w:rsidRPr="00741547" w:rsidRDefault="00551B2F" w:rsidP="00551B2F">
            <w:pPr>
              <w:spacing w:line="360" w:lineRule="auto"/>
              <w:jc w:val="both"/>
            </w:pPr>
            <w:r w:rsidRPr="00741547">
              <w:t>3</w:t>
            </w:r>
          </w:p>
        </w:tc>
        <w:tc>
          <w:tcPr>
            <w:tcW w:w="2705" w:type="dxa"/>
            <w:tcBorders>
              <w:top w:val="single" w:sz="4" w:space="0" w:color="auto"/>
            </w:tcBorders>
          </w:tcPr>
          <w:p w14:paraId="27F41CBF" w14:textId="77777777" w:rsidR="00551B2F" w:rsidRPr="00741547" w:rsidRDefault="00551B2F" w:rsidP="00551B2F">
            <w:pPr>
              <w:spacing w:line="360" w:lineRule="auto"/>
              <w:jc w:val="both"/>
            </w:pPr>
            <w:r w:rsidRPr="00741547">
              <w:t>131.62</w:t>
            </w:r>
          </w:p>
        </w:tc>
      </w:tr>
      <w:tr w:rsidR="00551B2F" w:rsidRPr="00741547" w14:paraId="6B94DE09" w14:textId="77777777">
        <w:trPr>
          <w:trHeight w:val="330"/>
        </w:trPr>
        <w:tc>
          <w:tcPr>
            <w:tcW w:w="1563" w:type="dxa"/>
            <w:vMerge w:val="restart"/>
            <w:tcBorders>
              <w:top w:val="nil"/>
            </w:tcBorders>
          </w:tcPr>
          <w:p w14:paraId="192DF961" w14:textId="77777777" w:rsidR="00551B2F" w:rsidRPr="00741547" w:rsidRDefault="00551B2F" w:rsidP="00551B2F">
            <w:pPr>
              <w:spacing w:line="360" w:lineRule="auto"/>
              <w:jc w:val="both"/>
            </w:pPr>
          </w:p>
        </w:tc>
        <w:tc>
          <w:tcPr>
            <w:tcW w:w="1870" w:type="dxa"/>
            <w:vMerge w:val="restart"/>
          </w:tcPr>
          <w:p w14:paraId="13C4BB3C" w14:textId="77777777" w:rsidR="00551B2F" w:rsidRPr="00741547" w:rsidRDefault="00551B2F" w:rsidP="00551B2F">
            <w:pPr>
              <w:spacing w:line="360" w:lineRule="auto"/>
              <w:jc w:val="both"/>
            </w:pPr>
            <w:r w:rsidRPr="00741547">
              <w:t>Corail</w:t>
            </w:r>
          </w:p>
        </w:tc>
        <w:tc>
          <w:tcPr>
            <w:tcW w:w="1810" w:type="dxa"/>
            <w:tcBorders>
              <w:bottom w:val="single" w:sz="4" w:space="0" w:color="auto"/>
            </w:tcBorders>
          </w:tcPr>
          <w:p w14:paraId="7D4F9AB9" w14:textId="77777777" w:rsidR="00551B2F" w:rsidRPr="00741547" w:rsidRDefault="00551B2F" w:rsidP="00551B2F">
            <w:pPr>
              <w:spacing w:line="360" w:lineRule="auto"/>
              <w:jc w:val="both"/>
            </w:pPr>
            <w:r w:rsidRPr="00741547">
              <w:t>Corail</w:t>
            </w:r>
          </w:p>
        </w:tc>
        <w:tc>
          <w:tcPr>
            <w:tcW w:w="1385" w:type="dxa"/>
            <w:tcBorders>
              <w:bottom w:val="single" w:sz="4" w:space="0" w:color="auto"/>
            </w:tcBorders>
          </w:tcPr>
          <w:p w14:paraId="71EFB8AB" w14:textId="77777777" w:rsidR="00551B2F" w:rsidRPr="00741547" w:rsidRDefault="00551B2F" w:rsidP="00551B2F">
            <w:pPr>
              <w:spacing w:line="360" w:lineRule="auto"/>
              <w:jc w:val="both"/>
            </w:pPr>
            <w:r w:rsidRPr="00741547">
              <w:t>5</w:t>
            </w:r>
          </w:p>
        </w:tc>
        <w:tc>
          <w:tcPr>
            <w:tcW w:w="2705" w:type="dxa"/>
            <w:tcBorders>
              <w:bottom w:val="single" w:sz="4" w:space="0" w:color="auto"/>
            </w:tcBorders>
          </w:tcPr>
          <w:p w14:paraId="148C75EE" w14:textId="77777777" w:rsidR="00551B2F" w:rsidRPr="00741547" w:rsidRDefault="00551B2F" w:rsidP="00551B2F">
            <w:pPr>
              <w:spacing w:line="360" w:lineRule="auto"/>
              <w:jc w:val="both"/>
            </w:pPr>
            <w:r w:rsidRPr="00741547">
              <w:t>209.94</w:t>
            </w:r>
          </w:p>
        </w:tc>
      </w:tr>
      <w:tr w:rsidR="00551B2F" w:rsidRPr="00741547" w14:paraId="7D787A90" w14:textId="77777777">
        <w:trPr>
          <w:trHeight w:val="264"/>
        </w:trPr>
        <w:tc>
          <w:tcPr>
            <w:tcW w:w="1563" w:type="dxa"/>
            <w:vMerge/>
          </w:tcPr>
          <w:p w14:paraId="4916F069" w14:textId="77777777" w:rsidR="00551B2F" w:rsidRPr="00741547" w:rsidRDefault="00551B2F" w:rsidP="00551B2F">
            <w:pPr>
              <w:spacing w:line="360" w:lineRule="auto"/>
              <w:jc w:val="both"/>
            </w:pPr>
          </w:p>
        </w:tc>
        <w:tc>
          <w:tcPr>
            <w:tcW w:w="1870" w:type="dxa"/>
            <w:vMerge/>
          </w:tcPr>
          <w:p w14:paraId="1011D0C7" w14:textId="77777777" w:rsidR="00551B2F" w:rsidRPr="00741547" w:rsidRDefault="00551B2F" w:rsidP="00551B2F">
            <w:pPr>
              <w:spacing w:line="360" w:lineRule="auto"/>
              <w:jc w:val="both"/>
            </w:pPr>
          </w:p>
        </w:tc>
        <w:tc>
          <w:tcPr>
            <w:tcW w:w="1810" w:type="dxa"/>
            <w:tcBorders>
              <w:top w:val="single" w:sz="4" w:space="0" w:color="auto"/>
              <w:bottom w:val="single" w:sz="4" w:space="0" w:color="auto"/>
            </w:tcBorders>
          </w:tcPr>
          <w:p w14:paraId="16831399" w14:textId="77777777" w:rsidR="00551B2F" w:rsidRPr="00741547" w:rsidRDefault="00551B2F" w:rsidP="00551B2F">
            <w:pPr>
              <w:spacing w:line="360" w:lineRule="auto"/>
              <w:jc w:val="both"/>
            </w:pPr>
            <w:r w:rsidRPr="00741547">
              <w:t>Roseaux</w:t>
            </w:r>
          </w:p>
        </w:tc>
        <w:tc>
          <w:tcPr>
            <w:tcW w:w="1385" w:type="dxa"/>
            <w:tcBorders>
              <w:top w:val="single" w:sz="4" w:space="0" w:color="auto"/>
              <w:bottom w:val="single" w:sz="4" w:space="0" w:color="auto"/>
            </w:tcBorders>
          </w:tcPr>
          <w:p w14:paraId="3D939BFD" w14:textId="77777777" w:rsidR="00551B2F" w:rsidRPr="00741547" w:rsidRDefault="00551B2F" w:rsidP="00551B2F">
            <w:pPr>
              <w:spacing w:line="360" w:lineRule="auto"/>
              <w:jc w:val="both"/>
            </w:pPr>
            <w:r w:rsidRPr="00741547">
              <w:t>4</w:t>
            </w:r>
          </w:p>
        </w:tc>
        <w:tc>
          <w:tcPr>
            <w:tcW w:w="2705" w:type="dxa"/>
            <w:tcBorders>
              <w:top w:val="single" w:sz="4" w:space="0" w:color="auto"/>
              <w:bottom w:val="single" w:sz="4" w:space="0" w:color="auto"/>
            </w:tcBorders>
          </w:tcPr>
          <w:p w14:paraId="62D416B8" w14:textId="77777777" w:rsidR="00551B2F" w:rsidRPr="00741547" w:rsidRDefault="00551B2F" w:rsidP="00551B2F">
            <w:pPr>
              <w:spacing w:line="360" w:lineRule="auto"/>
              <w:jc w:val="both"/>
            </w:pPr>
            <w:r w:rsidRPr="00741547">
              <w:t>218.44</w:t>
            </w:r>
          </w:p>
        </w:tc>
      </w:tr>
      <w:tr w:rsidR="00551B2F" w:rsidRPr="00741547" w14:paraId="1E9F72D2" w14:textId="77777777">
        <w:trPr>
          <w:trHeight w:val="315"/>
        </w:trPr>
        <w:tc>
          <w:tcPr>
            <w:tcW w:w="1563" w:type="dxa"/>
            <w:vMerge/>
          </w:tcPr>
          <w:p w14:paraId="1202F1D5" w14:textId="77777777" w:rsidR="00551B2F" w:rsidRPr="00741547" w:rsidRDefault="00551B2F" w:rsidP="00551B2F">
            <w:pPr>
              <w:spacing w:line="360" w:lineRule="auto"/>
              <w:jc w:val="both"/>
            </w:pPr>
          </w:p>
        </w:tc>
        <w:tc>
          <w:tcPr>
            <w:tcW w:w="1870" w:type="dxa"/>
            <w:vMerge/>
          </w:tcPr>
          <w:p w14:paraId="16043440" w14:textId="77777777" w:rsidR="00551B2F" w:rsidRPr="00741547" w:rsidRDefault="00551B2F" w:rsidP="00551B2F">
            <w:pPr>
              <w:spacing w:line="360" w:lineRule="auto"/>
              <w:jc w:val="both"/>
            </w:pPr>
          </w:p>
        </w:tc>
        <w:tc>
          <w:tcPr>
            <w:tcW w:w="1810" w:type="dxa"/>
            <w:tcBorders>
              <w:top w:val="single" w:sz="4" w:space="0" w:color="auto"/>
              <w:bottom w:val="single" w:sz="4" w:space="0" w:color="auto"/>
            </w:tcBorders>
          </w:tcPr>
          <w:p w14:paraId="3A5533BF" w14:textId="77777777" w:rsidR="00551B2F" w:rsidRPr="00741547" w:rsidRDefault="00551B2F" w:rsidP="00551B2F">
            <w:pPr>
              <w:spacing w:line="360" w:lineRule="auto"/>
              <w:jc w:val="both"/>
            </w:pPr>
            <w:r w:rsidRPr="00741547">
              <w:t>Beaumont</w:t>
            </w:r>
          </w:p>
        </w:tc>
        <w:tc>
          <w:tcPr>
            <w:tcW w:w="1385" w:type="dxa"/>
            <w:tcBorders>
              <w:top w:val="single" w:sz="4" w:space="0" w:color="auto"/>
              <w:bottom w:val="single" w:sz="4" w:space="0" w:color="auto"/>
            </w:tcBorders>
          </w:tcPr>
          <w:p w14:paraId="71AEFE93" w14:textId="77777777" w:rsidR="00551B2F" w:rsidRPr="00741547" w:rsidRDefault="00551B2F" w:rsidP="00551B2F">
            <w:pPr>
              <w:spacing w:line="360" w:lineRule="auto"/>
              <w:jc w:val="both"/>
            </w:pPr>
            <w:r w:rsidRPr="00741547">
              <w:t>1</w:t>
            </w:r>
          </w:p>
        </w:tc>
        <w:tc>
          <w:tcPr>
            <w:tcW w:w="2705" w:type="dxa"/>
            <w:tcBorders>
              <w:top w:val="single" w:sz="4" w:space="0" w:color="auto"/>
              <w:bottom w:val="single" w:sz="4" w:space="0" w:color="auto"/>
            </w:tcBorders>
          </w:tcPr>
          <w:p w14:paraId="61694596" w14:textId="77777777" w:rsidR="00551B2F" w:rsidRPr="00741547" w:rsidRDefault="00551B2F" w:rsidP="00551B2F">
            <w:pPr>
              <w:spacing w:line="360" w:lineRule="auto"/>
              <w:jc w:val="both"/>
            </w:pPr>
            <w:r w:rsidRPr="00741547">
              <w:t>86.13</w:t>
            </w:r>
          </w:p>
        </w:tc>
      </w:tr>
      <w:tr w:rsidR="00551B2F" w:rsidRPr="00741547" w14:paraId="1779195A" w14:textId="77777777">
        <w:trPr>
          <w:trHeight w:val="270"/>
        </w:trPr>
        <w:tc>
          <w:tcPr>
            <w:tcW w:w="1563" w:type="dxa"/>
            <w:vMerge/>
          </w:tcPr>
          <w:p w14:paraId="6604A845" w14:textId="77777777" w:rsidR="00551B2F" w:rsidRPr="00741547" w:rsidRDefault="00551B2F" w:rsidP="00551B2F">
            <w:pPr>
              <w:spacing w:line="360" w:lineRule="auto"/>
              <w:jc w:val="both"/>
            </w:pPr>
          </w:p>
        </w:tc>
        <w:tc>
          <w:tcPr>
            <w:tcW w:w="1870" w:type="dxa"/>
            <w:vMerge/>
          </w:tcPr>
          <w:p w14:paraId="5BB851EE" w14:textId="77777777" w:rsidR="00551B2F" w:rsidRPr="00741547" w:rsidRDefault="00551B2F" w:rsidP="00551B2F">
            <w:pPr>
              <w:spacing w:line="360" w:lineRule="auto"/>
              <w:jc w:val="both"/>
            </w:pPr>
          </w:p>
        </w:tc>
        <w:tc>
          <w:tcPr>
            <w:tcW w:w="1810" w:type="dxa"/>
            <w:tcBorders>
              <w:top w:val="single" w:sz="4" w:space="0" w:color="auto"/>
            </w:tcBorders>
          </w:tcPr>
          <w:p w14:paraId="492C02C2" w14:textId="77777777" w:rsidR="00551B2F" w:rsidRPr="00741547" w:rsidRDefault="00551B2F" w:rsidP="00551B2F">
            <w:pPr>
              <w:spacing w:line="360" w:lineRule="auto"/>
              <w:jc w:val="both"/>
            </w:pPr>
            <w:r w:rsidRPr="00741547">
              <w:t>Pestel</w:t>
            </w:r>
          </w:p>
        </w:tc>
        <w:tc>
          <w:tcPr>
            <w:tcW w:w="1385" w:type="dxa"/>
            <w:tcBorders>
              <w:top w:val="single" w:sz="4" w:space="0" w:color="auto"/>
            </w:tcBorders>
          </w:tcPr>
          <w:p w14:paraId="3872AA83" w14:textId="77777777" w:rsidR="00551B2F" w:rsidRPr="00741547" w:rsidRDefault="00551B2F" w:rsidP="00551B2F">
            <w:pPr>
              <w:spacing w:line="360" w:lineRule="auto"/>
              <w:jc w:val="both"/>
            </w:pPr>
            <w:r w:rsidRPr="00741547">
              <w:t>5</w:t>
            </w:r>
          </w:p>
        </w:tc>
        <w:tc>
          <w:tcPr>
            <w:tcW w:w="2705" w:type="dxa"/>
            <w:tcBorders>
              <w:top w:val="single" w:sz="4" w:space="0" w:color="auto"/>
            </w:tcBorders>
          </w:tcPr>
          <w:p w14:paraId="22043BDC" w14:textId="77777777" w:rsidR="00551B2F" w:rsidRPr="00741547" w:rsidRDefault="00551B2F" w:rsidP="00551B2F">
            <w:pPr>
              <w:spacing w:line="360" w:lineRule="auto"/>
              <w:jc w:val="both"/>
            </w:pPr>
            <w:r w:rsidRPr="00741547">
              <w:t>312.35</w:t>
            </w:r>
          </w:p>
        </w:tc>
      </w:tr>
    </w:tbl>
    <w:p w14:paraId="1BCE4E8A" w14:textId="77777777" w:rsidR="00551B2F" w:rsidRPr="00DA6BB0" w:rsidRDefault="00551B2F" w:rsidP="00551B2F">
      <w:pPr>
        <w:spacing w:line="360" w:lineRule="auto"/>
        <w:jc w:val="both"/>
        <w:rPr>
          <w:i/>
          <w:sz w:val="20"/>
          <w:szCs w:val="20"/>
        </w:rPr>
      </w:pPr>
      <w:r w:rsidRPr="00DA6BB0">
        <w:rPr>
          <w:i/>
          <w:sz w:val="20"/>
          <w:szCs w:val="20"/>
        </w:rPr>
        <w:t>IHSI, 1996</w:t>
      </w:r>
    </w:p>
    <w:p w14:paraId="54A7CA7D" w14:textId="77777777" w:rsidR="00551B2F" w:rsidRPr="00EE17E9" w:rsidRDefault="00551B2F" w:rsidP="00800C1F">
      <w:pPr>
        <w:pStyle w:val="Heading2"/>
        <w:numPr>
          <w:ilvl w:val="1"/>
          <w:numId w:val="15"/>
        </w:numPr>
        <w:rPr>
          <w:rFonts w:ascii="Times New Roman" w:hAnsi="Times New Roman" w:cs="Times New Roman"/>
          <w:sz w:val="24"/>
          <w:szCs w:val="24"/>
        </w:rPr>
      </w:pPr>
      <w:bookmarkStart w:id="21" w:name="_Toc282340760"/>
      <w:r w:rsidRPr="00EE17E9">
        <w:rPr>
          <w:rFonts w:ascii="Times New Roman" w:hAnsi="Times New Roman" w:cs="Times New Roman"/>
          <w:sz w:val="24"/>
          <w:szCs w:val="24"/>
        </w:rPr>
        <w:t>Estimation de la population</w:t>
      </w:r>
      <w:bookmarkEnd w:id="21"/>
    </w:p>
    <w:p w14:paraId="44100CC1" w14:textId="77777777" w:rsidR="00551B2F" w:rsidRPr="00287135" w:rsidRDefault="00551B2F" w:rsidP="00551B2F">
      <w:pPr>
        <w:spacing w:after="150" w:line="360" w:lineRule="auto"/>
        <w:rPr>
          <w:rFonts w:eastAsia="Times New Roman"/>
          <w:color w:val="000000"/>
        </w:rPr>
      </w:pPr>
      <w:r w:rsidRPr="00287135">
        <w:rPr>
          <w:rFonts w:eastAsia="Times New Roman"/>
          <w:color w:val="000000"/>
        </w:rPr>
        <w:t xml:space="preserve">Au cours d'une année donnée, l'évolution de la population d'une zone géographique résulte en effet de deux facteurs : </w:t>
      </w:r>
      <w:hyperlink r:id="rId10" w:history="1">
        <w:r w:rsidRPr="00287135">
          <w:rPr>
            <w:rFonts w:eastAsia="Times New Roman"/>
            <w:bCs/>
          </w:rPr>
          <w:t>le solde naturel</w:t>
        </w:r>
      </w:hyperlink>
      <w:r w:rsidRPr="00287135">
        <w:rPr>
          <w:rFonts w:eastAsia="Times New Roman"/>
        </w:rPr>
        <w:t xml:space="preserve"> </w:t>
      </w:r>
      <w:r>
        <w:rPr>
          <w:rFonts w:eastAsia="Times New Roman"/>
        </w:rPr>
        <w:t xml:space="preserve">et </w:t>
      </w:r>
      <w:hyperlink r:id="rId11" w:history="1">
        <w:r w:rsidRPr="00287135">
          <w:rPr>
            <w:rFonts w:eastAsia="Times New Roman"/>
            <w:bCs/>
          </w:rPr>
          <w:t>le solde migratoire</w:t>
        </w:r>
      </w:hyperlink>
      <w:r w:rsidRPr="00287135">
        <w:rPr>
          <w:rFonts w:eastAsia="Times New Roman"/>
          <w:color w:val="000000"/>
        </w:rPr>
        <w:t>. En prenant ces deux facteurs en compte le Ministère Economie et des Finance</w:t>
      </w:r>
      <w:r>
        <w:rPr>
          <w:rFonts w:eastAsia="Times New Roman"/>
          <w:color w:val="000000"/>
        </w:rPr>
        <w:t>s (MEF), l’Institut Haïtien</w:t>
      </w:r>
      <w:r w:rsidRPr="00287135">
        <w:rPr>
          <w:rFonts w:eastAsia="Times New Roman"/>
          <w:color w:val="000000"/>
        </w:rPr>
        <w:t xml:space="preserve"> de Statistique et d’Informatique (IHSI) et la Direction des Statistiques Démographiques et Sociales (DSDS) ont réalisés une perspective de la population du département de la Grand’ Anse en 2010, dont les chiffres ont été repris dans le tableau qui va suivre.</w:t>
      </w:r>
    </w:p>
    <w:p w14:paraId="36C61ECE" w14:textId="77777777" w:rsidR="00551B2F" w:rsidRPr="00741547" w:rsidRDefault="00551B2F" w:rsidP="00551B2F">
      <w:pPr>
        <w:pStyle w:val="Caption"/>
        <w:rPr>
          <w:b/>
          <w:lang w:val="fr-CA"/>
        </w:rPr>
      </w:pPr>
      <w:bookmarkStart w:id="22" w:name="_Toc282506462"/>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2</w:t>
      </w:r>
      <w:r w:rsidR="002516A5">
        <w:fldChar w:fldCharType="end"/>
      </w:r>
      <w:r>
        <w:t xml:space="preserve">.- </w:t>
      </w:r>
      <w:r w:rsidRPr="001E069E">
        <w:t>Estimation de la population du département de la Grand’ Anse en 2010</w:t>
      </w:r>
      <w:bookmarkEnd w:id="22"/>
    </w:p>
    <w:tbl>
      <w:tblPr>
        <w:tblW w:w="9060" w:type="dxa"/>
        <w:jc w:val="center"/>
        <w:tblLook w:val="04A0" w:firstRow="1" w:lastRow="0" w:firstColumn="1" w:lastColumn="0" w:noHBand="0" w:noVBand="1"/>
      </w:tblPr>
      <w:tblGrid>
        <w:gridCol w:w="3120"/>
        <w:gridCol w:w="2189"/>
        <w:gridCol w:w="1907"/>
        <w:gridCol w:w="1844"/>
      </w:tblGrid>
      <w:tr w:rsidR="00551B2F" w:rsidRPr="0048376C" w14:paraId="14295CDA" w14:textId="77777777">
        <w:trPr>
          <w:trHeight w:val="211"/>
          <w:jc w:val="center"/>
        </w:trPr>
        <w:tc>
          <w:tcPr>
            <w:tcW w:w="3120" w:type="dxa"/>
            <w:vMerge w:val="restart"/>
            <w:tcBorders>
              <w:top w:val="single" w:sz="4" w:space="0" w:color="auto"/>
              <w:left w:val="single" w:sz="4" w:space="0" w:color="auto"/>
              <w:bottom w:val="single" w:sz="4" w:space="0" w:color="000000"/>
              <w:right w:val="single" w:sz="4" w:space="0" w:color="auto"/>
            </w:tcBorders>
            <w:shd w:val="clear" w:color="auto" w:fill="auto"/>
            <w:vAlign w:val="bottom"/>
          </w:tcPr>
          <w:p w14:paraId="6998A4BE" w14:textId="77777777" w:rsidR="00551B2F" w:rsidRPr="0048376C" w:rsidRDefault="00551B2F" w:rsidP="00551B2F">
            <w:pPr>
              <w:jc w:val="center"/>
              <w:rPr>
                <w:rFonts w:eastAsia="Times New Roman"/>
                <w:b/>
                <w:bCs/>
                <w:color w:val="000000"/>
                <w:sz w:val="20"/>
                <w:szCs w:val="20"/>
              </w:rPr>
            </w:pPr>
            <w:r w:rsidRPr="0048376C">
              <w:rPr>
                <w:rFonts w:eastAsia="Times New Roman"/>
                <w:b/>
                <w:bCs/>
                <w:color w:val="000000"/>
                <w:sz w:val="20"/>
                <w:szCs w:val="20"/>
              </w:rPr>
              <w:t>Arrondissement/ Commune</w:t>
            </w:r>
          </w:p>
        </w:tc>
        <w:tc>
          <w:tcPr>
            <w:tcW w:w="5940" w:type="dxa"/>
            <w:gridSpan w:val="3"/>
            <w:tcBorders>
              <w:top w:val="single" w:sz="4" w:space="0" w:color="auto"/>
              <w:left w:val="nil"/>
              <w:bottom w:val="single" w:sz="4" w:space="0" w:color="auto"/>
              <w:right w:val="single" w:sz="4" w:space="0" w:color="000000"/>
            </w:tcBorders>
            <w:shd w:val="clear" w:color="auto" w:fill="auto"/>
            <w:noWrap/>
            <w:vAlign w:val="bottom"/>
          </w:tcPr>
          <w:p w14:paraId="1FF4FA0C" w14:textId="77777777" w:rsidR="00551B2F" w:rsidRPr="0048376C" w:rsidRDefault="00551B2F" w:rsidP="00551B2F">
            <w:pPr>
              <w:jc w:val="center"/>
              <w:rPr>
                <w:rFonts w:eastAsia="Times New Roman"/>
                <w:b/>
                <w:bCs/>
                <w:color w:val="000000"/>
                <w:sz w:val="20"/>
                <w:szCs w:val="20"/>
              </w:rPr>
            </w:pPr>
            <w:r w:rsidRPr="0048376C">
              <w:rPr>
                <w:rFonts w:eastAsia="Times New Roman"/>
                <w:b/>
                <w:bCs/>
                <w:color w:val="000000"/>
                <w:sz w:val="20"/>
                <w:szCs w:val="20"/>
              </w:rPr>
              <w:t>POPULATION</w:t>
            </w:r>
          </w:p>
        </w:tc>
      </w:tr>
      <w:tr w:rsidR="00551B2F" w:rsidRPr="0048376C" w14:paraId="67E24B5E" w14:textId="77777777">
        <w:trPr>
          <w:trHeight w:val="247"/>
          <w:jc w:val="center"/>
        </w:trPr>
        <w:tc>
          <w:tcPr>
            <w:tcW w:w="3120" w:type="dxa"/>
            <w:vMerge/>
            <w:tcBorders>
              <w:top w:val="single" w:sz="4" w:space="0" w:color="auto"/>
              <w:left w:val="single" w:sz="4" w:space="0" w:color="auto"/>
              <w:bottom w:val="single" w:sz="4" w:space="0" w:color="000000"/>
              <w:right w:val="single" w:sz="4" w:space="0" w:color="auto"/>
            </w:tcBorders>
            <w:vAlign w:val="center"/>
          </w:tcPr>
          <w:p w14:paraId="11DBDD68" w14:textId="77777777" w:rsidR="00551B2F" w:rsidRPr="0048376C" w:rsidRDefault="00551B2F" w:rsidP="00551B2F">
            <w:pPr>
              <w:rPr>
                <w:rFonts w:eastAsia="Times New Roman"/>
                <w:b/>
                <w:bCs/>
                <w:color w:val="000000"/>
                <w:sz w:val="20"/>
                <w:szCs w:val="20"/>
              </w:rPr>
            </w:pPr>
          </w:p>
        </w:tc>
        <w:tc>
          <w:tcPr>
            <w:tcW w:w="2189" w:type="dxa"/>
            <w:tcBorders>
              <w:top w:val="nil"/>
              <w:left w:val="nil"/>
              <w:bottom w:val="single" w:sz="4" w:space="0" w:color="auto"/>
              <w:right w:val="single" w:sz="4" w:space="0" w:color="auto"/>
            </w:tcBorders>
            <w:shd w:val="clear" w:color="auto" w:fill="auto"/>
            <w:noWrap/>
            <w:vAlign w:val="bottom"/>
          </w:tcPr>
          <w:p w14:paraId="3AC999D3" w14:textId="77777777" w:rsidR="00551B2F" w:rsidRPr="0048376C" w:rsidRDefault="00551B2F" w:rsidP="00551B2F">
            <w:pPr>
              <w:jc w:val="center"/>
              <w:rPr>
                <w:rFonts w:eastAsia="Times New Roman"/>
                <w:b/>
                <w:bCs/>
                <w:color w:val="000000"/>
                <w:sz w:val="20"/>
                <w:szCs w:val="20"/>
              </w:rPr>
            </w:pPr>
            <w:r w:rsidRPr="0048376C">
              <w:rPr>
                <w:rFonts w:eastAsia="Times New Roman"/>
                <w:b/>
                <w:bCs/>
                <w:color w:val="000000"/>
                <w:sz w:val="20"/>
                <w:szCs w:val="20"/>
              </w:rPr>
              <w:t>URBAINE</w:t>
            </w:r>
          </w:p>
        </w:tc>
        <w:tc>
          <w:tcPr>
            <w:tcW w:w="1907" w:type="dxa"/>
            <w:tcBorders>
              <w:top w:val="nil"/>
              <w:left w:val="nil"/>
              <w:bottom w:val="single" w:sz="4" w:space="0" w:color="auto"/>
              <w:right w:val="single" w:sz="4" w:space="0" w:color="auto"/>
            </w:tcBorders>
            <w:shd w:val="clear" w:color="auto" w:fill="auto"/>
            <w:noWrap/>
            <w:vAlign w:val="bottom"/>
          </w:tcPr>
          <w:p w14:paraId="631F1296" w14:textId="77777777" w:rsidR="00551B2F" w:rsidRPr="0048376C" w:rsidRDefault="00551B2F" w:rsidP="00551B2F">
            <w:pPr>
              <w:jc w:val="center"/>
              <w:rPr>
                <w:rFonts w:eastAsia="Times New Roman"/>
                <w:b/>
                <w:bCs/>
                <w:color w:val="000000"/>
                <w:sz w:val="20"/>
                <w:szCs w:val="20"/>
              </w:rPr>
            </w:pPr>
            <w:r w:rsidRPr="0048376C">
              <w:rPr>
                <w:rFonts w:eastAsia="Times New Roman"/>
                <w:b/>
                <w:bCs/>
                <w:color w:val="000000"/>
                <w:sz w:val="20"/>
                <w:szCs w:val="20"/>
              </w:rPr>
              <w:t>RURALE</w:t>
            </w:r>
          </w:p>
        </w:tc>
        <w:tc>
          <w:tcPr>
            <w:tcW w:w="1844" w:type="dxa"/>
            <w:tcBorders>
              <w:top w:val="nil"/>
              <w:left w:val="nil"/>
              <w:bottom w:val="single" w:sz="4" w:space="0" w:color="auto"/>
              <w:right w:val="single" w:sz="4" w:space="0" w:color="auto"/>
            </w:tcBorders>
            <w:shd w:val="clear" w:color="auto" w:fill="auto"/>
            <w:noWrap/>
            <w:vAlign w:val="bottom"/>
          </w:tcPr>
          <w:p w14:paraId="3A18E3A7" w14:textId="77777777" w:rsidR="00551B2F" w:rsidRPr="0048376C" w:rsidRDefault="00551B2F" w:rsidP="00551B2F">
            <w:pPr>
              <w:jc w:val="center"/>
              <w:rPr>
                <w:rFonts w:eastAsia="Times New Roman"/>
                <w:b/>
                <w:bCs/>
                <w:color w:val="000000"/>
                <w:sz w:val="20"/>
                <w:szCs w:val="20"/>
              </w:rPr>
            </w:pPr>
            <w:r w:rsidRPr="0048376C">
              <w:rPr>
                <w:rFonts w:eastAsia="Times New Roman"/>
                <w:b/>
                <w:bCs/>
                <w:color w:val="000000"/>
                <w:sz w:val="20"/>
                <w:szCs w:val="20"/>
              </w:rPr>
              <w:t>TOTALE</w:t>
            </w:r>
          </w:p>
        </w:tc>
      </w:tr>
      <w:tr w:rsidR="00551B2F" w:rsidRPr="0048376C" w14:paraId="5C168367" w14:textId="77777777">
        <w:trPr>
          <w:trHeight w:val="193"/>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6F723CD9" w14:textId="77777777" w:rsidR="00551B2F" w:rsidRPr="0048376C" w:rsidRDefault="00551B2F" w:rsidP="00551B2F">
            <w:pPr>
              <w:rPr>
                <w:rFonts w:eastAsia="Times New Roman"/>
                <w:b/>
                <w:bCs/>
                <w:color w:val="000000"/>
                <w:sz w:val="20"/>
                <w:szCs w:val="20"/>
              </w:rPr>
            </w:pPr>
            <w:r w:rsidRPr="0048376C">
              <w:rPr>
                <w:rFonts w:eastAsia="Times New Roman"/>
                <w:b/>
                <w:bCs/>
                <w:color w:val="000000"/>
                <w:sz w:val="20"/>
                <w:szCs w:val="20"/>
              </w:rPr>
              <w:t>JEREMIE</w:t>
            </w:r>
          </w:p>
        </w:tc>
        <w:tc>
          <w:tcPr>
            <w:tcW w:w="2189" w:type="dxa"/>
            <w:tcBorders>
              <w:top w:val="nil"/>
              <w:left w:val="nil"/>
              <w:bottom w:val="single" w:sz="4" w:space="0" w:color="auto"/>
              <w:right w:val="single" w:sz="4" w:space="0" w:color="auto"/>
            </w:tcBorders>
            <w:shd w:val="clear" w:color="auto" w:fill="auto"/>
            <w:noWrap/>
            <w:vAlign w:val="bottom"/>
          </w:tcPr>
          <w:p w14:paraId="0C9539A9"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49488</w:t>
            </w:r>
          </w:p>
        </w:tc>
        <w:tc>
          <w:tcPr>
            <w:tcW w:w="1907" w:type="dxa"/>
            <w:tcBorders>
              <w:top w:val="nil"/>
              <w:left w:val="nil"/>
              <w:bottom w:val="single" w:sz="4" w:space="0" w:color="auto"/>
              <w:right w:val="single" w:sz="4" w:space="0" w:color="auto"/>
            </w:tcBorders>
            <w:shd w:val="clear" w:color="auto" w:fill="auto"/>
            <w:noWrap/>
            <w:vAlign w:val="bottom"/>
          </w:tcPr>
          <w:p w14:paraId="53D1C05D"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170686</w:t>
            </w:r>
          </w:p>
        </w:tc>
        <w:tc>
          <w:tcPr>
            <w:tcW w:w="1844" w:type="dxa"/>
            <w:tcBorders>
              <w:top w:val="nil"/>
              <w:left w:val="nil"/>
              <w:bottom w:val="single" w:sz="4" w:space="0" w:color="auto"/>
              <w:right w:val="single" w:sz="4" w:space="0" w:color="auto"/>
            </w:tcBorders>
            <w:shd w:val="clear" w:color="auto" w:fill="auto"/>
            <w:noWrap/>
            <w:vAlign w:val="bottom"/>
          </w:tcPr>
          <w:p w14:paraId="30CDA3ED"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220174</w:t>
            </w:r>
          </w:p>
        </w:tc>
      </w:tr>
      <w:tr w:rsidR="00551B2F" w:rsidRPr="0048376C" w14:paraId="314AEF16" w14:textId="77777777">
        <w:trPr>
          <w:trHeight w:val="265"/>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66BBEB1F"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Jérémie</w:t>
            </w:r>
          </w:p>
        </w:tc>
        <w:tc>
          <w:tcPr>
            <w:tcW w:w="2189" w:type="dxa"/>
            <w:tcBorders>
              <w:top w:val="nil"/>
              <w:left w:val="nil"/>
              <w:bottom w:val="single" w:sz="4" w:space="0" w:color="auto"/>
              <w:right w:val="single" w:sz="4" w:space="0" w:color="auto"/>
            </w:tcBorders>
            <w:shd w:val="clear" w:color="auto" w:fill="auto"/>
            <w:noWrap/>
            <w:vAlign w:val="bottom"/>
          </w:tcPr>
          <w:p w14:paraId="5237E2E5"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39778</w:t>
            </w:r>
          </w:p>
        </w:tc>
        <w:tc>
          <w:tcPr>
            <w:tcW w:w="1907" w:type="dxa"/>
            <w:tcBorders>
              <w:top w:val="nil"/>
              <w:left w:val="nil"/>
              <w:bottom w:val="single" w:sz="4" w:space="0" w:color="auto"/>
              <w:right w:val="single" w:sz="4" w:space="0" w:color="auto"/>
            </w:tcBorders>
            <w:shd w:val="clear" w:color="auto" w:fill="auto"/>
            <w:noWrap/>
            <w:vAlign w:val="bottom"/>
          </w:tcPr>
          <w:p w14:paraId="450854D7"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84364</w:t>
            </w:r>
          </w:p>
        </w:tc>
        <w:tc>
          <w:tcPr>
            <w:tcW w:w="1844" w:type="dxa"/>
            <w:tcBorders>
              <w:top w:val="nil"/>
              <w:left w:val="nil"/>
              <w:bottom w:val="single" w:sz="4" w:space="0" w:color="auto"/>
              <w:right w:val="single" w:sz="4" w:space="0" w:color="auto"/>
            </w:tcBorders>
            <w:shd w:val="clear" w:color="auto" w:fill="auto"/>
            <w:noWrap/>
            <w:vAlign w:val="bottom"/>
          </w:tcPr>
          <w:p w14:paraId="6BAB9A4A"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124142</w:t>
            </w:r>
          </w:p>
        </w:tc>
      </w:tr>
      <w:tr w:rsidR="00551B2F" w:rsidRPr="0048376C" w14:paraId="3AD6D5D6" w14:textId="77777777">
        <w:trPr>
          <w:trHeight w:val="157"/>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22C2EF8B"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Abricots</w:t>
            </w:r>
          </w:p>
        </w:tc>
        <w:tc>
          <w:tcPr>
            <w:tcW w:w="2189" w:type="dxa"/>
            <w:tcBorders>
              <w:top w:val="nil"/>
              <w:left w:val="nil"/>
              <w:bottom w:val="single" w:sz="4" w:space="0" w:color="auto"/>
              <w:right w:val="single" w:sz="4" w:space="0" w:color="auto"/>
            </w:tcBorders>
            <w:shd w:val="clear" w:color="auto" w:fill="auto"/>
            <w:noWrap/>
            <w:vAlign w:val="bottom"/>
          </w:tcPr>
          <w:p w14:paraId="2B6C6517"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1150</w:t>
            </w:r>
          </w:p>
        </w:tc>
        <w:tc>
          <w:tcPr>
            <w:tcW w:w="1907" w:type="dxa"/>
            <w:tcBorders>
              <w:top w:val="nil"/>
              <w:left w:val="nil"/>
              <w:bottom w:val="single" w:sz="4" w:space="0" w:color="auto"/>
              <w:right w:val="single" w:sz="4" w:space="0" w:color="auto"/>
            </w:tcBorders>
            <w:shd w:val="clear" w:color="auto" w:fill="auto"/>
            <w:noWrap/>
            <w:vAlign w:val="bottom"/>
          </w:tcPr>
          <w:p w14:paraId="786EE2AB"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33671</w:t>
            </w:r>
          </w:p>
        </w:tc>
        <w:tc>
          <w:tcPr>
            <w:tcW w:w="1844" w:type="dxa"/>
            <w:tcBorders>
              <w:top w:val="nil"/>
              <w:left w:val="nil"/>
              <w:bottom w:val="single" w:sz="4" w:space="0" w:color="auto"/>
              <w:right w:val="single" w:sz="4" w:space="0" w:color="auto"/>
            </w:tcBorders>
            <w:shd w:val="clear" w:color="auto" w:fill="auto"/>
            <w:noWrap/>
            <w:vAlign w:val="bottom"/>
          </w:tcPr>
          <w:p w14:paraId="50FAA69E"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34821</w:t>
            </w:r>
          </w:p>
        </w:tc>
      </w:tr>
      <w:tr w:rsidR="00551B2F" w:rsidRPr="0048376C" w14:paraId="4A8041BA" w14:textId="77777777">
        <w:trPr>
          <w:trHeight w:val="229"/>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5ED655CC"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Bonbon</w:t>
            </w:r>
          </w:p>
        </w:tc>
        <w:tc>
          <w:tcPr>
            <w:tcW w:w="2189" w:type="dxa"/>
            <w:tcBorders>
              <w:top w:val="nil"/>
              <w:left w:val="nil"/>
              <w:bottom w:val="single" w:sz="4" w:space="0" w:color="auto"/>
              <w:right w:val="single" w:sz="4" w:space="0" w:color="auto"/>
            </w:tcBorders>
            <w:shd w:val="clear" w:color="auto" w:fill="auto"/>
            <w:noWrap/>
            <w:vAlign w:val="bottom"/>
          </w:tcPr>
          <w:p w14:paraId="5FA651E4"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1467</w:t>
            </w:r>
          </w:p>
        </w:tc>
        <w:tc>
          <w:tcPr>
            <w:tcW w:w="1907" w:type="dxa"/>
            <w:tcBorders>
              <w:top w:val="nil"/>
              <w:left w:val="nil"/>
              <w:bottom w:val="single" w:sz="4" w:space="0" w:color="auto"/>
              <w:right w:val="single" w:sz="4" w:space="0" w:color="auto"/>
            </w:tcBorders>
            <w:shd w:val="clear" w:color="auto" w:fill="auto"/>
            <w:noWrap/>
            <w:vAlign w:val="bottom"/>
          </w:tcPr>
          <w:p w14:paraId="0AA08F6B"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6493</w:t>
            </w:r>
          </w:p>
        </w:tc>
        <w:tc>
          <w:tcPr>
            <w:tcW w:w="1844" w:type="dxa"/>
            <w:tcBorders>
              <w:top w:val="nil"/>
              <w:left w:val="nil"/>
              <w:bottom w:val="single" w:sz="4" w:space="0" w:color="auto"/>
              <w:right w:val="single" w:sz="4" w:space="0" w:color="auto"/>
            </w:tcBorders>
            <w:shd w:val="clear" w:color="auto" w:fill="auto"/>
            <w:noWrap/>
            <w:vAlign w:val="bottom"/>
          </w:tcPr>
          <w:p w14:paraId="4CAAAB73"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7960</w:t>
            </w:r>
          </w:p>
        </w:tc>
      </w:tr>
      <w:tr w:rsidR="00551B2F" w:rsidRPr="0048376C" w14:paraId="5BFC700E" w14:textId="77777777">
        <w:trPr>
          <w:trHeight w:val="121"/>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35666C70"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Moron</w:t>
            </w:r>
          </w:p>
        </w:tc>
        <w:tc>
          <w:tcPr>
            <w:tcW w:w="2189" w:type="dxa"/>
            <w:tcBorders>
              <w:top w:val="nil"/>
              <w:left w:val="nil"/>
              <w:bottom w:val="single" w:sz="4" w:space="0" w:color="auto"/>
              <w:right w:val="single" w:sz="4" w:space="0" w:color="auto"/>
            </w:tcBorders>
            <w:shd w:val="clear" w:color="auto" w:fill="auto"/>
            <w:noWrap/>
            <w:vAlign w:val="bottom"/>
          </w:tcPr>
          <w:p w14:paraId="355AE5CC"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3119</w:t>
            </w:r>
          </w:p>
        </w:tc>
        <w:tc>
          <w:tcPr>
            <w:tcW w:w="1907" w:type="dxa"/>
            <w:tcBorders>
              <w:top w:val="nil"/>
              <w:left w:val="nil"/>
              <w:bottom w:val="single" w:sz="4" w:space="0" w:color="auto"/>
              <w:right w:val="single" w:sz="4" w:space="0" w:color="auto"/>
            </w:tcBorders>
            <w:shd w:val="clear" w:color="auto" w:fill="auto"/>
            <w:noWrap/>
            <w:vAlign w:val="bottom"/>
          </w:tcPr>
          <w:p w14:paraId="7B2E862B"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25678</w:t>
            </w:r>
          </w:p>
        </w:tc>
        <w:tc>
          <w:tcPr>
            <w:tcW w:w="1844" w:type="dxa"/>
            <w:tcBorders>
              <w:top w:val="nil"/>
              <w:left w:val="nil"/>
              <w:bottom w:val="single" w:sz="4" w:space="0" w:color="auto"/>
              <w:right w:val="single" w:sz="4" w:space="0" w:color="auto"/>
            </w:tcBorders>
            <w:shd w:val="clear" w:color="auto" w:fill="auto"/>
            <w:noWrap/>
            <w:vAlign w:val="bottom"/>
          </w:tcPr>
          <w:p w14:paraId="42DE0F44"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28797</w:t>
            </w:r>
          </w:p>
        </w:tc>
      </w:tr>
      <w:tr w:rsidR="00551B2F" w:rsidRPr="0048376C" w14:paraId="1827A16C" w14:textId="77777777">
        <w:trPr>
          <w:trHeight w:val="202"/>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7E63A671"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Chambellan</w:t>
            </w:r>
          </w:p>
        </w:tc>
        <w:tc>
          <w:tcPr>
            <w:tcW w:w="2189" w:type="dxa"/>
            <w:tcBorders>
              <w:top w:val="nil"/>
              <w:left w:val="nil"/>
              <w:bottom w:val="single" w:sz="4" w:space="0" w:color="auto"/>
              <w:right w:val="single" w:sz="4" w:space="0" w:color="auto"/>
            </w:tcBorders>
            <w:shd w:val="clear" w:color="auto" w:fill="auto"/>
            <w:noWrap/>
            <w:vAlign w:val="bottom"/>
          </w:tcPr>
          <w:p w14:paraId="4FF549B1"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3974</w:t>
            </w:r>
          </w:p>
        </w:tc>
        <w:tc>
          <w:tcPr>
            <w:tcW w:w="1907" w:type="dxa"/>
            <w:tcBorders>
              <w:top w:val="nil"/>
              <w:left w:val="nil"/>
              <w:bottom w:val="single" w:sz="4" w:space="0" w:color="auto"/>
              <w:right w:val="single" w:sz="4" w:space="0" w:color="auto"/>
            </w:tcBorders>
            <w:shd w:val="clear" w:color="auto" w:fill="auto"/>
            <w:noWrap/>
            <w:vAlign w:val="bottom"/>
          </w:tcPr>
          <w:p w14:paraId="1018E2E5"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20480</w:t>
            </w:r>
          </w:p>
        </w:tc>
        <w:tc>
          <w:tcPr>
            <w:tcW w:w="1844" w:type="dxa"/>
            <w:tcBorders>
              <w:top w:val="nil"/>
              <w:left w:val="nil"/>
              <w:bottom w:val="single" w:sz="4" w:space="0" w:color="auto"/>
              <w:right w:val="single" w:sz="4" w:space="0" w:color="auto"/>
            </w:tcBorders>
            <w:shd w:val="clear" w:color="auto" w:fill="auto"/>
            <w:noWrap/>
            <w:vAlign w:val="bottom"/>
          </w:tcPr>
          <w:p w14:paraId="25C52BA2"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24454</w:t>
            </w:r>
          </w:p>
        </w:tc>
      </w:tr>
      <w:tr w:rsidR="00551B2F" w:rsidRPr="0048376C" w14:paraId="64DAD1BD" w14:textId="77777777">
        <w:trPr>
          <w:trHeight w:val="184"/>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43686F38" w14:textId="77777777" w:rsidR="00551B2F" w:rsidRPr="0048376C" w:rsidRDefault="00551B2F" w:rsidP="00551B2F">
            <w:pPr>
              <w:rPr>
                <w:rFonts w:eastAsia="Times New Roman"/>
                <w:b/>
                <w:bCs/>
                <w:color w:val="000000"/>
                <w:sz w:val="20"/>
                <w:szCs w:val="20"/>
              </w:rPr>
            </w:pPr>
            <w:r w:rsidRPr="0048376C">
              <w:rPr>
                <w:rFonts w:eastAsia="Times New Roman"/>
                <w:b/>
                <w:bCs/>
                <w:color w:val="000000"/>
                <w:sz w:val="20"/>
                <w:szCs w:val="20"/>
              </w:rPr>
              <w:t>ANSE D'HAINAULT</w:t>
            </w:r>
          </w:p>
        </w:tc>
        <w:tc>
          <w:tcPr>
            <w:tcW w:w="2189" w:type="dxa"/>
            <w:tcBorders>
              <w:top w:val="nil"/>
              <w:left w:val="nil"/>
              <w:bottom w:val="single" w:sz="4" w:space="0" w:color="auto"/>
              <w:right w:val="single" w:sz="4" w:space="0" w:color="auto"/>
            </w:tcBorders>
            <w:shd w:val="clear" w:color="auto" w:fill="auto"/>
            <w:noWrap/>
            <w:vAlign w:val="bottom"/>
          </w:tcPr>
          <w:p w14:paraId="187FA005"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28935</w:t>
            </w:r>
          </w:p>
        </w:tc>
        <w:tc>
          <w:tcPr>
            <w:tcW w:w="1907" w:type="dxa"/>
            <w:tcBorders>
              <w:top w:val="nil"/>
              <w:left w:val="nil"/>
              <w:bottom w:val="single" w:sz="4" w:space="0" w:color="auto"/>
              <w:right w:val="single" w:sz="4" w:space="0" w:color="auto"/>
            </w:tcBorders>
            <w:shd w:val="clear" w:color="auto" w:fill="auto"/>
            <w:noWrap/>
            <w:vAlign w:val="bottom"/>
          </w:tcPr>
          <w:p w14:paraId="732AB023"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62124</w:t>
            </w:r>
          </w:p>
        </w:tc>
        <w:tc>
          <w:tcPr>
            <w:tcW w:w="1844" w:type="dxa"/>
            <w:tcBorders>
              <w:top w:val="nil"/>
              <w:left w:val="nil"/>
              <w:bottom w:val="single" w:sz="4" w:space="0" w:color="auto"/>
              <w:right w:val="single" w:sz="4" w:space="0" w:color="auto"/>
            </w:tcBorders>
            <w:shd w:val="clear" w:color="auto" w:fill="auto"/>
            <w:noWrap/>
            <w:vAlign w:val="bottom"/>
          </w:tcPr>
          <w:p w14:paraId="47B42421"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91059</w:t>
            </w:r>
          </w:p>
        </w:tc>
      </w:tr>
      <w:tr w:rsidR="00551B2F" w:rsidRPr="0048376C" w14:paraId="435BB9DC" w14:textId="77777777">
        <w:trPr>
          <w:trHeight w:val="247"/>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39AD3200"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Anse d'Hainault</w:t>
            </w:r>
          </w:p>
        </w:tc>
        <w:tc>
          <w:tcPr>
            <w:tcW w:w="2189" w:type="dxa"/>
            <w:tcBorders>
              <w:top w:val="nil"/>
              <w:left w:val="nil"/>
              <w:bottom w:val="single" w:sz="4" w:space="0" w:color="auto"/>
              <w:right w:val="single" w:sz="4" w:space="0" w:color="auto"/>
            </w:tcBorders>
            <w:shd w:val="clear" w:color="auto" w:fill="auto"/>
            <w:noWrap/>
            <w:vAlign w:val="bottom"/>
          </w:tcPr>
          <w:p w14:paraId="44640AE2"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11926</w:t>
            </w:r>
          </w:p>
        </w:tc>
        <w:tc>
          <w:tcPr>
            <w:tcW w:w="1907" w:type="dxa"/>
            <w:tcBorders>
              <w:top w:val="nil"/>
              <w:left w:val="nil"/>
              <w:bottom w:val="single" w:sz="4" w:space="0" w:color="auto"/>
              <w:right w:val="single" w:sz="4" w:space="0" w:color="auto"/>
            </w:tcBorders>
            <w:shd w:val="clear" w:color="auto" w:fill="auto"/>
            <w:noWrap/>
            <w:vAlign w:val="bottom"/>
          </w:tcPr>
          <w:p w14:paraId="4D02549F"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21717</w:t>
            </w:r>
          </w:p>
        </w:tc>
        <w:tc>
          <w:tcPr>
            <w:tcW w:w="1844" w:type="dxa"/>
            <w:tcBorders>
              <w:top w:val="nil"/>
              <w:left w:val="nil"/>
              <w:bottom w:val="single" w:sz="4" w:space="0" w:color="auto"/>
              <w:right w:val="single" w:sz="4" w:space="0" w:color="auto"/>
            </w:tcBorders>
            <w:shd w:val="clear" w:color="auto" w:fill="auto"/>
            <w:noWrap/>
            <w:vAlign w:val="bottom"/>
          </w:tcPr>
          <w:p w14:paraId="6D752D67"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33643</w:t>
            </w:r>
          </w:p>
        </w:tc>
      </w:tr>
      <w:tr w:rsidR="00551B2F" w:rsidRPr="0048376C" w14:paraId="324BA660" w14:textId="77777777">
        <w:trPr>
          <w:trHeight w:val="23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30F60710"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Dame Marie</w:t>
            </w:r>
          </w:p>
        </w:tc>
        <w:tc>
          <w:tcPr>
            <w:tcW w:w="2189" w:type="dxa"/>
            <w:tcBorders>
              <w:top w:val="nil"/>
              <w:left w:val="nil"/>
              <w:bottom w:val="single" w:sz="4" w:space="0" w:color="auto"/>
              <w:right w:val="single" w:sz="4" w:space="0" w:color="auto"/>
            </w:tcBorders>
            <w:shd w:val="clear" w:color="auto" w:fill="auto"/>
            <w:noWrap/>
            <w:vAlign w:val="bottom"/>
          </w:tcPr>
          <w:p w14:paraId="6979B7FE"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9826</w:t>
            </w:r>
          </w:p>
        </w:tc>
        <w:tc>
          <w:tcPr>
            <w:tcW w:w="1907" w:type="dxa"/>
            <w:tcBorders>
              <w:top w:val="nil"/>
              <w:left w:val="nil"/>
              <w:bottom w:val="single" w:sz="4" w:space="0" w:color="auto"/>
              <w:right w:val="single" w:sz="4" w:space="0" w:color="auto"/>
            </w:tcBorders>
            <w:shd w:val="clear" w:color="auto" w:fill="auto"/>
            <w:noWrap/>
            <w:vAlign w:val="bottom"/>
          </w:tcPr>
          <w:p w14:paraId="7D947A8A"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25986</w:t>
            </w:r>
          </w:p>
        </w:tc>
        <w:tc>
          <w:tcPr>
            <w:tcW w:w="1844" w:type="dxa"/>
            <w:tcBorders>
              <w:top w:val="nil"/>
              <w:left w:val="nil"/>
              <w:bottom w:val="single" w:sz="4" w:space="0" w:color="auto"/>
              <w:right w:val="single" w:sz="4" w:space="0" w:color="auto"/>
            </w:tcBorders>
            <w:shd w:val="clear" w:color="auto" w:fill="auto"/>
            <w:noWrap/>
            <w:vAlign w:val="bottom"/>
          </w:tcPr>
          <w:p w14:paraId="442DF638"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35812</w:t>
            </w:r>
          </w:p>
        </w:tc>
      </w:tr>
      <w:tr w:rsidR="00551B2F" w:rsidRPr="0048376C" w14:paraId="01539BCC" w14:textId="77777777">
        <w:trPr>
          <w:trHeight w:val="175"/>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1B3A7729"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Irois</w:t>
            </w:r>
          </w:p>
        </w:tc>
        <w:tc>
          <w:tcPr>
            <w:tcW w:w="2189" w:type="dxa"/>
            <w:tcBorders>
              <w:top w:val="nil"/>
              <w:left w:val="nil"/>
              <w:bottom w:val="single" w:sz="4" w:space="0" w:color="auto"/>
              <w:right w:val="single" w:sz="4" w:space="0" w:color="auto"/>
            </w:tcBorders>
            <w:shd w:val="clear" w:color="auto" w:fill="auto"/>
            <w:noWrap/>
            <w:vAlign w:val="bottom"/>
          </w:tcPr>
          <w:p w14:paraId="2CFA21E8"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7183</w:t>
            </w:r>
          </w:p>
        </w:tc>
        <w:tc>
          <w:tcPr>
            <w:tcW w:w="1907" w:type="dxa"/>
            <w:tcBorders>
              <w:top w:val="nil"/>
              <w:left w:val="nil"/>
              <w:bottom w:val="single" w:sz="4" w:space="0" w:color="auto"/>
              <w:right w:val="single" w:sz="4" w:space="0" w:color="auto"/>
            </w:tcBorders>
            <w:shd w:val="clear" w:color="auto" w:fill="auto"/>
            <w:noWrap/>
            <w:vAlign w:val="bottom"/>
          </w:tcPr>
          <w:p w14:paraId="12F39C19"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14421</w:t>
            </w:r>
          </w:p>
        </w:tc>
        <w:tc>
          <w:tcPr>
            <w:tcW w:w="1844" w:type="dxa"/>
            <w:tcBorders>
              <w:top w:val="nil"/>
              <w:left w:val="nil"/>
              <w:bottom w:val="single" w:sz="4" w:space="0" w:color="auto"/>
              <w:right w:val="single" w:sz="4" w:space="0" w:color="auto"/>
            </w:tcBorders>
            <w:shd w:val="clear" w:color="auto" w:fill="auto"/>
            <w:noWrap/>
            <w:vAlign w:val="bottom"/>
          </w:tcPr>
          <w:p w14:paraId="26B82441"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21604</w:t>
            </w:r>
          </w:p>
        </w:tc>
      </w:tr>
      <w:tr w:rsidR="00551B2F" w:rsidRPr="0048376C" w14:paraId="4171F31D" w14:textId="77777777">
        <w:trPr>
          <w:trHeight w:val="265"/>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7F8C8DD7" w14:textId="77777777" w:rsidR="00551B2F" w:rsidRPr="0048376C" w:rsidRDefault="00551B2F" w:rsidP="00551B2F">
            <w:pPr>
              <w:rPr>
                <w:rFonts w:eastAsia="Times New Roman"/>
                <w:b/>
                <w:bCs/>
                <w:color w:val="000000"/>
                <w:sz w:val="20"/>
                <w:szCs w:val="20"/>
              </w:rPr>
            </w:pPr>
            <w:r w:rsidRPr="0048376C">
              <w:rPr>
                <w:rFonts w:eastAsia="Times New Roman"/>
                <w:b/>
                <w:bCs/>
                <w:color w:val="000000"/>
                <w:sz w:val="20"/>
                <w:szCs w:val="20"/>
              </w:rPr>
              <w:t>CORAIL</w:t>
            </w:r>
          </w:p>
        </w:tc>
        <w:tc>
          <w:tcPr>
            <w:tcW w:w="2189" w:type="dxa"/>
            <w:tcBorders>
              <w:top w:val="nil"/>
              <w:left w:val="nil"/>
              <w:bottom w:val="single" w:sz="4" w:space="0" w:color="auto"/>
              <w:right w:val="single" w:sz="4" w:space="0" w:color="auto"/>
            </w:tcBorders>
            <w:shd w:val="clear" w:color="auto" w:fill="auto"/>
            <w:noWrap/>
            <w:vAlign w:val="bottom"/>
          </w:tcPr>
          <w:p w14:paraId="4E2A5BCE"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15493</w:t>
            </w:r>
          </w:p>
        </w:tc>
        <w:tc>
          <w:tcPr>
            <w:tcW w:w="1907" w:type="dxa"/>
            <w:tcBorders>
              <w:top w:val="nil"/>
              <w:left w:val="nil"/>
              <w:bottom w:val="single" w:sz="4" w:space="0" w:color="auto"/>
              <w:right w:val="single" w:sz="4" w:space="0" w:color="auto"/>
            </w:tcBorders>
            <w:shd w:val="clear" w:color="auto" w:fill="auto"/>
            <w:noWrap/>
            <w:vAlign w:val="bottom"/>
          </w:tcPr>
          <w:p w14:paraId="4A10C607"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106100</w:t>
            </w:r>
          </w:p>
        </w:tc>
        <w:tc>
          <w:tcPr>
            <w:tcW w:w="1844" w:type="dxa"/>
            <w:tcBorders>
              <w:top w:val="nil"/>
              <w:left w:val="nil"/>
              <w:bottom w:val="single" w:sz="4" w:space="0" w:color="auto"/>
              <w:right w:val="single" w:sz="4" w:space="0" w:color="auto"/>
            </w:tcBorders>
            <w:shd w:val="clear" w:color="auto" w:fill="auto"/>
            <w:noWrap/>
            <w:vAlign w:val="bottom"/>
          </w:tcPr>
          <w:p w14:paraId="0089CC5E"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121593</w:t>
            </w:r>
          </w:p>
        </w:tc>
      </w:tr>
      <w:tr w:rsidR="00551B2F" w:rsidRPr="0048376C" w14:paraId="2BB20450" w14:textId="77777777">
        <w:trPr>
          <w:trHeight w:val="157"/>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4B886585"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Corail</w:t>
            </w:r>
          </w:p>
        </w:tc>
        <w:tc>
          <w:tcPr>
            <w:tcW w:w="2189" w:type="dxa"/>
            <w:tcBorders>
              <w:top w:val="nil"/>
              <w:left w:val="nil"/>
              <w:bottom w:val="single" w:sz="4" w:space="0" w:color="auto"/>
              <w:right w:val="single" w:sz="4" w:space="0" w:color="auto"/>
            </w:tcBorders>
            <w:shd w:val="clear" w:color="auto" w:fill="auto"/>
            <w:noWrap/>
            <w:vAlign w:val="bottom"/>
          </w:tcPr>
          <w:p w14:paraId="4AAB7748"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3816</w:t>
            </w:r>
          </w:p>
        </w:tc>
        <w:tc>
          <w:tcPr>
            <w:tcW w:w="1907" w:type="dxa"/>
            <w:tcBorders>
              <w:top w:val="nil"/>
              <w:left w:val="nil"/>
              <w:bottom w:val="single" w:sz="4" w:space="0" w:color="auto"/>
              <w:right w:val="single" w:sz="4" w:space="0" w:color="auto"/>
            </w:tcBorders>
            <w:shd w:val="clear" w:color="auto" w:fill="auto"/>
            <w:noWrap/>
            <w:vAlign w:val="bottom"/>
          </w:tcPr>
          <w:p w14:paraId="2F0BE870"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14267</w:t>
            </w:r>
          </w:p>
        </w:tc>
        <w:tc>
          <w:tcPr>
            <w:tcW w:w="1844" w:type="dxa"/>
            <w:tcBorders>
              <w:top w:val="nil"/>
              <w:left w:val="nil"/>
              <w:bottom w:val="single" w:sz="4" w:space="0" w:color="auto"/>
              <w:right w:val="single" w:sz="4" w:space="0" w:color="auto"/>
            </w:tcBorders>
            <w:shd w:val="clear" w:color="auto" w:fill="auto"/>
            <w:noWrap/>
            <w:vAlign w:val="bottom"/>
          </w:tcPr>
          <w:p w14:paraId="76E0DE03"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18083</w:t>
            </w:r>
          </w:p>
        </w:tc>
      </w:tr>
      <w:tr w:rsidR="00551B2F" w:rsidRPr="0048376C" w14:paraId="2E921D01" w14:textId="77777777">
        <w:trPr>
          <w:trHeight w:val="139"/>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675C4834"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Roseaux</w:t>
            </w:r>
          </w:p>
        </w:tc>
        <w:tc>
          <w:tcPr>
            <w:tcW w:w="2189" w:type="dxa"/>
            <w:tcBorders>
              <w:top w:val="nil"/>
              <w:left w:val="nil"/>
              <w:bottom w:val="single" w:sz="4" w:space="0" w:color="auto"/>
              <w:right w:val="single" w:sz="4" w:space="0" w:color="auto"/>
            </w:tcBorders>
            <w:shd w:val="clear" w:color="auto" w:fill="auto"/>
            <w:noWrap/>
            <w:vAlign w:val="bottom"/>
          </w:tcPr>
          <w:p w14:paraId="5A4AD63F"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1800</w:t>
            </w:r>
          </w:p>
        </w:tc>
        <w:tc>
          <w:tcPr>
            <w:tcW w:w="1907" w:type="dxa"/>
            <w:tcBorders>
              <w:top w:val="nil"/>
              <w:left w:val="nil"/>
              <w:bottom w:val="single" w:sz="4" w:space="0" w:color="auto"/>
              <w:right w:val="single" w:sz="4" w:space="0" w:color="auto"/>
            </w:tcBorders>
            <w:shd w:val="clear" w:color="auto" w:fill="auto"/>
            <w:noWrap/>
            <w:vAlign w:val="bottom"/>
          </w:tcPr>
          <w:p w14:paraId="040A032F"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31247</w:t>
            </w:r>
          </w:p>
        </w:tc>
        <w:tc>
          <w:tcPr>
            <w:tcW w:w="1844" w:type="dxa"/>
            <w:tcBorders>
              <w:top w:val="nil"/>
              <w:left w:val="nil"/>
              <w:bottom w:val="single" w:sz="4" w:space="0" w:color="auto"/>
              <w:right w:val="single" w:sz="4" w:space="0" w:color="auto"/>
            </w:tcBorders>
            <w:shd w:val="clear" w:color="auto" w:fill="auto"/>
            <w:noWrap/>
            <w:vAlign w:val="bottom"/>
          </w:tcPr>
          <w:p w14:paraId="0F28E2D1"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33047</w:t>
            </w:r>
          </w:p>
        </w:tc>
      </w:tr>
      <w:tr w:rsidR="00551B2F" w:rsidRPr="0048376C" w14:paraId="3BEC4E5B" w14:textId="77777777">
        <w:trPr>
          <w:trHeight w:val="23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366F883B"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Beaumont</w:t>
            </w:r>
          </w:p>
        </w:tc>
        <w:tc>
          <w:tcPr>
            <w:tcW w:w="2189" w:type="dxa"/>
            <w:tcBorders>
              <w:top w:val="nil"/>
              <w:left w:val="nil"/>
              <w:bottom w:val="single" w:sz="4" w:space="0" w:color="auto"/>
              <w:right w:val="single" w:sz="4" w:space="0" w:color="auto"/>
            </w:tcBorders>
            <w:shd w:val="clear" w:color="auto" w:fill="auto"/>
            <w:noWrap/>
            <w:vAlign w:val="bottom"/>
          </w:tcPr>
          <w:p w14:paraId="6FCA033E"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5114</w:t>
            </w:r>
          </w:p>
        </w:tc>
        <w:tc>
          <w:tcPr>
            <w:tcW w:w="1907" w:type="dxa"/>
            <w:tcBorders>
              <w:top w:val="nil"/>
              <w:left w:val="nil"/>
              <w:bottom w:val="single" w:sz="4" w:space="0" w:color="auto"/>
              <w:right w:val="single" w:sz="4" w:space="0" w:color="auto"/>
            </w:tcBorders>
            <w:shd w:val="clear" w:color="auto" w:fill="auto"/>
            <w:noWrap/>
            <w:vAlign w:val="bottom"/>
          </w:tcPr>
          <w:p w14:paraId="33EB4A20"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24074</w:t>
            </w:r>
          </w:p>
        </w:tc>
        <w:tc>
          <w:tcPr>
            <w:tcW w:w="1844" w:type="dxa"/>
            <w:tcBorders>
              <w:top w:val="nil"/>
              <w:left w:val="nil"/>
              <w:bottom w:val="single" w:sz="4" w:space="0" w:color="auto"/>
              <w:right w:val="single" w:sz="4" w:space="0" w:color="auto"/>
            </w:tcBorders>
            <w:shd w:val="clear" w:color="auto" w:fill="auto"/>
            <w:noWrap/>
            <w:vAlign w:val="bottom"/>
          </w:tcPr>
          <w:p w14:paraId="648776FA"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29188</w:t>
            </w:r>
          </w:p>
        </w:tc>
      </w:tr>
      <w:tr w:rsidR="00551B2F" w:rsidRPr="0048376C" w14:paraId="0A1DD0E4" w14:textId="77777777">
        <w:trPr>
          <w:trHeight w:val="175"/>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7386C45C" w14:textId="77777777" w:rsidR="00551B2F" w:rsidRPr="0048376C" w:rsidRDefault="00551B2F" w:rsidP="00551B2F">
            <w:pPr>
              <w:rPr>
                <w:rFonts w:eastAsia="Times New Roman"/>
                <w:color w:val="000000"/>
                <w:sz w:val="20"/>
                <w:szCs w:val="20"/>
              </w:rPr>
            </w:pPr>
            <w:r w:rsidRPr="0048376C">
              <w:rPr>
                <w:rFonts w:eastAsia="Times New Roman"/>
                <w:color w:val="000000"/>
                <w:sz w:val="20"/>
                <w:szCs w:val="20"/>
              </w:rPr>
              <w:t>Pestel</w:t>
            </w:r>
          </w:p>
        </w:tc>
        <w:tc>
          <w:tcPr>
            <w:tcW w:w="2189" w:type="dxa"/>
            <w:tcBorders>
              <w:top w:val="nil"/>
              <w:left w:val="nil"/>
              <w:bottom w:val="single" w:sz="4" w:space="0" w:color="auto"/>
              <w:right w:val="single" w:sz="4" w:space="0" w:color="auto"/>
            </w:tcBorders>
            <w:shd w:val="clear" w:color="auto" w:fill="auto"/>
            <w:noWrap/>
            <w:vAlign w:val="bottom"/>
          </w:tcPr>
          <w:p w14:paraId="1427EC52"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4763</w:t>
            </w:r>
          </w:p>
        </w:tc>
        <w:tc>
          <w:tcPr>
            <w:tcW w:w="1907" w:type="dxa"/>
            <w:tcBorders>
              <w:top w:val="nil"/>
              <w:left w:val="nil"/>
              <w:bottom w:val="single" w:sz="4" w:space="0" w:color="auto"/>
              <w:right w:val="single" w:sz="4" w:space="0" w:color="auto"/>
            </w:tcBorders>
            <w:shd w:val="clear" w:color="auto" w:fill="auto"/>
            <w:noWrap/>
            <w:vAlign w:val="bottom"/>
          </w:tcPr>
          <w:p w14:paraId="5AA1B2AB" w14:textId="77777777" w:rsidR="00551B2F" w:rsidRPr="0048376C" w:rsidRDefault="00551B2F" w:rsidP="00551B2F">
            <w:pPr>
              <w:jc w:val="right"/>
              <w:rPr>
                <w:rFonts w:eastAsia="Times New Roman"/>
                <w:color w:val="000000"/>
                <w:sz w:val="20"/>
                <w:szCs w:val="20"/>
              </w:rPr>
            </w:pPr>
            <w:r w:rsidRPr="0048376C">
              <w:rPr>
                <w:rFonts w:eastAsia="Times New Roman"/>
                <w:color w:val="000000"/>
                <w:sz w:val="20"/>
                <w:szCs w:val="20"/>
              </w:rPr>
              <w:t>36512</w:t>
            </w:r>
          </w:p>
        </w:tc>
        <w:tc>
          <w:tcPr>
            <w:tcW w:w="1844" w:type="dxa"/>
            <w:tcBorders>
              <w:top w:val="nil"/>
              <w:left w:val="nil"/>
              <w:bottom w:val="single" w:sz="4" w:space="0" w:color="auto"/>
              <w:right w:val="single" w:sz="4" w:space="0" w:color="auto"/>
            </w:tcBorders>
            <w:shd w:val="clear" w:color="auto" w:fill="auto"/>
            <w:noWrap/>
            <w:vAlign w:val="bottom"/>
          </w:tcPr>
          <w:p w14:paraId="085042C2"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41275</w:t>
            </w:r>
          </w:p>
        </w:tc>
      </w:tr>
      <w:tr w:rsidR="00551B2F" w:rsidRPr="0048376C" w14:paraId="69FCEAC0" w14:textId="77777777">
        <w:trPr>
          <w:trHeight w:val="202"/>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14:paraId="34E36816" w14:textId="77777777" w:rsidR="00551B2F" w:rsidRPr="0048376C" w:rsidRDefault="00551B2F" w:rsidP="00551B2F">
            <w:pPr>
              <w:rPr>
                <w:rFonts w:eastAsia="Times New Roman"/>
                <w:b/>
                <w:bCs/>
                <w:color w:val="000000"/>
                <w:sz w:val="20"/>
                <w:szCs w:val="20"/>
              </w:rPr>
            </w:pPr>
            <w:r w:rsidRPr="0048376C">
              <w:rPr>
                <w:rFonts w:eastAsia="Times New Roman"/>
                <w:b/>
                <w:bCs/>
                <w:color w:val="000000"/>
                <w:sz w:val="20"/>
                <w:szCs w:val="20"/>
              </w:rPr>
              <w:t>ENSEMBLE</w:t>
            </w:r>
          </w:p>
        </w:tc>
        <w:tc>
          <w:tcPr>
            <w:tcW w:w="2189" w:type="dxa"/>
            <w:tcBorders>
              <w:top w:val="nil"/>
              <w:left w:val="nil"/>
              <w:bottom w:val="single" w:sz="4" w:space="0" w:color="auto"/>
              <w:right w:val="single" w:sz="4" w:space="0" w:color="auto"/>
            </w:tcBorders>
            <w:shd w:val="clear" w:color="auto" w:fill="auto"/>
            <w:noWrap/>
            <w:vAlign w:val="bottom"/>
          </w:tcPr>
          <w:p w14:paraId="131CE2BF"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93916</w:t>
            </w:r>
          </w:p>
        </w:tc>
        <w:tc>
          <w:tcPr>
            <w:tcW w:w="1907" w:type="dxa"/>
            <w:tcBorders>
              <w:top w:val="nil"/>
              <w:left w:val="nil"/>
              <w:bottom w:val="single" w:sz="4" w:space="0" w:color="auto"/>
              <w:right w:val="single" w:sz="4" w:space="0" w:color="auto"/>
            </w:tcBorders>
            <w:shd w:val="clear" w:color="auto" w:fill="auto"/>
            <w:noWrap/>
            <w:vAlign w:val="bottom"/>
          </w:tcPr>
          <w:p w14:paraId="56336931"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338910</w:t>
            </w:r>
          </w:p>
        </w:tc>
        <w:tc>
          <w:tcPr>
            <w:tcW w:w="1844" w:type="dxa"/>
            <w:tcBorders>
              <w:top w:val="nil"/>
              <w:left w:val="nil"/>
              <w:bottom w:val="single" w:sz="4" w:space="0" w:color="auto"/>
              <w:right w:val="single" w:sz="4" w:space="0" w:color="auto"/>
            </w:tcBorders>
            <w:shd w:val="clear" w:color="auto" w:fill="auto"/>
            <w:noWrap/>
            <w:vAlign w:val="bottom"/>
          </w:tcPr>
          <w:p w14:paraId="0D57524C" w14:textId="77777777" w:rsidR="00551B2F" w:rsidRPr="0048376C" w:rsidRDefault="00551B2F" w:rsidP="00551B2F">
            <w:pPr>
              <w:jc w:val="right"/>
              <w:rPr>
                <w:rFonts w:eastAsia="Times New Roman"/>
                <w:b/>
                <w:bCs/>
                <w:color w:val="000000"/>
                <w:sz w:val="20"/>
                <w:szCs w:val="20"/>
              </w:rPr>
            </w:pPr>
            <w:r w:rsidRPr="0048376C">
              <w:rPr>
                <w:rFonts w:eastAsia="Times New Roman"/>
                <w:b/>
                <w:bCs/>
                <w:color w:val="000000"/>
                <w:sz w:val="20"/>
                <w:szCs w:val="20"/>
              </w:rPr>
              <w:t>432826</w:t>
            </w:r>
          </w:p>
        </w:tc>
      </w:tr>
    </w:tbl>
    <w:p w14:paraId="26C6A9FC" w14:textId="77777777" w:rsidR="00551B2F" w:rsidRDefault="00551B2F" w:rsidP="00551B2F">
      <w:pPr>
        <w:jc w:val="both"/>
        <w:rPr>
          <w:rFonts w:ascii="Calibri" w:eastAsia="Times New Roman" w:hAnsi="Calibri"/>
          <w:color w:val="000000"/>
          <w:sz w:val="22"/>
          <w:szCs w:val="22"/>
        </w:rPr>
      </w:pPr>
    </w:p>
    <w:p w14:paraId="2E73E10B" w14:textId="77777777" w:rsidR="00551B2F" w:rsidRPr="00DA6BB0" w:rsidRDefault="00551B2F" w:rsidP="00551B2F">
      <w:pPr>
        <w:jc w:val="both"/>
        <w:rPr>
          <w:rFonts w:eastAsia="Times New Roman"/>
          <w:i/>
          <w:color w:val="000000"/>
          <w:sz w:val="20"/>
          <w:szCs w:val="20"/>
        </w:rPr>
      </w:pPr>
      <w:r w:rsidRPr="00DA6BB0">
        <w:rPr>
          <w:rFonts w:eastAsia="Times New Roman"/>
          <w:i/>
          <w:color w:val="000000"/>
          <w:sz w:val="20"/>
          <w:szCs w:val="20"/>
        </w:rPr>
        <w:t xml:space="preserve">Source: Tendances et </w:t>
      </w:r>
      <w:r>
        <w:rPr>
          <w:rFonts w:eastAsia="Times New Roman"/>
          <w:i/>
          <w:color w:val="000000"/>
          <w:sz w:val="20"/>
          <w:szCs w:val="20"/>
        </w:rPr>
        <w:t>Perspectives de la Population d’</w:t>
      </w:r>
      <w:r w:rsidRPr="00DA6BB0">
        <w:rPr>
          <w:rFonts w:eastAsia="Times New Roman"/>
          <w:i/>
          <w:color w:val="000000"/>
          <w:sz w:val="20"/>
          <w:szCs w:val="20"/>
        </w:rPr>
        <w:t>Haïti au niveau des Dépa</w:t>
      </w:r>
      <w:r>
        <w:rPr>
          <w:rFonts w:eastAsia="Times New Roman"/>
          <w:i/>
          <w:color w:val="000000"/>
          <w:sz w:val="20"/>
          <w:szCs w:val="20"/>
        </w:rPr>
        <w:t>rtements et Communes ‘MEF-IHSI-DSDS’</w:t>
      </w:r>
    </w:p>
    <w:p w14:paraId="2E8D3B30" w14:textId="77777777" w:rsidR="00551B2F" w:rsidRPr="00EE17E9" w:rsidRDefault="00551B2F" w:rsidP="00800C1F">
      <w:pPr>
        <w:pStyle w:val="Heading2"/>
        <w:numPr>
          <w:ilvl w:val="1"/>
          <w:numId w:val="15"/>
        </w:numPr>
        <w:rPr>
          <w:rFonts w:ascii="Times New Roman" w:hAnsi="Times New Roman" w:cs="Times New Roman"/>
          <w:sz w:val="24"/>
          <w:szCs w:val="24"/>
          <w:lang w:val="fr-CA"/>
        </w:rPr>
      </w:pPr>
      <w:bookmarkStart w:id="23" w:name="_Toc282340761"/>
      <w:r w:rsidRPr="00EE17E9">
        <w:rPr>
          <w:rFonts w:ascii="Times New Roman" w:hAnsi="Times New Roman" w:cs="Times New Roman"/>
          <w:sz w:val="24"/>
          <w:szCs w:val="24"/>
          <w:lang w:val="fr-CA"/>
        </w:rPr>
        <w:t>Migration</w:t>
      </w:r>
      <w:bookmarkEnd w:id="23"/>
    </w:p>
    <w:p w14:paraId="7B247242" w14:textId="77777777" w:rsidR="00551B2F" w:rsidRDefault="00551B2F" w:rsidP="00551B2F">
      <w:pPr>
        <w:spacing w:line="360" w:lineRule="auto"/>
        <w:jc w:val="both"/>
        <w:rPr>
          <w:lang w:val="fr-CA"/>
        </w:rPr>
      </w:pPr>
      <w:r w:rsidRPr="00741547">
        <w:rPr>
          <w:lang w:val="fr-CA"/>
        </w:rPr>
        <w:t>La Grand’</w:t>
      </w:r>
      <w:r>
        <w:rPr>
          <w:lang w:val="fr-CA"/>
        </w:rPr>
        <w:t xml:space="preserve"> </w:t>
      </w:r>
      <w:r w:rsidRPr="00741547">
        <w:rPr>
          <w:lang w:val="fr-CA"/>
        </w:rPr>
        <w:t>Anse avait l’habitude de recevoir des travailleurs agricoles venant du</w:t>
      </w:r>
      <w:r>
        <w:rPr>
          <w:lang w:val="fr-CA"/>
        </w:rPr>
        <w:t xml:space="preserve"> département du</w:t>
      </w:r>
      <w:r w:rsidRPr="00741547">
        <w:rPr>
          <w:lang w:val="fr-CA"/>
        </w:rPr>
        <w:t xml:space="preserve"> Sud. </w:t>
      </w:r>
    </w:p>
    <w:p w14:paraId="4040354E" w14:textId="77777777" w:rsidR="00551B2F" w:rsidRPr="00EE17E9" w:rsidRDefault="00551B2F" w:rsidP="00551B2F">
      <w:pPr>
        <w:spacing w:line="360" w:lineRule="auto"/>
        <w:jc w:val="both"/>
        <w:rPr>
          <w:lang w:val="fr-CA"/>
        </w:rPr>
      </w:pPr>
      <w:r w:rsidRPr="00741547">
        <w:rPr>
          <w:lang w:val="fr-CA"/>
        </w:rPr>
        <w:t>Ces derniers se logeaient chez un exploitant pendant quelques temps et lui</w:t>
      </w:r>
      <w:r>
        <w:rPr>
          <w:lang w:val="fr-CA"/>
        </w:rPr>
        <w:t xml:space="preserve"> vendaient leur force de travail. Mais depuis plus d’une décennie cela ne se fait plus. Mais, depuis le séisme du 12 janvier 2010 le département a accueillit un fort pourcentage des déplacés provenant de la capitale du pays. Bien qu’il y ait beaucoup de ces rescapés qui sont déjà de retour sur la métropole de Port-au-Prince.</w:t>
      </w:r>
    </w:p>
    <w:p w14:paraId="7A49B764" w14:textId="77777777" w:rsidR="00551B2F" w:rsidRPr="00EE17E9" w:rsidRDefault="00551B2F" w:rsidP="00800C1F">
      <w:pPr>
        <w:pStyle w:val="Heading2"/>
        <w:numPr>
          <w:ilvl w:val="1"/>
          <w:numId w:val="15"/>
        </w:numPr>
        <w:rPr>
          <w:rFonts w:ascii="Times New Roman" w:hAnsi="Times New Roman" w:cs="Times New Roman"/>
          <w:sz w:val="24"/>
          <w:szCs w:val="24"/>
        </w:rPr>
      </w:pPr>
      <w:bookmarkStart w:id="24" w:name="_Toc282340762"/>
      <w:r w:rsidRPr="00EE17E9">
        <w:rPr>
          <w:rFonts w:ascii="Times New Roman" w:hAnsi="Times New Roman" w:cs="Times New Roman"/>
          <w:sz w:val="24"/>
          <w:szCs w:val="24"/>
        </w:rPr>
        <w:t>Topographie</w:t>
      </w:r>
      <w:bookmarkEnd w:id="24"/>
    </w:p>
    <w:p w14:paraId="790D7129" w14:textId="77777777" w:rsidR="00551B2F" w:rsidRDefault="00551B2F" w:rsidP="00551B2F">
      <w:pPr>
        <w:spacing w:line="360" w:lineRule="auto"/>
        <w:jc w:val="both"/>
      </w:pPr>
      <w:r w:rsidRPr="000E60CE">
        <w:rPr>
          <w:highlight w:val="cyan"/>
        </w:rPr>
        <w:t>Le département de la Grand’ Anse est caractérisé par un relief accidenté, ce qui le rend difficilement accessible par voie terrestre.</w:t>
      </w:r>
      <w:r w:rsidRPr="00287135">
        <w:t xml:space="preserve"> </w:t>
      </w:r>
      <w:r w:rsidRPr="000E60CE">
        <w:rPr>
          <w:highlight w:val="cyan"/>
        </w:rPr>
        <w:t>La vallée de la grand’ anse, située dans les communes de Jérémie, Moron, Chambellan, est l’une des régions les plus riches du département sur le plan agricole.</w:t>
      </w:r>
      <w:r w:rsidRPr="00287135">
        <w:t xml:space="preserve"> </w:t>
      </w:r>
      <w:commentRangeStart w:id="25"/>
      <w:r w:rsidRPr="00287135">
        <w:t xml:space="preserve">La représentation graphique qui va suivre fait la cartographie des pentes du département de la Grand’ Anse. </w:t>
      </w:r>
      <w:bookmarkStart w:id="26" w:name="_Toc282323908"/>
      <w:commentRangeEnd w:id="25"/>
      <w:r w:rsidR="000E60CE">
        <w:rPr>
          <w:rStyle w:val="CommentReference"/>
        </w:rPr>
        <w:commentReference w:id="25"/>
      </w:r>
    </w:p>
    <w:p w14:paraId="13BB1939" w14:textId="77777777" w:rsidR="00551B2F" w:rsidRDefault="00551B2F" w:rsidP="00551B2F">
      <w:pPr>
        <w:pStyle w:val="Caption"/>
      </w:pPr>
      <w:r>
        <w:t xml:space="preserve">Figure </w:t>
      </w:r>
      <w:r w:rsidR="002516A5">
        <w:fldChar w:fldCharType="begin"/>
      </w:r>
      <w:r>
        <w:instrText xml:space="preserve"> </w:instrText>
      </w:r>
      <w:r w:rsidR="00814ED7">
        <w:instrText>SEQ</w:instrText>
      </w:r>
      <w:r>
        <w:instrText xml:space="preserve"> Figure \* ARABIC </w:instrText>
      </w:r>
      <w:r w:rsidR="002516A5">
        <w:fldChar w:fldCharType="separate"/>
      </w:r>
      <w:r w:rsidR="008B0468">
        <w:rPr>
          <w:noProof/>
        </w:rPr>
        <w:t>1</w:t>
      </w:r>
      <w:r w:rsidR="002516A5">
        <w:fldChar w:fldCharType="end"/>
      </w:r>
      <w:r w:rsidRPr="00405CE6">
        <w:t>.-Cartographie des pentes du département de la Grand’ Anse</w:t>
      </w:r>
      <w:bookmarkEnd w:id="26"/>
    </w:p>
    <w:p w14:paraId="0BC365C5" w14:textId="77777777" w:rsidR="00551B2F" w:rsidRPr="00FF0D41" w:rsidRDefault="00F26FA4" w:rsidP="00551B2F">
      <w:pPr>
        <w:spacing w:line="360" w:lineRule="auto"/>
        <w:jc w:val="center"/>
        <w:rPr>
          <w:u w:val="single"/>
        </w:rPr>
      </w:pPr>
      <w:r>
        <w:rPr>
          <w:noProof/>
          <w:color w:val="C0504D"/>
          <w:lang w:eastAsia="fr-FR"/>
        </w:rPr>
        <w:drawing>
          <wp:inline distT="0" distB="0" distL="0" distR="0" wp14:anchorId="13CB3E00" wp14:editId="77164649">
            <wp:extent cx="5772785" cy="1859280"/>
            <wp:effectExtent l="19050" t="0" r="0" b="0"/>
            <wp:docPr id="3" name="Image 9" descr="carte_pe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carte_pentes"/>
                    <pic:cNvPicPr>
                      <a:picLocks noChangeAspect="1" noChangeArrowheads="1"/>
                    </pic:cNvPicPr>
                  </pic:nvPicPr>
                  <pic:blipFill>
                    <a:blip r:embed="rId14" cstate="print"/>
                    <a:srcRect/>
                    <a:stretch>
                      <a:fillRect/>
                    </a:stretch>
                  </pic:blipFill>
                  <pic:spPr bwMode="auto">
                    <a:xfrm>
                      <a:off x="0" y="0"/>
                      <a:ext cx="5772785" cy="1859280"/>
                    </a:xfrm>
                    <a:prstGeom prst="rect">
                      <a:avLst/>
                    </a:prstGeom>
                    <a:noFill/>
                    <a:ln w="9525">
                      <a:noFill/>
                      <a:miter lim="800000"/>
                      <a:headEnd/>
                      <a:tailEnd/>
                    </a:ln>
                  </pic:spPr>
                </pic:pic>
              </a:graphicData>
            </a:graphic>
          </wp:inline>
        </w:drawing>
      </w:r>
    </w:p>
    <w:p w14:paraId="6223E3AC" w14:textId="77777777" w:rsidR="00551B2F" w:rsidRPr="005C7A77" w:rsidRDefault="00551B2F" w:rsidP="00551B2F">
      <w:pPr>
        <w:spacing w:line="360" w:lineRule="auto"/>
        <w:jc w:val="both"/>
        <w:rPr>
          <w:i/>
          <w:sz w:val="20"/>
          <w:szCs w:val="20"/>
        </w:rPr>
      </w:pPr>
      <w:r w:rsidRPr="005C7A77">
        <w:rPr>
          <w:i/>
          <w:sz w:val="20"/>
          <w:szCs w:val="20"/>
        </w:rPr>
        <w:t>Source : GRADEL, 2005</w:t>
      </w:r>
    </w:p>
    <w:p w14:paraId="15E224AA" w14:textId="77777777" w:rsidR="00551B2F" w:rsidRPr="00FF0D41" w:rsidRDefault="00551B2F" w:rsidP="00800C1F">
      <w:pPr>
        <w:pStyle w:val="Heading2"/>
        <w:numPr>
          <w:ilvl w:val="1"/>
          <w:numId w:val="15"/>
        </w:numPr>
        <w:rPr>
          <w:rFonts w:ascii="Times New Roman" w:hAnsi="Times New Roman" w:cs="Times New Roman"/>
          <w:sz w:val="24"/>
          <w:szCs w:val="24"/>
        </w:rPr>
      </w:pPr>
      <w:bookmarkStart w:id="27" w:name="_Toc282340763"/>
      <w:r w:rsidRPr="00FF0D41">
        <w:rPr>
          <w:rFonts w:ascii="Times New Roman" w:hAnsi="Times New Roman" w:cs="Times New Roman"/>
          <w:sz w:val="24"/>
          <w:szCs w:val="24"/>
        </w:rPr>
        <w:t>Climat</w:t>
      </w:r>
      <w:bookmarkEnd w:id="27"/>
    </w:p>
    <w:p w14:paraId="1FA545CE" w14:textId="77777777" w:rsidR="00551B2F" w:rsidRPr="00287135" w:rsidRDefault="00551B2F" w:rsidP="00551B2F">
      <w:pPr>
        <w:spacing w:line="360" w:lineRule="auto"/>
        <w:jc w:val="both"/>
      </w:pPr>
      <w:r w:rsidRPr="00287135">
        <w:t>Le département de la Grand’ Anse a un climat chaud dans les zones côtières et frais dans les zones d’alt</w:t>
      </w:r>
      <w:r>
        <w:t>itude. En décembre, janvier et f</w:t>
      </w:r>
      <w:r w:rsidRPr="00287135">
        <w:t xml:space="preserve">évrier, il fait plus frais tandis qu’en </w:t>
      </w:r>
      <w:r>
        <w:t>aout, s</w:t>
      </w:r>
      <w:r w:rsidRPr="00287135">
        <w:t xml:space="preserve">eptembre, il fait plus chaud. La saison pluvieuse varie d’une région à une autre. </w:t>
      </w:r>
      <w:r w:rsidRPr="00C757A6">
        <w:rPr>
          <w:highlight w:val="cyan"/>
        </w:rPr>
        <w:t>Elle est généralement divisée en deux périodes: avril-mai et septembre-décembre. Le volume des précipitations varie dépendant de l’altitude. Dans les zones de basse altitude, les précipitations annuelles se trouvent dans une fourchette de 800 à1300 mm</w:t>
      </w:r>
      <w:r w:rsidRPr="00C757A6">
        <w:rPr>
          <w:highlight w:val="cyan"/>
          <w:vertAlign w:val="superscript"/>
        </w:rPr>
        <w:t>3.</w:t>
      </w:r>
      <w:r w:rsidRPr="00287135">
        <w:rPr>
          <w:vertAlign w:val="superscript"/>
        </w:rPr>
        <w:t xml:space="preserve"> </w:t>
      </w:r>
      <w:r w:rsidRPr="00287135">
        <w:t>Dans les zones de moyenne altitude, ce volume varie entre 1900- 2000 mm</w:t>
      </w:r>
      <w:r w:rsidRPr="00287135">
        <w:rPr>
          <w:vertAlign w:val="superscript"/>
        </w:rPr>
        <w:t>3</w:t>
      </w:r>
      <w:r w:rsidRPr="00287135">
        <w:t>. Dans les hauteurs, ce volume varie entre 2500 et 3500 mm</w:t>
      </w:r>
      <w:r w:rsidRPr="00287135">
        <w:rPr>
          <w:vertAlign w:val="superscript"/>
        </w:rPr>
        <w:t>3</w:t>
      </w:r>
      <w:r w:rsidRPr="00287135">
        <w:t>.</w:t>
      </w:r>
    </w:p>
    <w:p w14:paraId="2273C495" w14:textId="77777777" w:rsidR="00551B2F" w:rsidRPr="00287135" w:rsidRDefault="00551B2F" w:rsidP="00551B2F">
      <w:pPr>
        <w:pStyle w:val="Caption"/>
      </w:pPr>
      <w:bookmarkStart w:id="28" w:name="_Toc282323909"/>
      <w:r>
        <w:t xml:space="preserve">Figure </w:t>
      </w:r>
      <w:r w:rsidR="002516A5">
        <w:fldChar w:fldCharType="begin"/>
      </w:r>
      <w:r>
        <w:instrText xml:space="preserve"> </w:instrText>
      </w:r>
      <w:r w:rsidR="00814ED7">
        <w:instrText>SEQ</w:instrText>
      </w:r>
      <w:r>
        <w:instrText xml:space="preserve"> Figure \* ARABIC </w:instrText>
      </w:r>
      <w:r w:rsidR="002516A5">
        <w:fldChar w:fldCharType="separate"/>
      </w:r>
      <w:r w:rsidR="008B0468">
        <w:rPr>
          <w:noProof/>
        </w:rPr>
        <w:t>2</w:t>
      </w:r>
      <w:r w:rsidR="002516A5">
        <w:fldChar w:fldCharType="end"/>
      </w:r>
      <w:r w:rsidRPr="00AA5EC4">
        <w:t>.-Pluviométrie en basse altitude</w:t>
      </w:r>
      <w:bookmarkEnd w:id="28"/>
      <w:r>
        <w:t xml:space="preserve">                        </w:t>
      </w:r>
      <w:bookmarkStart w:id="29" w:name="_Toc282323910"/>
      <w:r>
        <w:t xml:space="preserve">Figure </w:t>
      </w:r>
      <w:r w:rsidR="002516A5">
        <w:fldChar w:fldCharType="begin"/>
      </w:r>
      <w:r>
        <w:instrText xml:space="preserve"> </w:instrText>
      </w:r>
      <w:r w:rsidR="00814ED7">
        <w:instrText>SEQ</w:instrText>
      </w:r>
      <w:r>
        <w:instrText xml:space="preserve"> Figure \* ARABIC </w:instrText>
      </w:r>
      <w:r w:rsidR="002516A5">
        <w:fldChar w:fldCharType="separate"/>
      </w:r>
      <w:r w:rsidR="008B0468">
        <w:rPr>
          <w:noProof/>
        </w:rPr>
        <w:t>3</w:t>
      </w:r>
      <w:r w:rsidR="002516A5">
        <w:fldChar w:fldCharType="end"/>
      </w:r>
      <w:r w:rsidRPr="00436EF8">
        <w:t>.-Pluviométrie en altitude moyenne</w:t>
      </w:r>
      <w:bookmarkEnd w:id="29"/>
    </w:p>
    <w:p w14:paraId="4E494C50" w14:textId="77777777" w:rsidR="00551B2F" w:rsidRPr="00874AD8" w:rsidRDefault="00F26FA4" w:rsidP="00551B2F">
      <w:pPr>
        <w:spacing w:line="360" w:lineRule="auto"/>
        <w:jc w:val="both"/>
      </w:pPr>
      <w:r>
        <w:rPr>
          <w:noProof/>
          <w:lang w:eastAsia="fr-FR"/>
        </w:rPr>
        <w:drawing>
          <wp:inline distT="0" distB="0" distL="0" distR="0" wp14:anchorId="2C9358E1" wp14:editId="2BC57B0B">
            <wp:extent cx="3285490" cy="1847215"/>
            <wp:effectExtent l="0" t="0" r="0" b="0"/>
            <wp:docPr id="4" name="Objec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noProof/>
          <w:lang w:eastAsia="fr-FR"/>
        </w:rPr>
        <w:drawing>
          <wp:inline distT="0" distB="0" distL="0" distR="0" wp14:anchorId="520E1D87" wp14:editId="028F974B">
            <wp:extent cx="2999105" cy="1859280"/>
            <wp:effectExtent l="0" t="0" r="0" b="0"/>
            <wp:docPr id="5" name="Objec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bookmarkStart w:id="30" w:name="_Toc282323911"/>
    </w:p>
    <w:p w14:paraId="6D017E23" w14:textId="77777777" w:rsidR="00551B2F" w:rsidRPr="00741547" w:rsidRDefault="00551B2F" w:rsidP="00551B2F">
      <w:pPr>
        <w:pStyle w:val="Caption"/>
        <w:jc w:val="center"/>
      </w:pPr>
      <w:r>
        <w:t xml:space="preserve">Figure </w:t>
      </w:r>
      <w:r w:rsidR="002516A5">
        <w:fldChar w:fldCharType="begin"/>
      </w:r>
      <w:r>
        <w:instrText xml:space="preserve"> </w:instrText>
      </w:r>
      <w:r w:rsidR="00814ED7">
        <w:instrText>SEQ</w:instrText>
      </w:r>
      <w:r>
        <w:instrText xml:space="preserve"> Figure \* ARABIC </w:instrText>
      </w:r>
      <w:r w:rsidR="002516A5">
        <w:fldChar w:fldCharType="separate"/>
      </w:r>
      <w:r w:rsidR="008B0468">
        <w:rPr>
          <w:noProof/>
        </w:rPr>
        <w:t>4</w:t>
      </w:r>
      <w:r w:rsidR="002516A5">
        <w:fldChar w:fldCharType="end"/>
      </w:r>
      <w:r w:rsidRPr="00C07DC3">
        <w:t>.-Pluviométrie en haute altitude</w:t>
      </w:r>
      <w:bookmarkEnd w:id="30"/>
    </w:p>
    <w:p w14:paraId="6D510630" w14:textId="77777777" w:rsidR="00551B2F" w:rsidRDefault="00F26FA4" w:rsidP="00551B2F">
      <w:pPr>
        <w:spacing w:line="360" w:lineRule="auto"/>
        <w:jc w:val="center"/>
      </w:pPr>
      <w:r>
        <w:rPr>
          <w:noProof/>
          <w:lang w:eastAsia="fr-FR"/>
        </w:rPr>
        <w:drawing>
          <wp:inline distT="0" distB="0" distL="0" distR="0" wp14:anchorId="59ABC427" wp14:editId="2D90F6F2">
            <wp:extent cx="4023360" cy="1786255"/>
            <wp:effectExtent l="0" t="0" r="0" b="0"/>
            <wp:docPr id="6" name="Objec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8675AD8" w14:textId="77777777" w:rsidR="00551B2F" w:rsidRPr="002C1680" w:rsidRDefault="00551B2F" w:rsidP="00551B2F">
      <w:pPr>
        <w:spacing w:line="360" w:lineRule="auto"/>
        <w:jc w:val="center"/>
      </w:pPr>
    </w:p>
    <w:p w14:paraId="1014F09B" w14:textId="77777777" w:rsidR="00551B2F" w:rsidRPr="00874AD8" w:rsidRDefault="00551B2F" w:rsidP="00800C1F">
      <w:pPr>
        <w:pStyle w:val="Heading2"/>
        <w:numPr>
          <w:ilvl w:val="1"/>
          <w:numId w:val="15"/>
        </w:numPr>
        <w:rPr>
          <w:rFonts w:ascii="Times New Roman" w:hAnsi="Times New Roman" w:cs="Times New Roman"/>
          <w:sz w:val="24"/>
          <w:szCs w:val="24"/>
        </w:rPr>
      </w:pPr>
      <w:bookmarkStart w:id="31" w:name="_Toc282340764"/>
      <w:r w:rsidRPr="002C1680">
        <w:rPr>
          <w:rFonts w:ascii="Times New Roman" w:hAnsi="Times New Roman" w:cs="Times New Roman"/>
          <w:sz w:val="24"/>
          <w:szCs w:val="24"/>
        </w:rPr>
        <w:t>Réseau hydrographique</w:t>
      </w:r>
      <w:bookmarkEnd w:id="31"/>
    </w:p>
    <w:p w14:paraId="0E5F1F83" w14:textId="77777777" w:rsidR="00551B2F" w:rsidRPr="00287135" w:rsidRDefault="00551B2F" w:rsidP="00551B2F">
      <w:pPr>
        <w:spacing w:line="360" w:lineRule="auto"/>
        <w:jc w:val="both"/>
      </w:pPr>
      <w:r w:rsidRPr="00C757A6">
        <w:rPr>
          <w:highlight w:val="cyan"/>
        </w:rPr>
        <w:t>Le réseau hydrographique du département de la Grand’ Anse est assez dense. La majorité des rivières prend sa source dans la partie occidentale du massif de la Hotte. La rivière de la Grand’ Anse (deuxième rivière du pays) a un débit de 27 m</w:t>
      </w:r>
      <w:r w:rsidRPr="00C757A6">
        <w:rPr>
          <w:highlight w:val="cyan"/>
          <w:vertAlign w:val="superscript"/>
        </w:rPr>
        <w:t>3</w:t>
      </w:r>
      <w:r w:rsidRPr="00C757A6">
        <w:rPr>
          <w:highlight w:val="cyan"/>
        </w:rPr>
        <w:t>/s et un bassin de 550km</w:t>
      </w:r>
      <w:r w:rsidRPr="00C757A6">
        <w:rPr>
          <w:highlight w:val="cyan"/>
          <w:vertAlign w:val="superscript"/>
        </w:rPr>
        <w:t>2</w:t>
      </w:r>
      <w:r w:rsidRPr="00C757A6">
        <w:rPr>
          <w:highlight w:val="cyan"/>
        </w:rPr>
        <w:t>.</w:t>
      </w:r>
      <w:r w:rsidRPr="00287135">
        <w:t xml:space="preserve"> Ce département est aussi doté de  nombreux cours d’eau dont ce </w:t>
      </w:r>
      <w:r w:rsidRPr="00C757A6">
        <w:rPr>
          <w:highlight w:val="cyan"/>
        </w:rPr>
        <w:t>des plaines des Abricots qui possède des aménagements qui sont utilisés à des fins d’irrigation.</w:t>
      </w:r>
      <w:r w:rsidRPr="00287135">
        <w:t xml:space="preserve"> Toutefois, les structures de ces canaux d’irrigation ne sont pas trop utilisés en raison de manque d’entretien et manque d’appropriation du terrain.  </w:t>
      </w:r>
    </w:p>
    <w:p w14:paraId="724896B7" w14:textId="77777777" w:rsidR="00551B2F" w:rsidRPr="00EE17E9" w:rsidRDefault="00551B2F" w:rsidP="00800C1F">
      <w:pPr>
        <w:pStyle w:val="Heading2"/>
        <w:numPr>
          <w:ilvl w:val="1"/>
          <w:numId w:val="15"/>
        </w:numPr>
        <w:rPr>
          <w:rFonts w:ascii="Times New Roman" w:hAnsi="Times New Roman" w:cs="Times New Roman"/>
          <w:sz w:val="24"/>
          <w:szCs w:val="24"/>
        </w:rPr>
      </w:pPr>
      <w:bookmarkStart w:id="32" w:name="_Toc282340765"/>
      <w:r w:rsidRPr="00EE17E9">
        <w:rPr>
          <w:rFonts w:ascii="Times New Roman" w:hAnsi="Times New Roman" w:cs="Times New Roman"/>
          <w:sz w:val="24"/>
          <w:szCs w:val="24"/>
        </w:rPr>
        <w:t>Les vents</w:t>
      </w:r>
      <w:bookmarkEnd w:id="32"/>
    </w:p>
    <w:p w14:paraId="65CAD82C" w14:textId="77777777" w:rsidR="00551B2F" w:rsidRPr="00287135" w:rsidRDefault="00551B2F" w:rsidP="00551B2F">
      <w:pPr>
        <w:spacing w:line="360" w:lineRule="auto"/>
        <w:jc w:val="both"/>
      </w:pPr>
      <w:r w:rsidRPr="00287135">
        <w:t>Deux types de vent soufflent sur le département :</w:t>
      </w:r>
    </w:p>
    <w:p w14:paraId="31D40D31" w14:textId="77777777" w:rsidR="00551B2F" w:rsidRPr="00741547" w:rsidRDefault="00551B2F" w:rsidP="00800C1F">
      <w:pPr>
        <w:numPr>
          <w:ilvl w:val="0"/>
          <w:numId w:val="4"/>
        </w:numPr>
        <w:spacing w:after="200" w:line="360" w:lineRule="auto"/>
        <w:contextualSpacing/>
        <w:jc w:val="both"/>
      </w:pPr>
      <w:r w:rsidRPr="00287135">
        <w:t xml:space="preserve">Les alizés ou vents d’Est qui soufflent pendant presque toute l’année dans la direction Sud-est / Nord-ouest.  Ce sont ces derniers qui influencent le plus la pluviométrie de la région. </w:t>
      </w:r>
      <w:r w:rsidRPr="00741547">
        <w:t>Ces vents peuvent devenir violents en août –septembre</w:t>
      </w:r>
    </w:p>
    <w:p w14:paraId="2F0AD849" w14:textId="77777777" w:rsidR="00551B2F" w:rsidRPr="00741547" w:rsidRDefault="00551B2F" w:rsidP="00800C1F">
      <w:pPr>
        <w:numPr>
          <w:ilvl w:val="0"/>
          <w:numId w:val="4"/>
        </w:numPr>
        <w:spacing w:after="200" w:line="360" w:lineRule="auto"/>
        <w:contextualSpacing/>
        <w:jc w:val="both"/>
      </w:pPr>
      <w:r>
        <w:t>Les Nordés soufflent de novembre à j</w:t>
      </w:r>
      <w:r w:rsidRPr="00287135">
        <w:t>anvier et parfois ju</w:t>
      </w:r>
      <w:r>
        <w:t>squ’en m</w:t>
      </w:r>
      <w:r w:rsidRPr="00287135">
        <w:t xml:space="preserve">ars. </w:t>
      </w:r>
      <w:r w:rsidRPr="00741547">
        <w:t>Ces vents peuvent provoquer des raz-de-marée.</w:t>
      </w:r>
    </w:p>
    <w:p w14:paraId="4E1826EF" w14:textId="77777777" w:rsidR="00551B2F" w:rsidRPr="00741547" w:rsidRDefault="00551B2F" w:rsidP="00551B2F">
      <w:pPr>
        <w:spacing w:line="360" w:lineRule="auto"/>
        <w:jc w:val="both"/>
      </w:pPr>
    </w:p>
    <w:p w14:paraId="0F9A846E" w14:textId="77777777" w:rsidR="00551B2F" w:rsidRPr="00EE17E9" w:rsidRDefault="00551B2F" w:rsidP="00800C1F">
      <w:pPr>
        <w:pStyle w:val="Heading2"/>
        <w:numPr>
          <w:ilvl w:val="1"/>
          <w:numId w:val="15"/>
        </w:numPr>
        <w:rPr>
          <w:rFonts w:ascii="Times New Roman" w:hAnsi="Times New Roman" w:cs="Times New Roman"/>
          <w:sz w:val="24"/>
          <w:szCs w:val="24"/>
        </w:rPr>
      </w:pPr>
      <w:bookmarkStart w:id="33" w:name="_Toc282340766"/>
      <w:r w:rsidRPr="00EE17E9">
        <w:rPr>
          <w:rFonts w:ascii="Times New Roman" w:hAnsi="Times New Roman" w:cs="Times New Roman"/>
          <w:sz w:val="24"/>
          <w:szCs w:val="24"/>
        </w:rPr>
        <w:t>Géologie</w:t>
      </w:r>
      <w:bookmarkEnd w:id="33"/>
    </w:p>
    <w:p w14:paraId="35D72F20" w14:textId="77777777" w:rsidR="00551B2F" w:rsidRPr="00287135" w:rsidRDefault="00551B2F" w:rsidP="00551B2F">
      <w:pPr>
        <w:spacing w:line="360" w:lineRule="auto"/>
        <w:jc w:val="both"/>
      </w:pPr>
      <w:r w:rsidRPr="00287135">
        <w:t xml:space="preserve">Sur le plan géologique, le sous sol du département de la Grand’ Anse est dominé par deux grandes catégories de roches : les roches calcaires et les roches basaltiques. Ces roches sont évidemment à l’origine des différents types de sols rencontrés dans tout le département. </w:t>
      </w:r>
      <w:r>
        <w:t xml:space="preserve">Les roches </w:t>
      </w:r>
      <w:r w:rsidRPr="00287135">
        <w:t xml:space="preserve">calcaires </w:t>
      </w:r>
      <w:r>
        <w:t xml:space="preserve">sont en autres des roches récifaux organisés en terrasse, des crétacés </w:t>
      </w:r>
      <w:r w:rsidRPr="00287135">
        <w:t>affleurant et qui sont de couleurs variées (</w:t>
      </w:r>
      <w:r>
        <w:t xml:space="preserve">blanche, crème, marron, grise), des roches calcaires </w:t>
      </w:r>
      <w:r w:rsidRPr="00EE7959">
        <w:rPr>
          <w:bCs/>
        </w:rPr>
        <w:t>crayeux à lits et rognons</w:t>
      </w:r>
      <w:r>
        <w:rPr>
          <w:bCs/>
        </w:rPr>
        <w:t xml:space="preserve"> et des roches </w:t>
      </w:r>
      <w:r w:rsidRPr="00EE7959">
        <w:rPr>
          <w:bCs/>
        </w:rPr>
        <w:t>Calcaires stratifiés</w:t>
      </w:r>
      <w:r>
        <w:rPr>
          <w:bCs/>
        </w:rPr>
        <w:t>.</w:t>
      </w:r>
    </w:p>
    <w:p w14:paraId="1B37BD30" w14:textId="77777777" w:rsidR="00551B2F" w:rsidRDefault="00551B2F" w:rsidP="00551B2F">
      <w:pPr>
        <w:spacing w:line="360" w:lineRule="auto"/>
        <w:jc w:val="both"/>
      </w:pPr>
      <w:r w:rsidRPr="00287135">
        <w:t xml:space="preserve">A côté des roches calcaires, il existe aussi les </w:t>
      </w:r>
      <w:r w:rsidRPr="00287135">
        <w:rPr>
          <w:b/>
          <w:bCs/>
        </w:rPr>
        <w:t xml:space="preserve">roches basaltiques </w:t>
      </w:r>
      <w:r w:rsidRPr="00287135">
        <w:t>(basaltes et dolérites crétacé</w:t>
      </w:r>
      <w:r>
        <w:t xml:space="preserve">s) liées à des éruptions volcaniques de l’antiquité.  </w:t>
      </w:r>
      <w:r w:rsidRPr="00287135">
        <w:t xml:space="preserve">On estime que ces roches représentent près de 15% du sous sol du département. </w:t>
      </w:r>
    </w:p>
    <w:p w14:paraId="446196C1" w14:textId="77777777" w:rsidR="00551B2F" w:rsidRDefault="00551B2F" w:rsidP="00551B2F">
      <w:pPr>
        <w:spacing w:line="360" w:lineRule="auto"/>
        <w:jc w:val="both"/>
      </w:pPr>
    </w:p>
    <w:p w14:paraId="6EE14C6B" w14:textId="77777777" w:rsidR="00551B2F" w:rsidRDefault="00551B2F" w:rsidP="00551B2F">
      <w:pPr>
        <w:spacing w:line="360" w:lineRule="auto"/>
        <w:jc w:val="both"/>
      </w:pPr>
    </w:p>
    <w:p w14:paraId="543D8AB3" w14:textId="77777777" w:rsidR="00551B2F" w:rsidRDefault="00551B2F" w:rsidP="00551B2F">
      <w:pPr>
        <w:spacing w:line="360" w:lineRule="auto"/>
        <w:jc w:val="both"/>
      </w:pPr>
    </w:p>
    <w:p w14:paraId="57FEC92C" w14:textId="77777777" w:rsidR="00551B2F" w:rsidRDefault="00551B2F" w:rsidP="00551B2F">
      <w:pPr>
        <w:spacing w:line="360" w:lineRule="auto"/>
        <w:jc w:val="both"/>
      </w:pPr>
    </w:p>
    <w:p w14:paraId="64787626" w14:textId="77777777" w:rsidR="00551B2F" w:rsidRDefault="00551B2F" w:rsidP="00551B2F">
      <w:pPr>
        <w:spacing w:line="360" w:lineRule="auto"/>
        <w:jc w:val="both"/>
      </w:pPr>
    </w:p>
    <w:p w14:paraId="7C596F7C" w14:textId="77777777" w:rsidR="00551B2F" w:rsidRDefault="00551B2F" w:rsidP="00551B2F">
      <w:pPr>
        <w:spacing w:line="360" w:lineRule="auto"/>
        <w:jc w:val="both"/>
      </w:pPr>
    </w:p>
    <w:p w14:paraId="0E16E687" w14:textId="77777777" w:rsidR="00551B2F" w:rsidRDefault="00551B2F" w:rsidP="00551B2F">
      <w:pPr>
        <w:spacing w:line="360" w:lineRule="auto"/>
        <w:jc w:val="both"/>
      </w:pPr>
    </w:p>
    <w:p w14:paraId="1F9693E6" w14:textId="77777777" w:rsidR="00551B2F" w:rsidRDefault="00551B2F" w:rsidP="00551B2F">
      <w:pPr>
        <w:spacing w:line="360" w:lineRule="auto"/>
        <w:jc w:val="both"/>
      </w:pPr>
    </w:p>
    <w:p w14:paraId="6EB4A3A3" w14:textId="77777777" w:rsidR="00551B2F" w:rsidRDefault="00551B2F" w:rsidP="00551B2F">
      <w:pPr>
        <w:spacing w:line="360" w:lineRule="auto"/>
        <w:jc w:val="both"/>
      </w:pPr>
    </w:p>
    <w:p w14:paraId="22F69030" w14:textId="77777777" w:rsidR="00551B2F" w:rsidRDefault="00551B2F" w:rsidP="00551B2F">
      <w:pPr>
        <w:spacing w:line="360" w:lineRule="auto"/>
        <w:jc w:val="both"/>
      </w:pPr>
    </w:p>
    <w:p w14:paraId="68065189" w14:textId="77777777" w:rsidR="00551B2F" w:rsidRDefault="00551B2F" w:rsidP="00551B2F">
      <w:pPr>
        <w:spacing w:line="360" w:lineRule="auto"/>
        <w:jc w:val="both"/>
      </w:pPr>
    </w:p>
    <w:p w14:paraId="5572D547" w14:textId="77777777" w:rsidR="00551B2F" w:rsidRDefault="00551B2F" w:rsidP="00551B2F">
      <w:pPr>
        <w:spacing w:line="360" w:lineRule="auto"/>
        <w:jc w:val="both"/>
      </w:pPr>
    </w:p>
    <w:p w14:paraId="316CDCD6" w14:textId="77777777" w:rsidR="00551B2F" w:rsidRDefault="00551B2F" w:rsidP="00551B2F">
      <w:pPr>
        <w:spacing w:line="360" w:lineRule="auto"/>
        <w:jc w:val="both"/>
      </w:pPr>
    </w:p>
    <w:p w14:paraId="3860C1A1" w14:textId="77777777" w:rsidR="00551B2F" w:rsidRPr="00287135" w:rsidRDefault="00551B2F" w:rsidP="00551B2F">
      <w:pPr>
        <w:spacing w:line="360" w:lineRule="auto"/>
        <w:jc w:val="both"/>
      </w:pPr>
    </w:p>
    <w:p w14:paraId="72F106B1" w14:textId="77777777" w:rsidR="00551B2F" w:rsidRPr="007B2BFE" w:rsidRDefault="00551B2F" w:rsidP="00800C1F">
      <w:pPr>
        <w:pStyle w:val="Heading1"/>
        <w:keepLines/>
        <w:widowControl w:val="0"/>
        <w:numPr>
          <w:ilvl w:val="0"/>
          <w:numId w:val="15"/>
        </w:numPr>
        <w:suppressAutoHyphens/>
        <w:spacing w:before="480" w:after="0"/>
        <w:rPr>
          <w:rFonts w:ascii="Times New Roman" w:hAnsi="Times New Roman" w:cs="Times New Roman"/>
          <w:color w:val="000000"/>
          <w:u w:val="single"/>
        </w:rPr>
      </w:pPr>
      <w:bookmarkStart w:id="34" w:name="_Toc282340767"/>
      <w:r w:rsidRPr="007B2BFE">
        <w:rPr>
          <w:rFonts w:ascii="Times New Roman" w:hAnsi="Times New Roman" w:cs="Times New Roman"/>
          <w:color w:val="000000"/>
          <w:u w:val="single"/>
        </w:rPr>
        <w:t>Présentation des résultats</w:t>
      </w:r>
      <w:bookmarkEnd w:id="34"/>
      <w:r w:rsidRPr="007B2BFE">
        <w:rPr>
          <w:rFonts w:ascii="Times New Roman" w:hAnsi="Times New Roman" w:cs="Times New Roman"/>
          <w:color w:val="000000"/>
          <w:u w:val="single"/>
        </w:rPr>
        <w:t xml:space="preserve"> </w:t>
      </w:r>
    </w:p>
    <w:p w14:paraId="239A9FE6" w14:textId="77777777" w:rsidR="00551B2F" w:rsidRPr="0001492B" w:rsidRDefault="00551B2F" w:rsidP="00551B2F">
      <w:pPr>
        <w:spacing w:line="360" w:lineRule="auto"/>
        <w:jc w:val="both"/>
        <w:rPr>
          <w:b/>
          <w:sz w:val="28"/>
          <w:szCs w:val="28"/>
        </w:rPr>
      </w:pPr>
    </w:p>
    <w:p w14:paraId="7DF50E19" w14:textId="77777777" w:rsidR="00551B2F" w:rsidRPr="00287135" w:rsidRDefault="00551B2F" w:rsidP="00551B2F">
      <w:pPr>
        <w:spacing w:line="360" w:lineRule="auto"/>
        <w:jc w:val="both"/>
      </w:pPr>
      <w:r w:rsidRPr="00C757A6">
        <w:rPr>
          <w:highlight w:val="cyan"/>
        </w:rPr>
        <w:t>Le département de la Grand’ Anse possède de fortes potentialités agricoles et une grande richesse halieutique mais à cause de l’absence des techniques appliquées et aussi à cause de la complication liée à la commercialisation (transport, route), ces potentialités n’ont pu être exploitées.</w:t>
      </w:r>
      <w:r w:rsidRPr="00287135">
        <w:t xml:space="preserve"> Les habitants s’adonnent de préférence à </w:t>
      </w:r>
      <w:r w:rsidRPr="00C757A6">
        <w:rPr>
          <w:highlight w:val="cyan"/>
        </w:rPr>
        <w:t>une stratégie d’autosubsistance, laissant tomber ainsi la culture des denrées d’exportation pour adopter la culture de vivres alimentaires</w:t>
      </w:r>
      <w:r w:rsidRPr="00287135">
        <w:t xml:space="preserve">. </w:t>
      </w:r>
      <w:commentRangeStart w:id="35"/>
      <w:r>
        <w:t>Le faible niveau</w:t>
      </w:r>
      <w:r w:rsidRPr="00287135">
        <w:t xml:space="preserve"> de revenu </w:t>
      </w:r>
      <w:commentRangeEnd w:id="35"/>
      <w:r w:rsidR="00C757A6">
        <w:rPr>
          <w:rStyle w:val="CommentReference"/>
        </w:rPr>
        <w:commentReference w:id="35"/>
      </w:r>
      <w:r w:rsidRPr="00287135">
        <w:t xml:space="preserve">conduit </w:t>
      </w:r>
      <w:r>
        <w:t xml:space="preserve">les agriculteurs </w:t>
      </w:r>
      <w:r w:rsidRPr="00287135">
        <w:t xml:space="preserve">à </w:t>
      </w:r>
      <w:commentRangeStart w:id="36"/>
      <w:r w:rsidRPr="00287135">
        <w:t>des mouvements migratoires et aussi à la coupe de bois pour la fabrication du charbon ou du bois d’œuvre servant à la construction ou à l’ameublement</w:t>
      </w:r>
      <w:commentRangeEnd w:id="36"/>
      <w:r w:rsidR="00C757A6">
        <w:rPr>
          <w:rStyle w:val="CommentReference"/>
        </w:rPr>
        <w:commentReference w:id="36"/>
      </w:r>
      <w:r>
        <w:t xml:space="preserve">. </w:t>
      </w:r>
      <w:r w:rsidR="00C757A6">
        <w:t>Toutefois</w:t>
      </w:r>
      <w:r>
        <w:t xml:space="preserve">, </w:t>
      </w:r>
      <w:r w:rsidRPr="00C757A6">
        <w:rPr>
          <w:highlight w:val="cyan"/>
        </w:rPr>
        <w:t>cela n’empêche pas que l’agriculture représente un secteur d’activité très important parmi tant d’autre.</w:t>
      </w:r>
      <w:r>
        <w:t xml:space="preserve"> </w:t>
      </w:r>
    </w:p>
    <w:p w14:paraId="3D2AC33A" w14:textId="77777777" w:rsidR="00551B2F" w:rsidRPr="00287135" w:rsidRDefault="00551B2F" w:rsidP="00551B2F">
      <w:pPr>
        <w:spacing w:line="360" w:lineRule="auto"/>
        <w:jc w:val="both"/>
      </w:pPr>
    </w:p>
    <w:p w14:paraId="2C906283" w14:textId="77777777" w:rsidR="00551B2F" w:rsidRPr="00EE17E9" w:rsidRDefault="00551B2F" w:rsidP="00800C1F">
      <w:pPr>
        <w:pStyle w:val="Heading2"/>
        <w:numPr>
          <w:ilvl w:val="1"/>
          <w:numId w:val="15"/>
        </w:numPr>
        <w:rPr>
          <w:rFonts w:ascii="Times New Roman" w:hAnsi="Times New Roman" w:cs="Times New Roman"/>
          <w:sz w:val="24"/>
          <w:szCs w:val="24"/>
        </w:rPr>
      </w:pPr>
      <w:bookmarkStart w:id="37" w:name="_Toc282340768"/>
      <w:r w:rsidRPr="00EE17E9">
        <w:rPr>
          <w:rFonts w:ascii="Times New Roman" w:hAnsi="Times New Roman" w:cs="Times New Roman"/>
          <w:sz w:val="24"/>
          <w:szCs w:val="24"/>
        </w:rPr>
        <w:t>Les principaux secteurs d’activités</w:t>
      </w:r>
      <w:bookmarkEnd w:id="37"/>
    </w:p>
    <w:p w14:paraId="3A1FF848" w14:textId="77777777" w:rsidR="00551B2F" w:rsidRPr="00295B09" w:rsidRDefault="00551B2F" w:rsidP="00551B2F"/>
    <w:p w14:paraId="7784C0F0" w14:textId="77777777" w:rsidR="00551B2F" w:rsidRPr="00EE17E9" w:rsidRDefault="00551B2F" w:rsidP="00800C1F">
      <w:pPr>
        <w:pStyle w:val="Heading3"/>
        <w:numPr>
          <w:ilvl w:val="2"/>
          <w:numId w:val="15"/>
        </w:numPr>
        <w:rPr>
          <w:rFonts w:ascii="Times New Roman" w:hAnsi="Times New Roman" w:cs="Times New Roman"/>
          <w:sz w:val="24"/>
          <w:szCs w:val="24"/>
          <w:lang w:val="fr-CA"/>
        </w:rPr>
      </w:pPr>
      <w:bookmarkStart w:id="38" w:name="_Toc282340769"/>
      <w:r w:rsidRPr="00EE17E9">
        <w:rPr>
          <w:rFonts w:ascii="Times New Roman" w:hAnsi="Times New Roman" w:cs="Times New Roman"/>
          <w:sz w:val="24"/>
          <w:szCs w:val="24"/>
        </w:rPr>
        <w:t>Agriculture</w:t>
      </w:r>
      <w:bookmarkEnd w:id="38"/>
    </w:p>
    <w:p w14:paraId="3AEAAEC6" w14:textId="77777777" w:rsidR="00551B2F" w:rsidRPr="007B2BFE" w:rsidRDefault="00551B2F" w:rsidP="00551B2F">
      <w:pPr>
        <w:rPr>
          <w:lang w:val="fr-CA"/>
        </w:rPr>
      </w:pPr>
    </w:p>
    <w:p w14:paraId="583FB7DF" w14:textId="77777777" w:rsidR="00551B2F" w:rsidRDefault="00551B2F" w:rsidP="00551B2F">
      <w:pPr>
        <w:spacing w:after="200" w:line="360" w:lineRule="auto"/>
        <w:contextualSpacing/>
        <w:jc w:val="both"/>
        <w:rPr>
          <w:lang w:val="fr-CA"/>
        </w:rPr>
      </w:pPr>
      <w:r w:rsidRPr="00C757A6">
        <w:rPr>
          <w:highlight w:val="cyan"/>
          <w:lang w:val="fr-CA"/>
        </w:rPr>
        <w:t>L’agriculture constitue le pôle de développement potentiel le plus important dans la région et le plus réaliste. Avec un climat favorable caractérisé notamment par  une pluviométrie abondante et bien répartie sur l’année, une couverture boisée encore appréciable, une densité de population encore relativement faible, la Grande Anse dispose d’une marge de rationalisation et d’intensification du secteur agricole.</w:t>
      </w:r>
    </w:p>
    <w:p w14:paraId="1F7DCCF7" w14:textId="77777777" w:rsidR="00551B2F" w:rsidRPr="00EE17E9" w:rsidRDefault="00551B2F" w:rsidP="00800C1F">
      <w:pPr>
        <w:pStyle w:val="Listecouleur-Accent1"/>
        <w:numPr>
          <w:ilvl w:val="3"/>
          <w:numId w:val="15"/>
        </w:numPr>
        <w:spacing w:after="200" w:line="360" w:lineRule="auto"/>
        <w:jc w:val="both"/>
      </w:pPr>
      <w:r w:rsidRPr="00EE17E9">
        <w:rPr>
          <w:b/>
          <w:i/>
          <w:color w:val="000000"/>
        </w:rPr>
        <w:t xml:space="preserve">Généralité sur le secteur agricole </w:t>
      </w:r>
    </w:p>
    <w:p w14:paraId="382CE93C" w14:textId="77777777" w:rsidR="00551B2F" w:rsidRPr="00287135" w:rsidRDefault="00551B2F" w:rsidP="00551B2F">
      <w:pPr>
        <w:spacing w:line="360" w:lineRule="auto"/>
        <w:jc w:val="both"/>
      </w:pPr>
      <w:r>
        <w:t>Au niveau du département de la Grand’ Anse l’</w:t>
      </w:r>
      <w:r w:rsidRPr="00287135">
        <w:t xml:space="preserve">agriculture se caractérise majoritairement par la présence de petites exploitations familiales qui s’étale généralement sur une superficie qui se situe entre un minimal de ½ carreau et un maximal de 1 carreau de terre. </w:t>
      </w:r>
    </w:p>
    <w:p w14:paraId="2DFC83E8" w14:textId="77777777" w:rsidR="00551B2F" w:rsidRPr="00287135" w:rsidRDefault="00551B2F" w:rsidP="00551B2F">
      <w:pPr>
        <w:spacing w:line="360" w:lineRule="auto"/>
        <w:jc w:val="both"/>
      </w:pPr>
      <w:r w:rsidRPr="00287135">
        <w:t>Pour gérer l’aspect foncier qui constitue un problème majeur pour cette agriculture souvent qualifiée de subsistance, plusieurs stratégie sont mise en place par les agriculteurs. C’est ainsi au niveau du département de la Grand’ Anse on trouve les</w:t>
      </w:r>
      <w:r>
        <w:t xml:space="preserve"> modes de faire valoir indirect (fermage, métayage) et direct</w:t>
      </w:r>
      <w:r w:rsidRPr="00287135">
        <w:t xml:space="preserve"> (les terres en propriétés). Le mode de tenure le  plus fréquent est l’exploitation des terres en propriété. C’est le mode de tenure le plus sécuritaire puisque l’agriculteur n’a de compte à rendre à personne sinon qu’à lui-même. Le sol bénéficie aussi d’un meilleur traitement de la part de ce dernier.</w:t>
      </w:r>
    </w:p>
    <w:p w14:paraId="4B5D1E57" w14:textId="77777777" w:rsidR="00551B2F" w:rsidRPr="00287135" w:rsidRDefault="00551B2F" w:rsidP="00551B2F">
      <w:pPr>
        <w:spacing w:line="360" w:lineRule="auto"/>
        <w:jc w:val="both"/>
      </w:pPr>
      <w:r w:rsidRPr="00287135">
        <w:t>Le fermage est un aussi un mode de tenure très pratiqué puisque beaucoup de grands propriétaires résident soit dans les villes, soit à l’étranger laissant leur</w:t>
      </w:r>
      <w:r>
        <w:t>s</w:t>
      </w:r>
      <w:r w:rsidRPr="00287135">
        <w:t xml:space="preserve"> propriété</w:t>
      </w:r>
      <w:r>
        <w:t>s</w:t>
      </w:r>
      <w:r w:rsidRPr="00287135">
        <w:t xml:space="preserve"> entre les mains de fermiers sous contrat. Les contrats ont généralement une durée d’un an renouvelable.</w:t>
      </w:r>
    </w:p>
    <w:p w14:paraId="4E61DF40" w14:textId="77777777" w:rsidR="00551B2F" w:rsidRPr="00287135" w:rsidRDefault="00551B2F" w:rsidP="00551B2F">
      <w:pPr>
        <w:spacing w:line="360" w:lineRule="auto"/>
        <w:jc w:val="both"/>
      </w:pPr>
      <w:r w:rsidRPr="00287135">
        <w:t>Le métayage communément appelé « demwatye » ou « sosye », est aussi trè</w:t>
      </w:r>
      <w:r>
        <w:t>s pratiqué dans la Grand’ Anse, l</w:t>
      </w:r>
      <w:r w:rsidRPr="00287135">
        <w:t>e propriétaire laisse à l’agriculteur le soin de travailler sa propriété ou une portion de celle-ci pour bénéficier du tiers de la récolte à la fin de chaque campagne agricole. Certaine fois, il y a des propriétaires qui font des contrats suivant lequel le métayer devrait travailler un tiers du foncier au profit du propriétaire. Dans ce cas, ils font appel á une personne externe pour effectuer la division de la propriété. En raison d’une absence totale de cadastre au niveau du département nous sommes dans l’incapacité de dire la</w:t>
      </w:r>
      <w:r>
        <w:t xml:space="preserve"> portion exacte de terre allouée</w:t>
      </w:r>
      <w:r w:rsidRPr="00287135">
        <w:t xml:space="preserve"> aux différents modes de tenure.  </w:t>
      </w:r>
    </w:p>
    <w:p w14:paraId="1BBE6674" w14:textId="77777777" w:rsidR="00551B2F" w:rsidRPr="00C757A6" w:rsidRDefault="00551B2F" w:rsidP="00551B2F">
      <w:pPr>
        <w:pStyle w:val="BodyText3"/>
        <w:rPr>
          <w:bCs/>
          <w:highlight w:val="cyan"/>
          <w:lang w:val="fr-FR"/>
        </w:rPr>
      </w:pPr>
      <w:r w:rsidRPr="00741547">
        <w:rPr>
          <w:lang w:val="fr-FR"/>
        </w:rPr>
        <w:t>NB.-</w:t>
      </w:r>
      <w:r w:rsidRPr="00741547">
        <w:rPr>
          <w:bCs/>
        </w:rPr>
        <w:t xml:space="preserve"> </w:t>
      </w:r>
      <w:r w:rsidRPr="00C757A6">
        <w:rPr>
          <w:bCs/>
          <w:highlight w:val="cyan"/>
          <w:lang w:val="fr-FR"/>
        </w:rPr>
        <w:t>Une autre caractéristique de la Grand’ Anse est une présence importante de terres de l’État. Ces terres se trouvent regroupées en blocs importants dans quatre types de situation :</w:t>
      </w:r>
    </w:p>
    <w:p w14:paraId="726D3F90" w14:textId="77777777" w:rsidR="00551B2F" w:rsidRPr="00C757A6" w:rsidRDefault="00551B2F" w:rsidP="00800C1F">
      <w:pPr>
        <w:pStyle w:val="BodyText3"/>
        <w:numPr>
          <w:ilvl w:val="0"/>
          <w:numId w:val="3"/>
        </w:numPr>
        <w:rPr>
          <w:bCs/>
          <w:highlight w:val="cyan"/>
          <w:lang w:val="fr-FR"/>
        </w:rPr>
      </w:pPr>
      <w:r w:rsidRPr="00C757A6">
        <w:rPr>
          <w:bCs/>
          <w:highlight w:val="cyan"/>
          <w:lang w:val="fr-FR"/>
        </w:rPr>
        <w:t>Dans la zone forestière de Macaya, la majorité des terres est propriété de l’État haïtien. Ces terres constituent la réserve de biodiversité de Macaya,</w:t>
      </w:r>
    </w:p>
    <w:p w14:paraId="642C65D4" w14:textId="77777777" w:rsidR="00551B2F" w:rsidRPr="00C757A6" w:rsidRDefault="00551B2F" w:rsidP="00800C1F">
      <w:pPr>
        <w:pStyle w:val="BodyText3"/>
        <w:numPr>
          <w:ilvl w:val="0"/>
          <w:numId w:val="3"/>
        </w:numPr>
        <w:rPr>
          <w:bCs/>
          <w:highlight w:val="cyan"/>
          <w:lang w:val="fr-FR"/>
        </w:rPr>
      </w:pPr>
      <w:r w:rsidRPr="00C757A6">
        <w:rPr>
          <w:bCs/>
          <w:highlight w:val="cyan"/>
          <w:lang w:val="fr-FR"/>
        </w:rPr>
        <w:t>Sur la bande côtière entre Jérémie et Roseaux, il existe de vastes terrains appartenant à l’État.  Une partie de ces terrains a été acquise par l’IDAI pour la réalisation de projets liés à la culture du coton,</w:t>
      </w:r>
    </w:p>
    <w:p w14:paraId="164B7339" w14:textId="77777777" w:rsidR="00551B2F" w:rsidRPr="00C757A6" w:rsidRDefault="00551B2F" w:rsidP="00800C1F">
      <w:pPr>
        <w:pStyle w:val="BodyText3"/>
        <w:numPr>
          <w:ilvl w:val="0"/>
          <w:numId w:val="3"/>
        </w:numPr>
        <w:rPr>
          <w:bCs/>
          <w:highlight w:val="cyan"/>
          <w:lang w:val="fr-FR"/>
        </w:rPr>
      </w:pPr>
      <w:r w:rsidRPr="00C757A6">
        <w:rPr>
          <w:bCs/>
          <w:highlight w:val="cyan"/>
          <w:lang w:val="fr-FR"/>
        </w:rPr>
        <w:t>Dans la vallée de la Grand’ Anse, il existe plusieurs grandes propriétés appartenant à l’État, particulièrement dans l’Axe Jérémie/Marfranc/Moron</w:t>
      </w:r>
    </w:p>
    <w:p w14:paraId="67901930" w14:textId="77777777" w:rsidR="00551B2F" w:rsidRPr="00741547" w:rsidRDefault="00551B2F" w:rsidP="00800C1F">
      <w:pPr>
        <w:pStyle w:val="BodyText3"/>
        <w:numPr>
          <w:ilvl w:val="0"/>
          <w:numId w:val="3"/>
        </w:numPr>
        <w:rPr>
          <w:bCs/>
          <w:lang w:val="fr-FR"/>
        </w:rPr>
      </w:pPr>
      <w:r w:rsidRPr="00C757A6">
        <w:rPr>
          <w:bCs/>
          <w:highlight w:val="cyan"/>
          <w:lang w:val="fr-FR"/>
        </w:rPr>
        <w:t>Dans la région de l’Anse d’Hainault (ferme Francklin), et de Dame Marie (ferme Lesson), il existe d’anciennes plantations transformées en fermes d’État de plusieurs milliers de carreaux</w:t>
      </w:r>
      <w:r w:rsidRPr="00741547">
        <w:rPr>
          <w:bCs/>
          <w:lang w:val="fr-FR"/>
        </w:rPr>
        <w:t xml:space="preserve">.  </w:t>
      </w:r>
    </w:p>
    <w:p w14:paraId="1E232B38" w14:textId="77777777" w:rsidR="00551B2F" w:rsidRPr="00287135" w:rsidRDefault="00C757A6" w:rsidP="00551B2F">
      <w:pPr>
        <w:spacing w:line="360" w:lineRule="auto"/>
        <w:jc w:val="both"/>
      </w:pPr>
      <w:r>
        <w:t>Toute</w:t>
      </w:r>
      <w:r w:rsidR="00551B2F" w:rsidRPr="00287135">
        <w:t xml:space="preserve">fois, nous observons un manque d’accès á la terre des petits exploitants qui est dû á une absence de financement. </w:t>
      </w:r>
      <w:r w:rsidR="00551B2F" w:rsidRPr="00706540">
        <w:rPr>
          <w:highlight w:val="cyan"/>
        </w:rPr>
        <w:t>Au niveau de toutes les sections communales les agriculteurs déclarent une absence totale de financement rural encore plus de crédit agricole</w:t>
      </w:r>
      <w:r w:rsidR="00551B2F" w:rsidRPr="00287135">
        <w:t xml:space="preserve">. Donc, </w:t>
      </w:r>
      <w:r w:rsidR="00551B2F">
        <w:t xml:space="preserve">par </w:t>
      </w:r>
      <w:r w:rsidR="00551B2F" w:rsidRPr="00287135">
        <w:t>manque d’accompagnement financier les agriculteurs sont l</w:t>
      </w:r>
      <w:r w:rsidR="00551B2F">
        <w:t>aissés á eux-mêmes pour faire re</w:t>
      </w:r>
      <w:r w:rsidR="00551B2F" w:rsidRPr="00287135">
        <w:t>produire leur exploitation agricole, ce qui engendre l’utilisation d’un outillage très rudimentaire pour les pratiques agricoles. Faute de moyen économique les agriculteurs du département de la Grand’ Anse sont contraints á util</w:t>
      </w:r>
      <w:r w:rsidR="00551B2F">
        <w:t>iser des outils agricoles comme la houe, la machette, la</w:t>
      </w:r>
      <w:r w:rsidR="00551B2F" w:rsidRPr="00287135">
        <w:t xml:space="preserve"> pioche qui</w:t>
      </w:r>
      <w:r w:rsidR="00551B2F">
        <w:t xml:space="preserve"> diminue la productivité de la main d’œuvre agricole.</w:t>
      </w:r>
      <w:r w:rsidR="00551B2F" w:rsidRPr="00287135">
        <w:t xml:space="preserve"> </w:t>
      </w:r>
    </w:p>
    <w:p w14:paraId="463DC295" w14:textId="77777777" w:rsidR="00551B2F" w:rsidRPr="00287135" w:rsidRDefault="00551B2F" w:rsidP="00551B2F">
      <w:pPr>
        <w:spacing w:line="360" w:lineRule="auto"/>
        <w:jc w:val="both"/>
      </w:pPr>
      <w:r w:rsidRPr="00287135">
        <w:t xml:space="preserve">Le problème de financement n’a pas d’incidence négative uniquement sur le système d’outillage, l’approvisionnement en intrants agricoles </w:t>
      </w:r>
      <w:r>
        <w:t>se fait très difficilement en raison du</w:t>
      </w:r>
      <w:r w:rsidRPr="00287135">
        <w:t xml:space="preserve"> manque de moyen financier. Au niveau de toutes les communes du département de la Grand’ Anse </w:t>
      </w:r>
      <w:r w:rsidRPr="00706540">
        <w:rPr>
          <w:highlight w:val="cyan"/>
        </w:rPr>
        <w:t>il n’y a pas vraiment une régularité dans l’approvisionnement en intrant agricole.</w:t>
      </w:r>
      <w:r w:rsidRPr="00287135">
        <w:t xml:space="preserve"> Les agri</w:t>
      </w:r>
      <w:r>
        <w:t>culteurs ne trouvant pas</w:t>
      </w:r>
      <w:r w:rsidRPr="00287135">
        <w:t xml:space="preserve"> de semences améliorées</w:t>
      </w:r>
      <w:r>
        <w:t>,</w:t>
      </w:r>
      <w:r w:rsidRPr="00287135">
        <w:t xml:space="preserve"> </w:t>
      </w:r>
      <w:r>
        <w:t xml:space="preserve">utilisent </w:t>
      </w:r>
      <w:r w:rsidRPr="00287135">
        <w:t>de</w:t>
      </w:r>
      <w:r>
        <w:t>s</w:t>
      </w:r>
      <w:r w:rsidRPr="00287135">
        <w:t xml:space="preserve"> semence</w:t>
      </w:r>
      <w:r>
        <w:t>s</w:t>
      </w:r>
      <w:r w:rsidRPr="00287135">
        <w:t xml:space="preserve"> a très faible pouvoir germinatif et </w:t>
      </w:r>
      <w:r>
        <w:t>avec un</w:t>
      </w:r>
      <w:r w:rsidRPr="00287135">
        <w:t xml:space="preserve"> rendement á l’hectare très bas. Il y a très peu d’institution qu’interviennent dans la fourniture d’intrant agricole. Ce sont en autres la FAO, la Direction départementale agricole de la Grand’ Anse, le CRS/ Caritas et le ROPAGA qui font des interventions á des fréquences non régulière</w:t>
      </w:r>
      <w:r>
        <w:t>s</w:t>
      </w:r>
      <w:r w:rsidRPr="00287135">
        <w:t xml:space="preserve">. </w:t>
      </w:r>
    </w:p>
    <w:p w14:paraId="4A5EB3A8" w14:textId="77777777" w:rsidR="00551B2F" w:rsidRPr="00287135" w:rsidRDefault="00551B2F" w:rsidP="00551B2F">
      <w:pPr>
        <w:spacing w:line="360" w:lineRule="auto"/>
        <w:jc w:val="both"/>
      </w:pPr>
    </w:p>
    <w:p w14:paraId="2E1F1298" w14:textId="77777777" w:rsidR="00551B2F" w:rsidRPr="00EE17E9" w:rsidRDefault="00551B2F" w:rsidP="00800C1F">
      <w:pPr>
        <w:pStyle w:val="Heading4"/>
        <w:numPr>
          <w:ilvl w:val="3"/>
          <w:numId w:val="15"/>
        </w:numPr>
        <w:rPr>
          <w:rFonts w:ascii="Times New Roman" w:hAnsi="Times New Roman"/>
          <w:color w:val="000000"/>
        </w:rPr>
      </w:pPr>
      <w:bookmarkStart w:id="39" w:name="_Toc282340770"/>
      <w:r w:rsidRPr="00EE17E9">
        <w:rPr>
          <w:rFonts w:ascii="Times New Roman" w:hAnsi="Times New Roman"/>
          <w:color w:val="000000"/>
        </w:rPr>
        <w:t>L’organisation du travail agricole</w:t>
      </w:r>
      <w:bookmarkEnd w:id="39"/>
      <w:r w:rsidRPr="00EE17E9">
        <w:rPr>
          <w:rFonts w:ascii="Times New Roman" w:hAnsi="Times New Roman"/>
          <w:color w:val="000000"/>
        </w:rPr>
        <w:t xml:space="preserve"> </w:t>
      </w:r>
    </w:p>
    <w:p w14:paraId="79190D88" w14:textId="77777777" w:rsidR="00551B2F" w:rsidRPr="00287135" w:rsidRDefault="00551B2F" w:rsidP="00551B2F">
      <w:pPr>
        <w:spacing w:line="360" w:lineRule="auto"/>
        <w:jc w:val="both"/>
        <w:rPr>
          <w:b/>
          <w:i/>
          <w:u w:val="single"/>
        </w:rPr>
      </w:pPr>
    </w:p>
    <w:p w14:paraId="51292313" w14:textId="77777777" w:rsidR="00551B2F" w:rsidRPr="00013D59" w:rsidRDefault="00551B2F" w:rsidP="00551B2F">
      <w:pPr>
        <w:spacing w:line="360" w:lineRule="auto"/>
        <w:jc w:val="both"/>
        <w:rPr>
          <w:lang w:val="fr-CA"/>
        </w:rPr>
      </w:pPr>
      <w:r>
        <w:rPr>
          <w:lang w:val="fr-CA"/>
        </w:rPr>
        <w:t xml:space="preserve">Au niveau du département de la Grand’ Anse le travail agricole est organisé de sorte qu’il y a les modes d’association du travail dit traditionnel et les organisations communautaires de travail qui sont beaucoup plus récentes.  Toute fois, les grands types de main-d’œuvre existant restent la main-d’œuvre familiale et la main-d’œuvre salariée. </w:t>
      </w:r>
    </w:p>
    <w:p w14:paraId="323375BB" w14:textId="77777777" w:rsidR="00551B2F" w:rsidRDefault="00551B2F" w:rsidP="00551B2F">
      <w:pPr>
        <w:spacing w:line="360" w:lineRule="auto"/>
        <w:jc w:val="both"/>
        <w:rPr>
          <w:i/>
          <w:u w:val="single"/>
          <w:lang w:val="fr-CA"/>
        </w:rPr>
      </w:pPr>
    </w:p>
    <w:p w14:paraId="7B385B00" w14:textId="77777777" w:rsidR="00551B2F" w:rsidRPr="003453FD" w:rsidRDefault="00551B2F" w:rsidP="00551B2F">
      <w:pPr>
        <w:spacing w:line="360" w:lineRule="auto"/>
        <w:jc w:val="both"/>
        <w:rPr>
          <w:i/>
          <w:u w:val="single"/>
          <w:lang w:val="fr-CA"/>
        </w:rPr>
      </w:pPr>
      <w:r w:rsidRPr="003453FD">
        <w:rPr>
          <w:i/>
          <w:u w:val="single"/>
          <w:lang w:val="fr-CA"/>
        </w:rPr>
        <w:t xml:space="preserve">Les associations traditionnelles de travail </w:t>
      </w:r>
    </w:p>
    <w:p w14:paraId="3C08078F" w14:textId="77777777" w:rsidR="00551B2F" w:rsidRDefault="00551B2F" w:rsidP="00551B2F">
      <w:pPr>
        <w:spacing w:line="360" w:lineRule="auto"/>
        <w:jc w:val="both"/>
        <w:rPr>
          <w:lang w:val="fr-CA"/>
        </w:rPr>
      </w:pPr>
    </w:p>
    <w:p w14:paraId="1B16DCD5" w14:textId="77777777" w:rsidR="00551B2F" w:rsidRDefault="00551B2F" w:rsidP="00551B2F">
      <w:pPr>
        <w:spacing w:line="360" w:lineRule="auto"/>
        <w:jc w:val="both"/>
        <w:rPr>
          <w:b/>
          <w:lang w:val="fr-CA"/>
        </w:rPr>
      </w:pPr>
      <w:r>
        <w:rPr>
          <w:lang w:val="fr-CA"/>
        </w:rPr>
        <w:t>Au niveau de différentes communes du département de la Grand’ Anse</w:t>
      </w:r>
      <w:r w:rsidRPr="00013D59">
        <w:rPr>
          <w:lang w:val="fr-CA"/>
        </w:rPr>
        <w:t xml:space="preserve">, nous rencontrons des noms </w:t>
      </w:r>
      <w:r>
        <w:rPr>
          <w:lang w:val="fr-CA"/>
        </w:rPr>
        <w:t>divers : « escouade, sori, attributi</w:t>
      </w:r>
      <w:r w:rsidRPr="00013D59">
        <w:rPr>
          <w:lang w:val="fr-CA"/>
        </w:rPr>
        <w:t xml:space="preserve">on, </w:t>
      </w:r>
      <w:r>
        <w:rPr>
          <w:lang w:val="fr-CA"/>
        </w:rPr>
        <w:t>corvé</w:t>
      </w:r>
      <w:r w:rsidRPr="00013D59">
        <w:rPr>
          <w:lang w:val="fr-CA"/>
        </w:rPr>
        <w:t>e, société</w:t>
      </w:r>
      <w:r>
        <w:rPr>
          <w:lang w:val="fr-CA"/>
        </w:rPr>
        <w:t>, combit</w:t>
      </w:r>
      <w:r w:rsidRPr="00013D59">
        <w:rPr>
          <w:lang w:val="fr-CA"/>
        </w:rPr>
        <w:t xml:space="preserve"> »</w:t>
      </w:r>
      <w:r>
        <w:rPr>
          <w:lang w:val="fr-CA"/>
        </w:rPr>
        <w:t xml:space="preserve"> pour les associations traditionnelles de travail, et le</w:t>
      </w:r>
      <w:r w:rsidRPr="00013D59">
        <w:rPr>
          <w:lang w:val="fr-CA"/>
        </w:rPr>
        <w:t xml:space="preserve">s nuances locales sont nombreuses à travers </w:t>
      </w:r>
      <w:r>
        <w:rPr>
          <w:lang w:val="fr-CA"/>
        </w:rPr>
        <w:t>le département</w:t>
      </w:r>
      <w:r w:rsidRPr="00013D59">
        <w:rPr>
          <w:lang w:val="fr-CA"/>
        </w:rPr>
        <w:t xml:space="preserve">.  </w:t>
      </w:r>
      <w:r>
        <w:rPr>
          <w:lang w:val="fr-CA"/>
        </w:rPr>
        <w:t xml:space="preserve"> Ces associations de travail </w:t>
      </w:r>
      <w:r w:rsidRPr="00013D59">
        <w:rPr>
          <w:lang w:val="fr-CA"/>
        </w:rPr>
        <w:t xml:space="preserve">visent deux objectifs principaux : l’entraide ou solidarité et la recherche de revenu monétaire.  L’entraide et la solidarité impliquent que les uns appuient les autres dans le travail agricole et que l’association apporte de l’aide aux membres qui connaissent des difficultés. Les membres vendent leur force travail, pour gagner de l’argent.  Les deux objectifs n’ont pas toujours le même poids pour tous les membres.  </w:t>
      </w:r>
      <w:bookmarkStart w:id="40" w:name="_Toc102803059"/>
    </w:p>
    <w:p w14:paraId="57228FB9" w14:textId="77777777" w:rsidR="00551B2F" w:rsidRDefault="00551B2F" w:rsidP="00551B2F">
      <w:pPr>
        <w:spacing w:line="360" w:lineRule="auto"/>
        <w:jc w:val="both"/>
        <w:rPr>
          <w:lang w:val="fr-CA"/>
        </w:rPr>
      </w:pPr>
      <w:r w:rsidRPr="00287135">
        <w:t>Et selon le type d’association considéré la durée de vie variée et les champs d’action aussi, par exemple la corvée et les attributions</w:t>
      </w:r>
      <w:bookmarkEnd w:id="40"/>
      <w:r w:rsidRPr="00287135">
        <w:t xml:space="preserve"> </w:t>
      </w:r>
      <w:r w:rsidRPr="00013D59">
        <w:rPr>
          <w:lang w:val="fr-CA"/>
        </w:rPr>
        <w:t xml:space="preserve">s’occupent </w:t>
      </w:r>
      <w:r>
        <w:rPr>
          <w:lang w:val="fr-CA"/>
        </w:rPr>
        <w:t>non seulement des travaux agricoles mais aussi celles des cons</w:t>
      </w:r>
      <w:r w:rsidRPr="00013D59">
        <w:rPr>
          <w:lang w:val="fr-CA"/>
        </w:rPr>
        <w:t>truction</w:t>
      </w:r>
      <w:r>
        <w:rPr>
          <w:lang w:val="fr-CA"/>
        </w:rPr>
        <w:t>s</w:t>
      </w:r>
      <w:r w:rsidRPr="00013D59">
        <w:rPr>
          <w:lang w:val="fr-CA"/>
        </w:rPr>
        <w:t xml:space="preserve"> de maison</w:t>
      </w:r>
      <w:r>
        <w:rPr>
          <w:lang w:val="fr-CA"/>
        </w:rPr>
        <w:t>s ou de travaux para-agricoles et l</w:t>
      </w:r>
      <w:r w:rsidRPr="00013D59">
        <w:rPr>
          <w:lang w:val="fr-CA"/>
        </w:rPr>
        <w:t>eur effectif peut atte</w:t>
      </w:r>
      <w:r>
        <w:rPr>
          <w:lang w:val="fr-CA"/>
        </w:rPr>
        <w:t>indre une centaine de personnes contrairement aux escouades et sori. De plus, c</w:t>
      </w:r>
      <w:r w:rsidRPr="00013D59">
        <w:rPr>
          <w:lang w:val="fr-CA"/>
        </w:rPr>
        <w:t>e sont des associations permanentes dont l’existence peut attein</w:t>
      </w:r>
      <w:r>
        <w:rPr>
          <w:lang w:val="fr-CA"/>
        </w:rPr>
        <w:t xml:space="preserve">dre plusieurs dizaines d’années et leur </w:t>
      </w:r>
      <w:r w:rsidRPr="003453FD">
        <w:rPr>
          <w:lang w:val="fr-CA"/>
        </w:rPr>
        <w:t>fonction solidarité est plus importante que celle de génération de revenus monétaires</w:t>
      </w:r>
      <w:r>
        <w:rPr>
          <w:lang w:val="fr-CA"/>
        </w:rPr>
        <w:t xml:space="preserve"> et </w:t>
      </w:r>
      <w:r w:rsidRPr="00013D59">
        <w:rPr>
          <w:lang w:val="fr-CA"/>
        </w:rPr>
        <w:t>elles assurent des fonctions liées à ce qu’on pourrait appeler une sécurité sociale, car elles prennent en charge des frais de maladie ou même de catastrophes</w:t>
      </w:r>
      <w:r>
        <w:rPr>
          <w:lang w:val="fr-CA"/>
        </w:rPr>
        <w:t xml:space="preserve"> (incendies, inondation, etc.) </w:t>
      </w:r>
      <w:r w:rsidRPr="00013D59">
        <w:rPr>
          <w:lang w:val="fr-CA"/>
        </w:rPr>
        <w:t>D’ailleurs, la plupart d’entre elles développent des stratégies d’épargne et de capitalisation pour répondre à des besoins différés dans le temps. Funérailles, fêtes de fin d’année, etc.</w:t>
      </w:r>
      <w:r>
        <w:rPr>
          <w:lang w:val="fr-CA"/>
        </w:rPr>
        <w:t xml:space="preserve"> </w:t>
      </w:r>
    </w:p>
    <w:p w14:paraId="63F09CD3" w14:textId="77777777" w:rsidR="00551B2F" w:rsidRPr="00013D59" w:rsidRDefault="00551B2F" w:rsidP="00551B2F">
      <w:pPr>
        <w:pStyle w:val="BodyText3"/>
      </w:pPr>
      <w:r>
        <w:t>Par contre, en ce qui concerne les attributions elles permettent aux agriculteurs de différer le paiement des travaux agricoles dans le temps. Car les gens faisant partie de ces associations vendent généralement leurs services á crédit. Les adhérents</w:t>
      </w:r>
      <w:r w:rsidRPr="00013D59">
        <w:t xml:space="preserve"> </w:t>
      </w:r>
      <w:r>
        <w:t xml:space="preserve">de ces associations </w:t>
      </w:r>
      <w:r w:rsidRPr="00013D59">
        <w:t xml:space="preserve">travaillent toute l’année, pour recevoir leur du à la fin du mois de décembre. Ils se partagent la valeur reçue en tenant compte du travail fourni par chaque membre. Généralement à partir de l’argent reçu,  ils achètent un bœuf qu’ils abattent pour se partager la chair. Ils peuvent même offrir un morceau de bœuf à un fidèle  utilisateur des services de l’association. Ainsi, généralement, tous les membres disposent de provisions pour organiser les festivités de fin d’année ou de nouvel an.  </w:t>
      </w:r>
    </w:p>
    <w:p w14:paraId="20BD24B8" w14:textId="77777777" w:rsidR="00551B2F" w:rsidRPr="00516AA2" w:rsidRDefault="00551B2F" w:rsidP="00551B2F">
      <w:pPr>
        <w:spacing w:line="360" w:lineRule="auto"/>
        <w:jc w:val="both"/>
        <w:rPr>
          <w:lang w:val="fr-CA"/>
        </w:rPr>
      </w:pPr>
    </w:p>
    <w:p w14:paraId="1336670F" w14:textId="77777777" w:rsidR="00551B2F" w:rsidRDefault="00551B2F" w:rsidP="00551B2F">
      <w:pPr>
        <w:spacing w:after="200" w:line="360" w:lineRule="auto"/>
        <w:contextualSpacing/>
        <w:jc w:val="both"/>
        <w:rPr>
          <w:i/>
          <w:u w:val="single"/>
        </w:rPr>
      </w:pPr>
      <w:r w:rsidRPr="00287135">
        <w:rPr>
          <w:i/>
          <w:u w:val="single"/>
        </w:rPr>
        <w:t xml:space="preserve">Les organisations communautaires </w:t>
      </w:r>
    </w:p>
    <w:p w14:paraId="291C777A" w14:textId="77777777" w:rsidR="00551B2F" w:rsidRPr="000B50EA" w:rsidRDefault="00551B2F" w:rsidP="00551B2F">
      <w:pPr>
        <w:spacing w:after="200" w:line="360" w:lineRule="auto"/>
        <w:contextualSpacing/>
        <w:jc w:val="both"/>
        <w:rPr>
          <w:i/>
          <w:u w:val="single"/>
        </w:rPr>
      </w:pPr>
    </w:p>
    <w:p w14:paraId="442052AB" w14:textId="77777777" w:rsidR="00551B2F" w:rsidRPr="00013D59" w:rsidRDefault="00551B2F" w:rsidP="00551B2F">
      <w:pPr>
        <w:spacing w:line="360" w:lineRule="auto"/>
        <w:jc w:val="both"/>
        <w:rPr>
          <w:lang w:val="fr-CA"/>
        </w:rPr>
      </w:pPr>
      <w:r w:rsidRPr="00287135">
        <w:t>Ce sont les coopératives, les organisations paysannes, les organisations de développement etc. Leurs objectifs sont, comme le nom l’indique, de travailler pour l’amélioration du bien-être de la collectivité.</w:t>
      </w:r>
      <w:r w:rsidRPr="00741547">
        <w:rPr>
          <w:lang w:val="fr-CA"/>
        </w:rPr>
        <w:t xml:space="preserve"> </w:t>
      </w:r>
      <w:r w:rsidRPr="00287135">
        <w:t xml:space="preserve">Elles interviennent dans l’agriculture, dans la protection de l’environnement, l’élevage, la santé communautaire, la santé animale, la commercialisation de produits agricoles, le crédit et l’appui aux petits commerces, l’aménagement de voies de pénétration, l’éducation civique </w:t>
      </w:r>
      <w:r>
        <w:t>..</w:t>
      </w:r>
      <w:r w:rsidRPr="00287135">
        <w:t>. Généralement ces organisations communautaires bénéficient l’appui de certain</w:t>
      </w:r>
      <w:r>
        <w:t>es</w:t>
      </w:r>
      <w:r w:rsidRPr="00287135">
        <w:t xml:space="preserve"> ONG. </w:t>
      </w:r>
      <w:r w:rsidRPr="00013D59">
        <w:rPr>
          <w:lang w:val="fr-CA"/>
        </w:rPr>
        <w:t>Tout leur espoir repose sur</w:t>
      </w:r>
      <w:r>
        <w:rPr>
          <w:lang w:val="fr-CA"/>
        </w:rPr>
        <w:t xml:space="preserve"> l’exécution</w:t>
      </w:r>
      <w:r w:rsidRPr="00013D59">
        <w:rPr>
          <w:lang w:val="fr-CA"/>
        </w:rPr>
        <w:t xml:space="preserve"> des projets. Chaque groupe essaie d’avoir des projets pour les exécuter avec ses membres.  Il en résulte une sorte de compétition entre les organisations. La méfiance s’installe. Les préoccupations communautaires, invoquées pour obtenir les projets, s’amenuisent. Dans  ces conditions, le</w:t>
      </w:r>
      <w:r>
        <w:rPr>
          <w:lang w:val="fr-CA"/>
        </w:rPr>
        <w:t xml:space="preserve">s projets n’apportent pas grande </w:t>
      </w:r>
      <w:r w:rsidRPr="00013D59">
        <w:rPr>
          <w:lang w:val="fr-CA"/>
        </w:rPr>
        <w:t xml:space="preserve">chose aux populations. Des groupes accusent d’autres de bénéficier de faveurs. Des groupes pensent à certain clientélisme ou même une connivence au niveau des organismes qui approuvent les projets. La politique  des petits projets sans concertation entre les bailleurs ou entre les promoteurs semble contribuer à développer cet état d’esprit. </w:t>
      </w:r>
    </w:p>
    <w:p w14:paraId="271051AD" w14:textId="77777777" w:rsidR="00551B2F" w:rsidRPr="00287135" w:rsidRDefault="00551B2F" w:rsidP="00551B2F">
      <w:pPr>
        <w:spacing w:line="360" w:lineRule="auto"/>
        <w:jc w:val="both"/>
        <w:rPr>
          <w:b/>
          <w:i/>
          <w:u w:val="single"/>
        </w:rPr>
      </w:pPr>
    </w:p>
    <w:p w14:paraId="381A0E60" w14:textId="77777777" w:rsidR="00551B2F" w:rsidRPr="00EE17E9" w:rsidRDefault="00551B2F" w:rsidP="00800C1F">
      <w:pPr>
        <w:pStyle w:val="Heading4"/>
        <w:numPr>
          <w:ilvl w:val="3"/>
          <w:numId w:val="15"/>
        </w:numPr>
        <w:rPr>
          <w:rFonts w:ascii="Times New Roman" w:hAnsi="Times New Roman"/>
          <w:color w:val="000000"/>
        </w:rPr>
      </w:pPr>
      <w:bookmarkStart w:id="41" w:name="_Toc282340771"/>
      <w:r w:rsidRPr="00EE17E9">
        <w:rPr>
          <w:rFonts w:ascii="Times New Roman" w:hAnsi="Times New Roman"/>
          <w:color w:val="000000"/>
        </w:rPr>
        <w:t>Les problèmes liés á l’organisation du travail agricole</w:t>
      </w:r>
      <w:bookmarkEnd w:id="41"/>
      <w:r w:rsidRPr="00EE17E9">
        <w:rPr>
          <w:rFonts w:ascii="Times New Roman" w:hAnsi="Times New Roman"/>
          <w:color w:val="000000"/>
        </w:rPr>
        <w:t xml:space="preserve"> </w:t>
      </w:r>
    </w:p>
    <w:p w14:paraId="5AA63903" w14:textId="77777777" w:rsidR="00551B2F" w:rsidRPr="00287135" w:rsidRDefault="00551B2F" w:rsidP="00551B2F">
      <w:pPr>
        <w:spacing w:line="360" w:lineRule="auto"/>
        <w:jc w:val="both"/>
      </w:pPr>
    </w:p>
    <w:p w14:paraId="35E61483" w14:textId="77777777" w:rsidR="00551B2F" w:rsidRPr="00287135" w:rsidRDefault="00551B2F" w:rsidP="00551B2F">
      <w:pPr>
        <w:spacing w:line="360" w:lineRule="auto"/>
        <w:jc w:val="both"/>
      </w:pPr>
      <w:r w:rsidRPr="00287135">
        <w:t>Pour les associations traditionnelles par le fait que l’initiative découle généralement d’un individu, ce dernier se réclame du chef de l’association. Donc, tous le</w:t>
      </w:r>
      <w:r>
        <w:t>s membres ne sont pas sur le même pied</w:t>
      </w:r>
      <w:r w:rsidRPr="00287135">
        <w:t xml:space="preserve"> d’égalité. Surtout dans le cas des associations qui vise</w:t>
      </w:r>
      <w:r>
        <w:t>nt</w:t>
      </w:r>
      <w:r w:rsidRPr="00287135">
        <w:t xml:space="preserve"> l’entraide, l</w:t>
      </w:r>
      <w:r>
        <w:rPr>
          <w:lang w:val="fr-CA"/>
        </w:rPr>
        <w:t>e travail agricole est organisé d’une façon qui pénalise les plus pauvres, parce que, q</w:t>
      </w:r>
      <w:r w:rsidRPr="00013D59">
        <w:rPr>
          <w:lang w:val="fr-CA"/>
        </w:rPr>
        <w:t xml:space="preserve">uand l’effectif du groupe de travail est élevé, certains membres ne sont même pas assurés de pouvoir bénéficier d’une journée ou d’une demi-journée de travail pendant une campagne agricole car dans l’établissement du calendrier, les plus forts se placent en premières positions. </w:t>
      </w:r>
      <w:r>
        <w:rPr>
          <w:lang w:val="fr-CA"/>
        </w:rPr>
        <w:t xml:space="preserve">Ceux qui se trouvent á la fin de la liste des bénéficiaires sont généralement les </w:t>
      </w:r>
      <w:r w:rsidRPr="00013D59">
        <w:rPr>
          <w:lang w:val="fr-CA"/>
        </w:rPr>
        <w:t>plus pauvres.</w:t>
      </w:r>
      <w:r>
        <w:rPr>
          <w:lang w:val="fr-CA"/>
        </w:rPr>
        <w:t xml:space="preserve"> Et au sein même d’une association de travail le prix n’est pas identique pour tout le monde, il y a une sorte de distorsion qui se pratique au niveau des prix appliqués. </w:t>
      </w:r>
    </w:p>
    <w:p w14:paraId="56ADB90F" w14:textId="77777777" w:rsidR="00551B2F" w:rsidRDefault="00551B2F" w:rsidP="00551B2F">
      <w:pPr>
        <w:spacing w:line="360" w:lineRule="auto"/>
        <w:jc w:val="both"/>
        <w:rPr>
          <w:lang w:val="fr-CA"/>
        </w:rPr>
      </w:pPr>
      <w:r>
        <w:rPr>
          <w:lang w:val="fr-CA"/>
        </w:rPr>
        <w:t>Pour ce qui a trait aux associations communautaires récentes, elles ont tendances à voir le jour avec un projet et ne peuvent exister pendant longtemps. Certaines organisations ont tendance à embrasser beaucoup de domaines d’intervention. Généralement l</w:t>
      </w:r>
      <w:r w:rsidRPr="00013D59">
        <w:rPr>
          <w:lang w:val="fr-CA"/>
        </w:rPr>
        <w:t xml:space="preserve">es associations appuyées par des ONG n’ont pas la vie longue. Elles sont souvent secouées par des crises, des dénonciations, des vols </w:t>
      </w:r>
      <w:r>
        <w:rPr>
          <w:lang w:val="fr-CA"/>
        </w:rPr>
        <w:t xml:space="preserve">et détournement </w:t>
      </w:r>
      <w:r w:rsidRPr="00013D59">
        <w:rPr>
          <w:lang w:val="fr-CA"/>
        </w:rPr>
        <w:t xml:space="preserve">de fonds, des divisions. Au cours </w:t>
      </w:r>
      <w:r>
        <w:rPr>
          <w:lang w:val="fr-CA"/>
        </w:rPr>
        <w:t>de nos focus groups</w:t>
      </w:r>
      <w:r w:rsidRPr="00013D59">
        <w:rPr>
          <w:lang w:val="fr-CA"/>
        </w:rPr>
        <w:t>, les participants ont dénoncé ce qu’il</w:t>
      </w:r>
      <w:r>
        <w:rPr>
          <w:lang w:val="fr-CA"/>
        </w:rPr>
        <w:t>s</w:t>
      </w:r>
      <w:r w:rsidRPr="00013D59">
        <w:rPr>
          <w:lang w:val="fr-CA"/>
        </w:rPr>
        <w:t xml:space="preserve"> considère</w:t>
      </w:r>
      <w:r>
        <w:rPr>
          <w:lang w:val="fr-CA"/>
        </w:rPr>
        <w:t>nt</w:t>
      </w:r>
      <w:r w:rsidRPr="00013D59">
        <w:rPr>
          <w:lang w:val="fr-CA"/>
        </w:rPr>
        <w:t xml:space="preserve"> comme le cli</w:t>
      </w:r>
      <w:r>
        <w:rPr>
          <w:lang w:val="fr-CA"/>
        </w:rPr>
        <w:t xml:space="preserve">entélisme pratiqué par les ONG et </w:t>
      </w:r>
      <w:r w:rsidRPr="00013D59">
        <w:rPr>
          <w:lang w:val="fr-CA"/>
        </w:rPr>
        <w:t xml:space="preserve">la méfiance règne </w:t>
      </w:r>
      <w:r>
        <w:rPr>
          <w:lang w:val="fr-CA"/>
        </w:rPr>
        <w:t xml:space="preserve">assez </w:t>
      </w:r>
      <w:r w:rsidRPr="00013D59">
        <w:rPr>
          <w:lang w:val="fr-CA"/>
        </w:rPr>
        <w:t xml:space="preserve">souvent. </w:t>
      </w:r>
    </w:p>
    <w:p w14:paraId="61A15BA0" w14:textId="77777777" w:rsidR="00551B2F" w:rsidRDefault="00551B2F" w:rsidP="00551B2F">
      <w:pPr>
        <w:spacing w:line="360" w:lineRule="auto"/>
        <w:jc w:val="both"/>
        <w:rPr>
          <w:lang w:val="fr-CA"/>
        </w:rPr>
      </w:pPr>
    </w:p>
    <w:p w14:paraId="0644E78A" w14:textId="77777777" w:rsidR="00551B2F" w:rsidRPr="00CE135F" w:rsidRDefault="00551B2F" w:rsidP="00800C1F">
      <w:pPr>
        <w:pStyle w:val="Heading4"/>
        <w:numPr>
          <w:ilvl w:val="3"/>
          <w:numId w:val="15"/>
        </w:numPr>
        <w:rPr>
          <w:rFonts w:ascii="Times New Roman" w:hAnsi="Times New Roman"/>
          <w:color w:val="000000"/>
        </w:rPr>
      </w:pPr>
      <w:bookmarkStart w:id="42" w:name="_Toc282340772"/>
      <w:r w:rsidRPr="00CE135F">
        <w:rPr>
          <w:rFonts w:ascii="Times New Roman" w:hAnsi="Times New Roman"/>
          <w:color w:val="000000"/>
        </w:rPr>
        <w:t>Les informations relatives á la production agricole</w:t>
      </w:r>
      <w:bookmarkEnd w:id="42"/>
    </w:p>
    <w:p w14:paraId="1C734784" w14:textId="77777777" w:rsidR="00551B2F" w:rsidRPr="00287135" w:rsidRDefault="00551B2F" w:rsidP="00551B2F">
      <w:pPr>
        <w:spacing w:line="360" w:lineRule="auto"/>
        <w:jc w:val="both"/>
      </w:pPr>
    </w:p>
    <w:p w14:paraId="0D8B5724" w14:textId="77777777" w:rsidR="00551B2F" w:rsidRDefault="00551B2F" w:rsidP="00551B2F">
      <w:pPr>
        <w:spacing w:line="360" w:lineRule="auto"/>
        <w:jc w:val="both"/>
        <w:rPr>
          <w:lang w:val="fr-CA"/>
        </w:rPr>
      </w:pPr>
      <w:r>
        <w:rPr>
          <w:lang w:val="fr-CA"/>
        </w:rPr>
        <w:t xml:space="preserve">Le département de la Grand’ Anse possède une production agricole assez diversifiée composée de cultures de rente, de cultures céréalières, de cultures vivrières, d’arbres fruitiers, d’arbres forestiers….. Suite á notre travail de terrain, l’état des lieux de quelques productions a été fait dont les principales figurent dans les lignes qui vont suivre. </w:t>
      </w:r>
    </w:p>
    <w:p w14:paraId="359ABECB" w14:textId="77777777" w:rsidR="00551B2F" w:rsidRDefault="00551B2F" w:rsidP="00551B2F">
      <w:pPr>
        <w:spacing w:line="360" w:lineRule="auto"/>
        <w:jc w:val="both"/>
        <w:rPr>
          <w:lang w:val="fr-CA"/>
        </w:rPr>
      </w:pPr>
    </w:p>
    <w:p w14:paraId="0C964CDD" w14:textId="77777777" w:rsidR="00551B2F" w:rsidRDefault="00551B2F" w:rsidP="00800C1F">
      <w:pPr>
        <w:pStyle w:val="Heading5"/>
        <w:numPr>
          <w:ilvl w:val="4"/>
          <w:numId w:val="15"/>
        </w:numPr>
        <w:rPr>
          <w:rFonts w:ascii="Times New Roman" w:hAnsi="Times New Roman"/>
          <w:color w:val="000000"/>
          <w:lang w:val="fr-CA"/>
        </w:rPr>
      </w:pPr>
      <w:r w:rsidRPr="00CE135F">
        <w:rPr>
          <w:rFonts w:ascii="Times New Roman" w:hAnsi="Times New Roman"/>
          <w:color w:val="000000"/>
          <w:lang w:val="fr-CA"/>
        </w:rPr>
        <w:t>La production des cultures de rente</w:t>
      </w:r>
    </w:p>
    <w:p w14:paraId="7D0F68F6" w14:textId="77777777" w:rsidR="00551B2F" w:rsidRPr="00CE135F" w:rsidRDefault="00551B2F" w:rsidP="00551B2F">
      <w:pPr>
        <w:rPr>
          <w:lang w:val="fr-CA"/>
        </w:rPr>
      </w:pPr>
    </w:p>
    <w:p w14:paraId="533AABCA" w14:textId="77777777" w:rsidR="00551B2F" w:rsidRPr="00706540" w:rsidRDefault="00551B2F" w:rsidP="00800C1F">
      <w:pPr>
        <w:pStyle w:val="Listecouleur-Accent1"/>
        <w:numPr>
          <w:ilvl w:val="0"/>
          <w:numId w:val="2"/>
        </w:numPr>
        <w:spacing w:line="360" w:lineRule="auto"/>
        <w:jc w:val="both"/>
        <w:rPr>
          <w:rFonts w:cs="Times New Roman"/>
          <w:i/>
          <w:highlight w:val="cyan"/>
          <w:u w:val="single"/>
          <w:lang w:val="fr-CA"/>
        </w:rPr>
      </w:pPr>
      <w:r w:rsidRPr="00706540">
        <w:rPr>
          <w:rFonts w:cs="Times New Roman"/>
          <w:i/>
          <w:highlight w:val="cyan"/>
          <w:lang w:val="fr-CA"/>
        </w:rPr>
        <w:t>Le café</w:t>
      </w:r>
    </w:p>
    <w:p w14:paraId="0CDD3921" w14:textId="77777777" w:rsidR="00551B2F" w:rsidRDefault="00551B2F" w:rsidP="00551B2F">
      <w:pPr>
        <w:pStyle w:val="Style1Char"/>
        <w:tabs>
          <w:tab w:val="clear" w:pos="720"/>
        </w:tabs>
        <w:spacing w:line="360" w:lineRule="auto"/>
        <w:ind w:left="0" w:firstLine="0"/>
        <w:rPr>
          <w:b w:val="0"/>
          <w:bCs/>
          <w:u w:val="none"/>
        </w:rPr>
      </w:pPr>
      <w:r>
        <w:rPr>
          <w:b w:val="0"/>
          <w:bCs/>
          <w:u w:val="none"/>
        </w:rPr>
        <w:t xml:space="preserve">La culture du café s’étend dans les altitudes de 100 mètres jusqu’à celles supérieures à 1800 mètres.  Cette culture est présente à la fois dans les zones semi-humides et humides. La majorité de la production se concentre dans les zones humides et très humides d’altitude. </w:t>
      </w:r>
      <w:r w:rsidRPr="00706540">
        <w:rPr>
          <w:b w:val="0"/>
          <w:bCs/>
          <w:highlight w:val="cyan"/>
          <w:u w:val="none"/>
        </w:rPr>
        <w:t>Au niveau des communes de Beaumont, de Pestel et de Roseaux, cette production constitue l’une des principales activités agricoles et la principale culture commerciale pour les exploitants.</w:t>
      </w:r>
      <w:r>
        <w:rPr>
          <w:b w:val="0"/>
          <w:bCs/>
          <w:u w:val="none"/>
        </w:rPr>
        <w:t xml:space="preserve">  </w:t>
      </w:r>
    </w:p>
    <w:p w14:paraId="1DE56B2D" w14:textId="77777777" w:rsidR="00551B2F" w:rsidRDefault="00551B2F" w:rsidP="00551B2F">
      <w:pPr>
        <w:pStyle w:val="Style1Char"/>
        <w:tabs>
          <w:tab w:val="clear" w:pos="720"/>
        </w:tabs>
        <w:spacing w:line="360" w:lineRule="auto"/>
        <w:ind w:left="0" w:firstLine="0"/>
        <w:rPr>
          <w:b w:val="0"/>
          <w:bCs/>
          <w:u w:val="none"/>
        </w:rPr>
      </w:pPr>
    </w:p>
    <w:p w14:paraId="054D5C11" w14:textId="77777777" w:rsidR="00551B2F" w:rsidRDefault="00551B2F" w:rsidP="00551B2F">
      <w:pPr>
        <w:pStyle w:val="Style1Char"/>
        <w:tabs>
          <w:tab w:val="clear" w:pos="720"/>
        </w:tabs>
        <w:spacing w:line="360" w:lineRule="auto"/>
        <w:ind w:left="0" w:firstLine="0"/>
        <w:rPr>
          <w:b w:val="0"/>
          <w:bCs/>
          <w:u w:val="none"/>
        </w:rPr>
      </w:pPr>
      <w:r w:rsidRPr="00706540">
        <w:rPr>
          <w:b w:val="0"/>
          <w:bCs/>
          <w:highlight w:val="cyan"/>
          <w:u w:val="none"/>
        </w:rPr>
        <w:t>Dans les zones de haute altitude on retrouve une dominance de la culture du café, elle est présente sur 73% des parcelles cultivées, contre 62% en basse altitude. Cultivé le plus souvent en association avec l’igname et la banane, il occuperait 33. 8% de l’espace</w:t>
      </w:r>
      <w:r>
        <w:rPr>
          <w:b w:val="0"/>
          <w:bCs/>
          <w:u w:val="none"/>
        </w:rPr>
        <w:t xml:space="preserve">. </w:t>
      </w:r>
    </w:p>
    <w:p w14:paraId="03D1ACEE" w14:textId="77777777" w:rsidR="00551B2F" w:rsidRDefault="00551B2F" w:rsidP="00551B2F">
      <w:pPr>
        <w:pStyle w:val="Style1Char"/>
        <w:tabs>
          <w:tab w:val="clear" w:pos="720"/>
        </w:tabs>
        <w:spacing w:line="360" w:lineRule="auto"/>
        <w:ind w:left="0" w:firstLine="0"/>
        <w:rPr>
          <w:b w:val="0"/>
          <w:bCs/>
          <w:u w:val="none"/>
        </w:rPr>
      </w:pPr>
      <w:r>
        <w:rPr>
          <w:b w:val="0"/>
          <w:bCs/>
          <w:u w:val="none"/>
        </w:rPr>
        <w:t xml:space="preserve">Au niveau du département de la Grand’ Anse depuis plusieurs décennies cette production qui représentait la principale source de devises, fait face à </w:t>
      </w:r>
      <w:r w:rsidRPr="00706540">
        <w:rPr>
          <w:b w:val="0"/>
          <w:bCs/>
          <w:highlight w:val="cyan"/>
          <w:u w:val="none"/>
        </w:rPr>
        <w:t>un ensemble de difficultés</w:t>
      </w:r>
      <w:r>
        <w:rPr>
          <w:b w:val="0"/>
          <w:bCs/>
          <w:u w:val="none"/>
        </w:rPr>
        <w:t xml:space="preserve"> comme par exemple :</w:t>
      </w:r>
    </w:p>
    <w:p w14:paraId="1DE3D525" w14:textId="77777777" w:rsidR="00551B2F" w:rsidRDefault="00551B2F" w:rsidP="00551B2F">
      <w:pPr>
        <w:pStyle w:val="Style1Char"/>
        <w:tabs>
          <w:tab w:val="clear" w:pos="720"/>
        </w:tabs>
        <w:spacing w:line="360" w:lineRule="auto"/>
        <w:ind w:left="0" w:firstLine="0"/>
        <w:rPr>
          <w:b w:val="0"/>
          <w:bCs/>
          <w:u w:val="none"/>
        </w:rPr>
      </w:pPr>
    </w:p>
    <w:p w14:paraId="4874A623" w14:textId="77777777" w:rsidR="00551B2F" w:rsidRDefault="00551B2F" w:rsidP="00800C1F">
      <w:pPr>
        <w:pStyle w:val="Style1Char"/>
        <w:numPr>
          <w:ilvl w:val="0"/>
          <w:numId w:val="10"/>
        </w:numPr>
        <w:spacing w:line="360" w:lineRule="auto"/>
        <w:rPr>
          <w:b w:val="0"/>
          <w:bCs/>
          <w:u w:val="none"/>
        </w:rPr>
      </w:pPr>
      <w:r w:rsidRPr="00706540">
        <w:rPr>
          <w:b w:val="0"/>
          <w:bCs/>
          <w:highlight w:val="cyan"/>
          <w:u w:val="none"/>
        </w:rPr>
        <w:t>Le vieillissement des plantations caféières et manque de travaux d’entretien de ces plantations.</w:t>
      </w:r>
      <w:r>
        <w:rPr>
          <w:b w:val="0"/>
          <w:bCs/>
          <w:u w:val="none"/>
        </w:rPr>
        <w:t xml:space="preserve"> Quand ils sont réalisés c’est le plus souvent dans l’objectif de faciliter la croissance des cultures associées au caféier mais non au profit de la culture caféière.  </w:t>
      </w:r>
    </w:p>
    <w:p w14:paraId="3E16614F" w14:textId="77777777" w:rsidR="00551B2F" w:rsidRDefault="00551B2F" w:rsidP="00551B2F">
      <w:pPr>
        <w:pStyle w:val="Style1Char"/>
        <w:tabs>
          <w:tab w:val="clear" w:pos="720"/>
        </w:tabs>
        <w:spacing w:line="360" w:lineRule="auto"/>
        <w:ind w:left="0" w:firstLine="0"/>
        <w:rPr>
          <w:b w:val="0"/>
          <w:bCs/>
          <w:u w:val="none"/>
        </w:rPr>
      </w:pPr>
    </w:p>
    <w:p w14:paraId="7B9FF04F" w14:textId="77777777" w:rsidR="00551B2F" w:rsidRDefault="00551B2F" w:rsidP="00800C1F">
      <w:pPr>
        <w:pStyle w:val="Style1Char"/>
        <w:numPr>
          <w:ilvl w:val="0"/>
          <w:numId w:val="10"/>
        </w:numPr>
        <w:spacing w:line="360" w:lineRule="auto"/>
        <w:rPr>
          <w:b w:val="0"/>
          <w:bCs/>
          <w:u w:val="none"/>
        </w:rPr>
      </w:pPr>
      <w:commentRangeStart w:id="43"/>
      <w:r w:rsidRPr="00706540">
        <w:rPr>
          <w:b w:val="0"/>
          <w:bCs/>
          <w:highlight w:val="cyan"/>
          <w:u w:val="none"/>
        </w:rPr>
        <w:t>Les itinéraires techniques de conduite des parcelles de café facilitent le développement de certaines maladies cryptogamiques ainsi que des infestations d’insectes</w:t>
      </w:r>
      <w:r>
        <w:rPr>
          <w:b w:val="0"/>
          <w:bCs/>
          <w:u w:val="none"/>
        </w:rPr>
        <w:t xml:space="preserve"> </w:t>
      </w:r>
      <w:commentRangeEnd w:id="43"/>
      <w:r w:rsidR="00706540">
        <w:rPr>
          <w:rStyle w:val="CommentReference"/>
          <w:rFonts w:eastAsia="MS Mincho"/>
          <w:b w:val="0"/>
          <w:u w:val="none"/>
          <w:lang w:eastAsia="en-US"/>
        </w:rPr>
        <w:commentReference w:id="43"/>
      </w:r>
      <w:r>
        <w:rPr>
          <w:b w:val="0"/>
          <w:bCs/>
          <w:u w:val="none"/>
        </w:rPr>
        <w:t xml:space="preserve">(des attaques de scolytes sont déjà remarquées dans certaines zones caféières dans la Grande Anse, notamment du côté de </w:t>
      </w:r>
      <w:r w:rsidRPr="00706540">
        <w:rPr>
          <w:b w:val="0"/>
          <w:bCs/>
          <w:highlight w:val="cyan"/>
          <w:u w:val="none"/>
        </w:rPr>
        <w:t>Beaumont</w:t>
      </w:r>
      <w:r>
        <w:rPr>
          <w:b w:val="0"/>
          <w:bCs/>
          <w:u w:val="none"/>
        </w:rPr>
        <w:t xml:space="preserve">), ceci concourt à faire baisser les rendements obtenus par unité de surface. </w:t>
      </w:r>
    </w:p>
    <w:p w14:paraId="41D2F405" w14:textId="77777777" w:rsidR="00551B2F" w:rsidRDefault="00551B2F" w:rsidP="00551B2F">
      <w:pPr>
        <w:pStyle w:val="Listecouleur-Accent1"/>
        <w:rPr>
          <w:b/>
          <w:bCs/>
        </w:rPr>
      </w:pPr>
    </w:p>
    <w:p w14:paraId="54E83E41" w14:textId="77777777" w:rsidR="00551B2F" w:rsidRDefault="00551B2F" w:rsidP="00800C1F">
      <w:pPr>
        <w:pStyle w:val="Style1Char"/>
        <w:numPr>
          <w:ilvl w:val="0"/>
          <w:numId w:val="10"/>
        </w:numPr>
        <w:spacing w:line="360" w:lineRule="auto"/>
        <w:rPr>
          <w:b w:val="0"/>
          <w:bCs/>
          <w:u w:val="none"/>
        </w:rPr>
      </w:pPr>
      <w:r w:rsidRPr="00706540">
        <w:rPr>
          <w:b w:val="0"/>
          <w:bCs/>
          <w:highlight w:val="cyan"/>
          <w:u w:val="none"/>
        </w:rPr>
        <w:t>La fluctuation du prix sur le marché international</w:t>
      </w:r>
      <w:r>
        <w:rPr>
          <w:b w:val="0"/>
          <w:bCs/>
          <w:u w:val="none"/>
        </w:rPr>
        <w:t xml:space="preserve"> constitue un facteur de découragement pour les producteurs de café, car ces derniers reçoivent les retombés directs de la diminution des prix internationaux sans aucun facteur d’amortissement. </w:t>
      </w:r>
    </w:p>
    <w:p w14:paraId="6CA926AB" w14:textId="77777777" w:rsidR="00551B2F" w:rsidRDefault="00551B2F" w:rsidP="00551B2F">
      <w:pPr>
        <w:spacing w:line="360" w:lineRule="auto"/>
        <w:ind w:left="360"/>
        <w:jc w:val="both"/>
        <w:rPr>
          <w:i/>
          <w:u w:val="single"/>
          <w:lang w:val="fr-CA"/>
        </w:rPr>
      </w:pPr>
    </w:p>
    <w:p w14:paraId="303D4CE8" w14:textId="77777777" w:rsidR="00551B2F" w:rsidRPr="007E099D" w:rsidRDefault="00551B2F" w:rsidP="00800C1F">
      <w:pPr>
        <w:pStyle w:val="Listecouleur-Accent1"/>
        <w:numPr>
          <w:ilvl w:val="0"/>
          <w:numId w:val="2"/>
        </w:numPr>
        <w:spacing w:line="360" w:lineRule="auto"/>
        <w:jc w:val="both"/>
        <w:rPr>
          <w:rFonts w:cs="Times New Roman"/>
          <w:i/>
          <w:lang w:val="fr-CA"/>
        </w:rPr>
      </w:pPr>
      <w:r w:rsidRPr="007E099D">
        <w:rPr>
          <w:rFonts w:cs="Times New Roman"/>
          <w:i/>
          <w:lang w:val="fr-CA"/>
        </w:rPr>
        <w:t>Le cacao</w:t>
      </w:r>
    </w:p>
    <w:p w14:paraId="3ABC3194" w14:textId="77777777" w:rsidR="00551B2F" w:rsidRDefault="00551B2F" w:rsidP="00551B2F">
      <w:pPr>
        <w:pStyle w:val="Style1Char"/>
        <w:tabs>
          <w:tab w:val="clear" w:pos="720"/>
        </w:tabs>
        <w:spacing w:line="360" w:lineRule="auto"/>
        <w:ind w:left="0" w:firstLine="0"/>
        <w:rPr>
          <w:b w:val="0"/>
          <w:bCs/>
          <w:u w:val="none"/>
        </w:rPr>
      </w:pPr>
      <w:r w:rsidRPr="0000087D">
        <w:rPr>
          <w:b w:val="0"/>
          <w:u w:val="none"/>
        </w:rPr>
        <w:t>La production cacaoyère s’étale dans les zones de basse et de moyenne altitude ne dépassant pas les 500 mètres avec une pluviométrie moyenne annuelle autour de 1500 mm et une température moyenne avoisinant les 21°C par année, avec une très forte concentration au niveau des communes de Dame Marie, d’Anse d’Hainau</w:t>
      </w:r>
      <w:r>
        <w:rPr>
          <w:b w:val="0"/>
          <w:u w:val="none"/>
        </w:rPr>
        <w:t>lt et des Irois. Mises à part</w:t>
      </w:r>
      <w:r w:rsidRPr="0000087D">
        <w:rPr>
          <w:b w:val="0"/>
          <w:u w:val="none"/>
        </w:rPr>
        <w:t xml:space="preserve"> ces trois communes on retrouve aussi cette denrée sur les versants Est de la Rivière Grande Anse (allant de Chambellan à Marfranc). Il existe une production assez significative de cacao dans les vallées de la Grande Anse, de la Voldrogue et de Guinaudée. </w:t>
      </w:r>
      <w:r w:rsidRPr="00706540">
        <w:rPr>
          <w:b w:val="0"/>
          <w:highlight w:val="cyan"/>
          <w:u w:val="none"/>
        </w:rPr>
        <w:t xml:space="preserve">D’une manière générale les plantations cacaoyères sont de petites parcelles qui dépassent rarement un hectare. Il en existe très peu qui ont une taille supérieure à deux ou trois hectares. </w:t>
      </w:r>
      <w:r w:rsidRPr="00706540">
        <w:rPr>
          <w:b w:val="0"/>
          <w:bCs/>
          <w:highlight w:val="cyan"/>
          <w:u w:val="none"/>
        </w:rPr>
        <w:t>La culture est intégrée dans un système agro-forestier comprenant de grands arbres tels avocatiers, manguiers, sucrins, sâmans, arbre à pain, arbre véritable.</w:t>
      </w:r>
      <w:r>
        <w:rPr>
          <w:b w:val="0"/>
          <w:bCs/>
          <w:u w:val="none"/>
        </w:rPr>
        <w:t xml:space="preserve"> </w:t>
      </w:r>
    </w:p>
    <w:p w14:paraId="60C6D7AD" w14:textId="77777777" w:rsidR="00551B2F" w:rsidRPr="00287135" w:rsidRDefault="00551B2F" w:rsidP="00551B2F">
      <w:pPr>
        <w:spacing w:line="360" w:lineRule="auto"/>
        <w:jc w:val="both"/>
      </w:pPr>
      <w:r w:rsidRPr="00287135">
        <w:rPr>
          <w:bCs/>
        </w:rPr>
        <w:t>Suivant les itinéraires techniques appliqués aux plantations de cacao</w:t>
      </w:r>
      <w:r>
        <w:rPr>
          <w:bCs/>
        </w:rPr>
        <w:t>,</w:t>
      </w:r>
      <w:r w:rsidRPr="00287135">
        <w:rPr>
          <w:bCs/>
        </w:rPr>
        <w:t xml:space="preserve"> on constate que </w:t>
      </w:r>
      <w:r w:rsidRPr="00706540">
        <w:rPr>
          <w:bCs/>
          <w:highlight w:val="cyan"/>
        </w:rPr>
        <w:t>ce système  de production bénéficie très peu de fertilisants,</w:t>
      </w:r>
      <w:r w:rsidRPr="00287135">
        <w:rPr>
          <w:bCs/>
        </w:rPr>
        <w:t xml:space="preserve"> le traitement phytosanit</w:t>
      </w:r>
      <w:r>
        <w:rPr>
          <w:bCs/>
        </w:rPr>
        <w:t>aire et les travaux d’entretien</w:t>
      </w:r>
      <w:r w:rsidRPr="00287135">
        <w:rPr>
          <w:bCs/>
        </w:rPr>
        <w:t xml:space="preserve"> sont quasi inexistant. </w:t>
      </w:r>
    </w:p>
    <w:p w14:paraId="474CEAAE" w14:textId="77777777" w:rsidR="00551B2F" w:rsidRPr="00287135" w:rsidRDefault="00551B2F" w:rsidP="00551B2F">
      <w:pPr>
        <w:spacing w:line="360" w:lineRule="auto"/>
        <w:jc w:val="both"/>
      </w:pPr>
      <w:r w:rsidRPr="00287135">
        <w:t xml:space="preserve">Généralement, il y a deux périodes de récolte dans le département, la première (la plus grande) va </w:t>
      </w:r>
      <w:r w:rsidRPr="00706540">
        <w:rPr>
          <w:highlight w:val="cyan"/>
        </w:rPr>
        <w:t>d’octobre à janvier et pendant cette période 70 à 80% de la production est réalisée</w:t>
      </w:r>
      <w:r w:rsidRPr="00287135">
        <w:t xml:space="preserve">. La deuxième période de récolte concerne la période allant </w:t>
      </w:r>
      <w:r w:rsidRPr="00706540">
        <w:rPr>
          <w:highlight w:val="cyan"/>
        </w:rPr>
        <w:t>d’avril à juillet où l’on ramasse entre 20 à 30 % de la production</w:t>
      </w:r>
      <w:r w:rsidRPr="00287135">
        <w:t xml:space="preserve">.  </w:t>
      </w:r>
    </w:p>
    <w:p w14:paraId="6CD3DF16" w14:textId="77777777" w:rsidR="00551B2F" w:rsidRPr="00BA40AD" w:rsidRDefault="00551B2F" w:rsidP="00551B2F">
      <w:pPr>
        <w:spacing w:line="360" w:lineRule="auto"/>
        <w:jc w:val="both"/>
      </w:pPr>
      <w:r w:rsidRPr="00287135">
        <w:t xml:space="preserve">Au niveau du département de la Grand’ Anse on retrouve </w:t>
      </w:r>
      <w:r w:rsidRPr="00706540">
        <w:rPr>
          <w:highlight w:val="cyan"/>
        </w:rPr>
        <w:t>deux types de cacao</w:t>
      </w:r>
      <w:r w:rsidRPr="00287135">
        <w:t xml:space="preserve"> qui sont : le </w:t>
      </w:r>
      <w:r w:rsidRPr="00706540">
        <w:rPr>
          <w:highlight w:val="cyan"/>
        </w:rPr>
        <w:t xml:space="preserve">cacao </w:t>
      </w:r>
      <w:r w:rsidRPr="00706540">
        <w:rPr>
          <w:i/>
          <w:iCs/>
          <w:highlight w:val="cyan"/>
        </w:rPr>
        <w:t>peyi</w:t>
      </w:r>
      <w:r w:rsidRPr="00287135">
        <w:t xml:space="preserve"> qui représente 40 à 50% de cacaoyers présent dans le département. Le </w:t>
      </w:r>
      <w:r w:rsidRPr="00706540">
        <w:rPr>
          <w:highlight w:val="cyan"/>
        </w:rPr>
        <w:t>cacao</w:t>
      </w:r>
      <w:r w:rsidRPr="00706540">
        <w:rPr>
          <w:i/>
          <w:iCs/>
          <w:highlight w:val="cyan"/>
        </w:rPr>
        <w:t xml:space="preserve"> blan</w:t>
      </w:r>
      <w:r w:rsidRPr="00287135">
        <w:t xml:space="preserve"> qui regroupe plusieurs variétés. </w:t>
      </w:r>
    </w:p>
    <w:p w14:paraId="172252F2" w14:textId="77777777" w:rsidR="00551B2F" w:rsidRDefault="00706540" w:rsidP="00551B2F">
      <w:pPr>
        <w:pStyle w:val="Style1Char"/>
        <w:tabs>
          <w:tab w:val="clear" w:pos="720"/>
        </w:tabs>
        <w:spacing w:line="360" w:lineRule="auto"/>
        <w:ind w:left="0" w:firstLine="0"/>
        <w:rPr>
          <w:b w:val="0"/>
          <w:bCs/>
          <w:u w:val="none"/>
        </w:rPr>
      </w:pPr>
      <w:r>
        <w:rPr>
          <w:b w:val="0"/>
          <w:bCs/>
          <w:u w:val="none"/>
        </w:rPr>
        <w:t>Toute</w:t>
      </w:r>
      <w:r w:rsidR="00551B2F">
        <w:rPr>
          <w:b w:val="0"/>
          <w:bCs/>
          <w:u w:val="none"/>
        </w:rPr>
        <w:t xml:space="preserve">fois, </w:t>
      </w:r>
      <w:r w:rsidR="00551B2F" w:rsidRPr="00706540">
        <w:rPr>
          <w:b w:val="0"/>
          <w:bCs/>
          <w:highlight w:val="cyan"/>
          <w:u w:val="none"/>
        </w:rPr>
        <w:t>dans les zones où il y a une concentration de cette production, elle représente á elle seule environ 50 á 70 % de l’ensemble du revenu familial</w:t>
      </w:r>
      <w:r w:rsidR="00551B2F">
        <w:rPr>
          <w:b w:val="0"/>
          <w:bCs/>
          <w:u w:val="none"/>
        </w:rPr>
        <w:t xml:space="preserve">.  </w:t>
      </w:r>
    </w:p>
    <w:p w14:paraId="1AD4BC72" w14:textId="77777777" w:rsidR="00551B2F" w:rsidRDefault="00551B2F" w:rsidP="00551B2F">
      <w:pPr>
        <w:pStyle w:val="Style1Char"/>
        <w:tabs>
          <w:tab w:val="clear" w:pos="720"/>
        </w:tabs>
        <w:spacing w:line="360" w:lineRule="auto"/>
        <w:ind w:left="0" w:firstLine="0"/>
        <w:rPr>
          <w:b w:val="0"/>
          <w:bCs/>
          <w:u w:val="none"/>
        </w:rPr>
      </w:pPr>
      <w:r>
        <w:rPr>
          <w:b w:val="0"/>
          <w:bCs/>
          <w:u w:val="none"/>
        </w:rPr>
        <w:t xml:space="preserve">A l’instar de la culture caféière, la production du cacao est sujette à </w:t>
      </w:r>
      <w:r w:rsidRPr="00706540">
        <w:rPr>
          <w:b w:val="0"/>
          <w:bCs/>
          <w:highlight w:val="cyan"/>
          <w:u w:val="none"/>
        </w:rPr>
        <w:t>un ensemble de problèmes</w:t>
      </w:r>
      <w:r>
        <w:rPr>
          <w:b w:val="0"/>
          <w:bCs/>
          <w:u w:val="none"/>
        </w:rPr>
        <w:t xml:space="preserve"> comme par exemple : </w:t>
      </w:r>
    </w:p>
    <w:p w14:paraId="6E4E3388" w14:textId="77777777" w:rsidR="00551B2F" w:rsidRPr="00706540" w:rsidRDefault="00551B2F" w:rsidP="00800C1F">
      <w:pPr>
        <w:pStyle w:val="Style1Char"/>
        <w:numPr>
          <w:ilvl w:val="0"/>
          <w:numId w:val="11"/>
        </w:numPr>
        <w:spacing w:line="360" w:lineRule="auto"/>
        <w:rPr>
          <w:b w:val="0"/>
          <w:bCs/>
          <w:highlight w:val="cyan"/>
          <w:u w:val="none"/>
        </w:rPr>
      </w:pPr>
      <w:r w:rsidRPr="00706540">
        <w:rPr>
          <w:b w:val="0"/>
          <w:iCs/>
          <w:highlight w:val="cyan"/>
          <w:u w:val="none"/>
        </w:rPr>
        <w:t>Le vieillissement et le manque de soins des plantations cacaoyères.</w:t>
      </w:r>
      <w:r w:rsidRPr="00706540">
        <w:rPr>
          <w:b w:val="0"/>
          <w:bCs/>
          <w:highlight w:val="cyan"/>
          <w:u w:val="none"/>
        </w:rPr>
        <w:t xml:space="preserve"> </w:t>
      </w:r>
    </w:p>
    <w:p w14:paraId="491BEB9B" w14:textId="77777777" w:rsidR="00551B2F" w:rsidRPr="00706540" w:rsidRDefault="00551B2F" w:rsidP="00800C1F">
      <w:pPr>
        <w:pStyle w:val="Style1Char"/>
        <w:numPr>
          <w:ilvl w:val="0"/>
          <w:numId w:val="11"/>
        </w:numPr>
        <w:spacing w:line="360" w:lineRule="auto"/>
        <w:rPr>
          <w:i/>
          <w:iCs/>
          <w:highlight w:val="cyan"/>
          <w:u w:val="none"/>
        </w:rPr>
      </w:pPr>
      <w:r w:rsidRPr="00706540">
        <w:rPr>
          <w:b w:val="0"/>
          <w:bCs/>
          <w:highlight w:val="cyan"/>
          <w:u w:val="none"/>
        </w:rPr>
        <w:t>La présence des maladies (pourriture brune, cerelle wilt sont des exemples) et des rongeurs au niveau des plantations</w:t>
      </w:r>
    </w:p>
    <w:p w14:paraId="4F2A753F" w14:textId="77777777" w:rsidR="00551B2F" w:rsidRDefault="00551B2F" w:rsidP="00551B2F">
      <w:pPr>
        <w:pStyle w:val="Style1Char"/>
        <w:tabs>
          <w:tab w:val="clear" w:pos="720"/>
        </w:tabs>
        <w:spacing w:line="360" w:lineRule="auto"/>
        <w:ind w:left="0" w:firstLine="0"/>
        <w:rPr>
          <w:b w:val="0"/>
          <w:bCs/>
          <w:u w:val="none"/>
        </w:rPr>
      </w:pPr>
    </w:p>
    <w:p w14:paraId="2AE0C6DB" w14:textId="77777777" w:rsidR="00551B2F" w:rsidRPr="00CE135F" w:rsidRDefault="00551B2F" w:rsidP="00800C1F">
      <w:pPr>
        <w:pStyle w:val="Heading5"/>
        <w:numPr>
          <w:ilvl w:val="4"/>
          <w:numId w:val="15"/>
        </w:numPr>
        <w:rPr>
          <w:rFonts w:ascii="Times New Roman" w:hAnsi="Times New Roman"/>
          <w:color w:val="000000"/>
        </w:rPr>
      </w:pPr>
      <w:r w:rsidRPr="00CE135F">
        <w:rPr>
          <w:rFonts w:ascii="Times New Roman" w:hAnsi="Times New Roman"/>
          <w:color w:val="000000"/>
        </w:rPr>
        <w:t>La production fruitière</w:t>
      </w:r>
    </w:p>
    <w:p w14:paraId="0C3998A7" w14:textId="77777777" w:rsidR="00551B2F" w:rsidRPr="00287135" w:rsidRDefault="00551B2F" w:rsidP="00551B2F">
      <w:pPr>
        <w:spacing w:line="360" w:lineRule="auto"/>
        <w:jc w:val="both"/>
      </w:pPr>
    </w:p>
    <w:p w14:paraId="18A1F106" w14:textId="77777777" w:rsidR="00551B2F" w:rsidRDefault="00551B2F" w:rsidP="00551B2F">
      <w:pPr>
        <w:spacing w:line="360" w:lineRule="auto"/>
        <w:jc w:val="both"/>
      </w:pPr>
      <w:r w:rsidRPr="00287135">
        <w:t>Le département de la Grand’ Anse possède une vocation arboricole avec des arbres fruitiers qui ont une forte valence écologique. Les espèces fruitières qu’on retrouve sont en autre l’arbre véritable, les manguiers, les agrumes, les avocatiers, les</w:t>
      </w:r>
      <w:r>
        <w:t xml:space="preserve"> cocotiers, la noix de </w:t>
      </w:r>
      <w:r w:rsidRPr="00287135">
        <w:t xml:space="preserve">cajou, le goyavier etc.  </w:t>
      </w:r>
    </w:p>
    <w:p w14:paraId="17A8290E" w14:textId="77777777" w:rsidR="00551B2F" w:rsidRPr="00287135" w:rsidRDefault="00551B2F" w:rsidP="00551B2F">
      <w:pPr>
        <w:spacing w:line="360" w:lineRule="auto"/>
        <w:jc w:val="both"/>
      </w:pPr>
      <w:r w:rsidRPr="00287135">
        <w:t>On y trouve aussi, mais en quantité limitée, d’autres espèces fruitières comme le « </w:t>
      </w:r>
      <w:r w:rsidRPr="00287135">
        <w:rPr>
          <w:i/>
          <w:iCs/>
        </w:rPr>
        <w:t>djaka»</w:t>
      </w:r>
      <w:r w:rsidRPr="00287135">
        <w:t>, le jaquier, le sapotillier, le cayimitier etc. C</w:t>
      </w:r>
      <w:r>
        <w:t xml:space="preserve">ette dernière est en </w:t>
      </w:r>
      <w:r w:rsidRPr="00287135">
        <w:t xml:space="preserve">voie de disparition dans la région. </w:t>
      </w:r>
    </w:p>
    <w:p w14:paraId="293BC891" w14:textId="77777777" w:rsidR="00551B2F" w:rsidRPr="00287135" w:rsidRDefault="00551B2F" w:rsidP="00551B2F">
      <w:pPr>
        <w:spacing w:line="360" w:lineRule="auto"/>
        <w:jc w:val="both"/>
        <w:rPr>
          <w:b/>
          <w:bCs/>
          <w:i/>
          <w:iCs/>
        </w:rPr>
      </w:pPr>
      <w:r w:rsidRPr="00287135">
        <w:t xml:space="preserve">Les espèces fruitières jouent un rôle important dans le maintien de l’équilibre de la plupart des autres systèmes (notamment ceux à base de d’igname, de caféier, de cacaoyer etc.). D’une manière générale les fruitiers sont intégrés dans les systèmes agro-forestiers dans lesquels, même si les sols sont utilisés de manière intensive, les espèces pérennes présentes permettent une utilisation des couches profondes du sol. </w:t>
      </w:r>
      <w:r>
        <w:t xml:space="preserve">De </w:t>
      </w:r>
      <w:r w:rsidRPr="00287135">
        <w:t>plus, ces espèces constituent une source importante dans l’alimentation des animaux domestiques et permettent une certaine intégration entre l’agri</w:t>
      </w:r>
      <w:r>
        <w:t>culture et l’élevage. Et enfin,</w:t>
      </w:r>
      <w:r w:rsidRPr="00287135">
        <w:t xml:space="preserve"> certaines espèces constituent une source complémentaire de revenus permettant aux</w:t>
      </w:r>
      <w:r>
        <w:t xml:space="preserve"> planteurs de rémunérer la main-</w:t>
      </w:r>
      <w:r w:rsidRPr="00287135">
        <w:t xml:space="preserve">d’œuvre pour l’exécution de certaines activités agricoles (plantation, sarclage. . .) et d’assurer la rentrée scolaire des enfants. Cependant, en comparaison </w:t>
      </w:r>
      <w:r>
        <w:t>des</w:t>
      </w:r>
      <w:r w:rsidRPr="00287135">
        <w:t xml:space="preserve"> cultures vivrières et les denrées d’exportation la fruiticulture ne représente pas une activité agricole importante.   </w:t>
      </w:r>
    </w:p>
    <w:p w14:paraId="758A2B47" w14:textId="77777777" w:rsidR="00551B2F" w:rsidRDefault="00551B2F" w:rsidP="00551B2F">
      <w:pPr>
        <w:spacing w:line="360" w:lineRule="auto"/>
        <w:jc w:val="both"/>
      </w:pPr>
      <w:r w:rsidRPr="00287135">
        <w:t xml:space="preserve">Voici les deux tableaux qui présentent la distribution spatiale des principales espèces fruitières et leur disponibilité durant l’année.   </w:t>
      </w:r>
    </w:p>
    <w:p w14:paraId="50AB435F" w14:textId="77777777" w:rsidR="00551B2F" w:rsidRPr="00287135" w:rsidRDefault="00551B2F" w:rsidP="00551B2F">
      <w:pPr>
        <w:pStyle w:val="Caption"/>
      </w:pPr>
      <w:bookmarkStart w:id="44" w:name="_Toc282506463"/>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3</w:t>
      </w:r>
      <w:r w:rsidR="002516A5">
        <w:fldChar w:fldCharType="end"/>
      </w:r>
      <w:r>
        <w:t>.-</w:t>
      </w:r>
      <w:r w:rsidRPr="00CC2F88">
        <w:t>Concentration spatiale des principales  espèces fruitières dans la Grande Anse</w:t>
      </w:r>
      <w:bookmarkEnd w:id="44"/>
    </w:p>
    <w:tbl>
      <w:tblPr>
        <w:tblW w:w="10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6"/>
        <w:gridCol w:w="3947"/>
        <w:gridCol w:w="5183"/>
      </w:tblGrid>
      <w:tr w:rsidR="00551B2F" w:rsidRPr="00706540" w14:paraId="4C9ECEBA" w14:textId="77777777">
        <w:trPr>
          <w:trHeight w:val="464"/>
          <w:jc w:val="center"/>
        </w:trPr>
        <w:tc>
          <w:tcPr>
            <w:tcW w:w="1106" w:type="dxa"/>
          </w:tcPr>
          <w:p w14:paraId="554461A9" w14:textId="77777777" w:rsidR="00551B2F" w:rsidRPr="00706540" w:rsidRDefault="00551B2F" w:rsidP="00551B2F">
            <w:pPr>
              <w:jc w:val="both"/>
              <w:rPr>
                <w:b/>
                <w:bCs/>
                <w:sz w:val="20"/>
                <w:szCs w:val="20"/>
                <w:highlight w:val="cyan"/>
              </w:rPr>
            </w:pPr>
            <w:r w:rsidRPr="00706540">
              <w:rPr>
                <w:b/>
                <w:bCs/>
                <w:sz w:val="20"/>
                <w:szCs w:val="20"/>
                <w:highlight w:val="cyan"/>
              </w:rPr>
              <w:t>Espèce fruitière</w:t>
            </w:r>
          </w:p>
        </w:tc>
        <w:tc>
          <w:tcPr>
            <w:tcW w:w="3947" w:type="dxa"/>
          </w:tcPr>
          <w:p w14:paraId="3B637B8B" w14:textId="77777777" w:rsidR="00551B2F" w:rsidRPr="00706540" w:rsidRDefault="00551B2F" w:rsidP="00551B2F">
            <w:pPr>
              <w:jc w:val="both"/>
              <w:rPr>
                <w:b/>
                <w:bCs/>
                <w:sz w:val="20"/>
                <w:szCs w:val="20"/>
                <w:highlight w:val="cyan"/>
              </w:rPr>
            </w:pPr>
            <w:r w:rsidRPr="00706540">
              <w:rPr>
                <w:b/>
                <w:bCs/>
                <w:sz w:val="20"/>
                <w:szCs w:val="20"/>
                <w:highlight w:val="cyan"/>
              </w:rPr>
              <w:t>Zone agro-écologique</w:t>
            </w:r>
          </w:p>
        </w:tc>
        <w:tc>
          <w:tcPr>
            <w:tcW w:w="5183" w:type="dxa"/>
          </w:tcPr>
          <w:p w14:paraId="72875397" w14:textId="77777777" w:rsidR="00551B2F" w:rsidRPr="00706540" w:rsidRDefault="00551B2F" w:rsidP="00551B2F">
            <w:pPr>
              <w:jc w:val="both"/>
              <w:rPr>
                <w:b/>
                <w:bCs/>
                <w:sz w:val="20"/>
                <w:szCs w:val="20"/>
                <w:highlight w:val="cyan"/>
              </w:rPr>
            </w:pPr>
            <w:r w:rsidRPr="00706540">
              <w:rPr>
                <w:b/>
                <w:bCs/>
                <w:sz w:val="20"/>
                <w:szCs w:val="20"/>
                <w:highlight w:val="cyan"/>
              </w:rPr>
              <w:t>Zones de concentration</w:t>
            </w:r>
          </w:p>
        </w:tc>
      </w:tr>
      <w:tr w:rsidR="00551B2F" w:rsidRPr="00706540" w14:paraId="5C057190" w14:textId="77777777">
        <w:trPr>
          <w:trHeight w:val="695"/>
          <w:jc w:val="center"/>
        </w:trPr>
        <w:tc>
          <w:tcPr>
            <w:tcW w:w="1106" w:type="dxa"/>
          </w:tcPr>
          <w:p w14:paraId="036D8D9D" w14:textId="77777777" w:rsidR="00551B2F" w:rsidRPr="00706540" w:rsidRDefault="00551B2F" w:rsidP="00551B2F">
            <w:pPr>
              <w:jc w:val="both"/>
              <w:rPr>
                <w:sz w:val="20"/>
                <w:szCs w:val="20"/>
                <w:highlight w:val="cyan"/>
              </w:rPr>
            </w:pPr>
            <w:r w:rsidRPr="00706540">
              <w:rPr>
                <w:sz w:val="20"/>
                <w:szCs w:val="20"/>
                <w:highlight w:val="cyan"/>
              </w:rPr>
              <w:t xml:space="preserve">Agrumes </w:t>
            </w:r>
          </w:p>
        </w:tc>
        <w:tc>
          <w:tcPr>
            <w:tcW w:w="3947" w:type="dxa"/>
          </w:tcPr>
          <w:p w14:paraId="1CDE83EC" w14:textId="77777777" w:rsidR="00551B2F" w:rsidRPr="00706540" w:rsidRDefault="00551B2F" w:rsidP="00551B2F">
            <w:pPr>
              <w:jc w:val="both"/>
              <w:rPr>
                <w:sz w:val="20"/>
                <w:szCs w:val="20"/>
                <w:highlight w:val="cyan"/>
              </w:rPr>
            </w:pPr>
            <w:r w:rsidRPr="00706540">
              <w:rPr>
                <w:sz w:val="20"/>
                <w:szCs w:val="20"/>
                <w:highlight w:val="cyan"/>
              </w:rPr>
              <w:t>Zone de moyenne et de haute altitude</w:t>
            </w:r>
          </w:p>
          <w:p w14:paraId="1F77BDF1" w14:textId="77777777" w:rsidR="00551B2F" w:rsidRPr="00706540" w:rsidRDefault="00551B2F" w:rsidP="00551B2F">
            <w:pPr>
              <w:jc w:val="both"/>
              <w:rPr>
                <w:sz w:val="20"/>
                <w:szCs w:val="20"/>
                <w:highlight w:val="cyan"/>
              </w:rPr>
            </w:pPr>
            <w:r w:rsidRPr="00706540">
              <w:rPr>
                <w:sz w:val="20"/>
                <w:szCs w:val="20"/>
                <w:highlight w:val="cyan"/>
              </w:rPr>
              <w:t>(notamment dans les montagnes humides et très humides)</w:t>
            </w:r>
          </w:p>
        </w:tc>
        <w:tc>
          <w:tcPr>
            <w:tcW w:w="5183" w:type="dxa"/>
          </w:tcPr>
          <w:p w14:paraId="4FBE8BC9" w14:textId="77777777" w:rsidR="00551B2F" w:rsidRPr="00706540" w:rsidRDefault="00551B2F" w:rsidP="00551B2F">
            <w:pPr>
              <w:jc w:val="both"/>
              <w:rPr>
                <w:sz w:val="20"/>
                <w:szCs w:val="20"/>
                <w:highlight w:val="cyan"/>
              </w:rPr>
            </w:pPr>
            <w:r w:rsidRPr="00706540">
              <w:rPr>
                <w:sz w:val="20"/>
                <w:szCs w:val="20"/>
                <w:highlight w:val="cyan"/>
              </w:rPr>
              <w:t xml:space="preserve">Zone de Grand Vincent, Haute Voldrogue, 8° et 9° sections de Jérémie, communes de Pestel, de Beaumont, Corail. Toutes les zones de montagnes humides et très humides. </w:t>
            </w:r>
          </w:p>
        </w:tc>
      </w:tr>
      <w:tr w:rsidR="00551B2F" w:rsidRPr="00706540" w14:paraId="50BE0250" w14:textId="77777777">
        <w:trPr>
          <w:trHeight w:val="707"/>
          <w:jc w:val="center"/>
        </w:trPr>
        <w:tc>
          <w:tcPr>
            <w:tcW w:w="1106" w:type="dxa"/>
          </w:tcPr>
          <w:p w14:paraId="57E28F75" w14:textId="77777777" w:rsidR="00551B2F" w:rsidRPr="00706540" w:rsidRDefault="00551B2F" w:rsidP="00551B2F">
            <w:pPr>
              <w:jc w:val="both"/>
              <w:rPr>
                <w:sz w:val="20"/>
                <w:szCs w:val="20"/>
                <w:highlight w:val="cyan"/>
              </w:rPr>
            </w:pPr>
            <w:r w:rsidRPr="00706540">
              <w:rPr>
                <w:sz w:val="20"/>
                <w:szCs w:val="20"/>
                <w:highlight w:val="cyan"/>
              </w:rPr>
              <w:t>Arbre véritable</w:t>
            </w:r>
          </w:p>
        </w:tc>
        <w:tc>
          <w:tcPr>
            <w:tcW w:w="3947" w:type="dxa"/>
          </w:tcPr>
          <w:p w14:paraId="29A655CB" w14:textId="77777777" w:rsidR="00551B2F" w:rsidRPr="00706540" w:rsidRDefault="00551B2F" w:rsidP="00551B2F">
            <w:pPr>
              <w:jc w:val="both"/>
              <w:rPr>
                <w:sz w:val="20"/>
                <w:szCs w:val="20"/>
                <w:highlight w:val="cyan"/>
              </w:rPr>
            </w:pPr>
            <w:r w:rsidRPr="00706540">
              <w:rPr>
                <w:sz w:val="20"/>
                <w:szCs w:val="20"/>
                <w:highlight w:val="cyan"/>
              </w:rPr>
              <w:t xml:space="preserve">Du niveau de la mer jusqu’à 800 à 1000 m </w:t>
            </w:r>
          </w:p>
        </w:tc>
        <w:tc>
          <w:tcPr>
            <w:tcW w:w="5183" w:type="dxa"/>
          </w:tcPr>
          <w:p w14:paraId="6D3621DD" w14:textId="77777777" w:rsidR="00551B2F" w:rsidRPr="00706540" w:rsidRDefault="00551B2F" w:rsidP="00551B2F">
            <w:pPr>
              <w:jc w:val="both"/>
              <w:rPr>
                <w:sz w:val="20"/>
                <w:szCs w:val="20"/>
                <w:highlight w:val="cyan"/>
              </w:rPr>
            </w:pPr>
            <w:r w:rsidRPr="00706540">
              <w:rPr>
                <w:sz w:val="20"/>
                <w:szCs w:val="20"/>
                <w:highlight w:val="cyan"/>
              </w:rPr>
              <w:t xml:space="preserve">Vallée Grande Anse, Vallée Voldrogue, Axe Dame Marie-Anse d’Hainault, plaine abricot, en général dans toutes les gorges ou fonds frais entre 0 et 1000 mètres d’altitude. </w:t>
            </w:r>
          </w:p>
        </w:tc>
      </w:tr>
      <w:tr w:rsidR="00551B2F" w:rsidRPr="00706540" w14:paraId="3EE9AEF8" w14:textId="77777777">
        <w:trPr>
          <w:trHeight w:val="232"/>
          <w:jc w:val="center"/>
        </w:trPr>
        <w:tc>
          <w:tcPr>
            <w:tcW w:w="1106" w:type="dxa"/>
          </w:tcPr>
          <w:p w14:paraId="246B879D" w14:textId="77777777" w:rsidR="00551B2F" w:rsidRPr="00706540" w:rsidRDefault="00551B2F" w:rsidP="00551B2F">
            <w:pPr>
              <w:jc w:val="both"/>
              <w:rPr>
                <w:sz w:val="20"/>
                <w:szCs w:val="20"/>
                <w:highlight w:val="cyan"/>
              </w:rPr>
            </w:pPr>
            <w:r w:rsidRPr="00706540">
              <w:rPr>
                <w:sz w:val="20"/>
                <w:szCs w:val="20"/>
                <w:highlight w:val="cyan"/>
              </w:rPr>
              <w:t>Ananas</w:t>
            </w:r>
          </w:p>
        </w:tc>
        <w:tc>
          <w:tcPr>
            <w:tcW w:w="3947" w:type="dxa"/>
          </w:tcPr>
          <w:p w14:paraId="4C3E4FA0" w14:textId="77777777" w:rsidR="00551B2F" w:rsidRPr="00706540" w:rsidRDefault="00551B2F" w:rsidP="00551B2F">
            <w:pPr>
              <w:jc w:val="both"/>
              <w:rPr>
                <w:sz w:val="20"/>
                <w:szCs w:val="20"/>
                <w:highlight w:val="cyan"/>
              </w:rPr>
            </w:pPr>
            <w:r w:rsidRPr="00706540">
              <w:rPr>
                <w:sz w:val="20"/>
                <w:szCs w:val="20"/>
                <w:highlight w:val="cyan"/>
              </w:rPr>
              <w:t>Zone de basse altitude</w:t>
            </w:r>
          </w:p>
        </w:tc>
        <w:tc>
          <w:tcPr>
            <w:tcW w:w="5183" w:type="dxa"/>
          </w:tcPr>
          <w:p w14:paraId="0D8192CE" w14:textId="77777777" w:rsidR="00551B2F" w:rsidRPr="00706540" w:rsidRDefault="00551B2F" w:rsidP="00551B2F">
            <w:pPr>
              <w:jc w:val="both"/>
              <w:rPr>
                <w:sz w:val="20"/>
                <w:szCs w:val="20"/>
                <w:highlight w:val="cyan"/>
              </w:rPr>
            </w:pPr>
            <w:r w:rsidRPr="00706540">
              <w:rPr>
                <w:sz w:val="20"/>
                <w:szCs w:val="20"/>
                <w:highlight w:val="cyan"/>
              </w:rPr>
              <w:t>Au niveau de Roseaux, zone Fond d’Icaque</w:t>
            </w:r>
          </w:p>
        </w:tc>
      </w:tr>
      <w:tr w:rsidR="00551B2F" w:rsidRPr="00706540" w14:paraId="1F6296E4" w14:textId="77777777">
        <w:trPr>
          <w:trHeight w:val="464"/>
          <w:jc w:val="center"/>
        </w:trPr>
        <w:tc>
          <w:tcPr>
            <w:tcW w:w="1106" w:type="dxa"/>
          </w:tcPr>
          <w:p w14:paraId="25EA3A89" w14:textId="77777777" w:rsidR="00551B2F" w:rsidRPr="00706540" w:rsidRDefault="00551B2F" w:rsidP="00551B2F">
            <w:pPr>
              <w:jc w:val="both"/>
              <w:rPr>
                <w:sz w:val="20"/>
                <w:szCs w:val="20"/>
                <w:highlight w:val="cyan"/>
              </w:rPr>
            </w:pPr>
            <w:r w:rsidRPr="00706540">
              <w:rPr>
                <w:sz w:val="20"/>
                <w:szCs w:val="20"/>
                <w:highlight w:val="cyan"/>
              </w:rPr>
              <w:t>Anacardier</w:t>
            </w:r>
          </w:p>
        </w:tc>
        <w:tc>
          <w:tcPr>
            <w:tcW w:w="3947" w:type="dxa"/>
          </w:tcPr>
          <w:p w14:paraId="25D45677" w14:textId="77777777" w:rsidR="00551B2F" w:rsidRPr="00706540" w:rsidRDefault="00551B2F" w:rsidP="00551B2F">
            <w:pPr>
              <w:jc w:val="both"/>
              <w:rPr>
                <w:sz w:val="20"/>
                <w:szCs w:val="20"/>
                <w:highlight w:val="cyan"/>
              </w:rPr>
            </w:pPr>
            <w:r w:rsidRPr="00706540">
              <w:rPr>
                <w:sz w:val="20"/>
                <w:szCs w:val="20"/>
                <w:highlight w:val="cyan"/>
              </w:rPr>
              <w:t>Dans les zones de moyenne et de basse altitude</w:t>
            </w:r>
          </w:p>
        </w:tc>
        <w:tc>
          <w:tcPr>
            <w:tcW w:w="5183" w:type="dxa"/>
          </w:tcPr>
          <w:p w14:paraId="5E05CBA6" w14:textId="77777777" w:rsidR="00551B2F" w:rsidRPr="00706540" w:rsidRDefault="00551B2F" w:rsidP="00551B2F">
            <w:pPr>
              <w:jc w:val="both"/>
              <w:rPr>
                <w:sz w:val="20"/>
                <w:szCs w:val="20"/>
                <w:highlight w:val="cyan"/>
              </w:rPr>
            </w:pPr>
            <w:r w:rsidRPr="00706540">
              <w:rPr>
                <w:sz w:val="20"/>
                <w:szCs w:val="20"/>
                <w:highlight w:val="cyan"/>
              </w:rPr>
              <w:t>Axe Dame Marie - Anse  d’Hainault - Les Irois</w:t>
            </w:r>
          </w:p>
        </w:tc>
      </w:tr>
      <w:tr w:rsidR="00551B2F" w:rsidRPr="00706540" w14:paraId="55051665" w14:textId="77777777">
        <w:trPr>
          <w:trHeight w:val="232"/>
          <w:jc w:val="center"/>
        </w:trPr>
        <w:tc>
          <w:tcPr>
            <w:tcW w:w="1106" w:type="dxa"/>
          </w:tcPr>
          <w:p w14:paraId="24437EC6" w14:textId="77777777" w:rsidR="00551B2F" w:rsidRPr="00706540" w:rsidRDefault="00551B2F" w:rsidP="00551B2F">
            <w:pPr>
              <w:jc w:val="both"/>
              <w:rPr>
                <w:sz w:val="20"/>
                <w:szCs w:val="20"/>
                <w:highlight w:val="cyan"/>
              </w:rPr>
            </w:pPr>
            <w:r w:rsidRPr="00706540">
              <w:rPr>
                <w:sz w:val="20"/>
                <w:szCs w:val="20"/>
                <w:highlight w:val="cyan"/>
              </w:rPr>
              <w:t>Avocatier</w:t>
            </w:r>
          </w:p>
        </w:tc>
        <w:tc>
          <w:tcPr>
            <w:tcW w:w="3947" w:type="dxa"/>
          </w:tcPr>
          <w:p w14:paraId="4C633284" w14:textId="77777777" w:rsidR="00551B2F" w:rsidRPr="00706540" w:rsidRDefault="00551B2F" w:rsidP="00551B2F">
            <w:pPr>
              <w:jc w:val="both"/>
              <w:rPr>
                <w:sz w:val="20"/>
                <w:szCs w:val="20"/>
                <w:highlight w:val="cyan"/>
              </w:rPr>
            </w:pPr>
            <w:r w:rsidRPr="00706540">
              <w:rPr>
                <w:sz w:val="20"/>
                <w:szCs w:val="20"/>
                <w:highlight w:val="cyan"/>
              </w:rPr>
              <w:t>Espèce à grande valence écologique.</w:t>
            </w:r>
          </w:p>
        </w:tc>
        <w:tc>
          <w:tcPr>
            <w:tcW w:w="5183" w:type="dxa"/>
          </w:tcPr>
          <w:p w14:paraId="1495E1D3" w14:textId="77777777" w:rsidR="00551B2F" w:rsidRPr="00706540" w:rsidRDefault="00551B2F" w:rsidP="00551B2F">
            <w:pPr>
              <w:jc w:val="both"/>
              <w:rPr>
                <w:sz w:val="20"/>
                <w:szCs w:val="20"/>
                <w:highlight w:val="cyan"/>
              </w:rPr>
            </w:pPr>
            <w:r w:rsidRPr="00706540">
              <w:rPr>
                <w:sz w:val="20"/>
                <w:szCs w:val="20"/>
                <w:highlight w:val="cyan"/>
              </w:rPr>
              <w:t xml:space="preserve">Commune de Beaumont, Vallée de la Grande Anse, Pestel. </w:t>
            </w:r>
          </w:p>
        </w:tc>
      </w:tr>
      <w:tr w:rsidR="00551B2F" w:rsidRPr="00706540" w14:paraId="221D8A6F" w14:textId="77777777">
        <w:trPr>
          <w:trHeight w:val="232"/>
          <w:jc w:val="center"/>
        </w:trPr>
        <w:tc>
          <w:tcPr>
            <w:tcW w:w="1106" w:type="dxa"/>
          </w:tcPr>
          <w:p w14:paraId="3F390A1E" w14:textId="77777777" w:rsidR="00551B2F" w:rsidRPr="00706540" w:rsidRDefault="00551B2F" w:rsidP="00551B2F">
            <w:pPr>
              <w:jc w:val="both"/>
              <w:rPr>
                <w:sz w:val="20"/>
                <w:szCs w:val="20"/>
                <w:highlight w:val="cyan"/>
              </w:rPr>
            </w:pPr>
            <w:r w:rsidRPr="00706540">
              <w:rPr>
                <w:sz w:val="20"/>
                <w:szCs w:val="20"/>
                <w:highlight w:val="cyan"/>
              </w:rPr>
              <w:t>Citron</w:t>
            </w:r>
          </w:p>
        </w:tc>
        <w:tc>
          <w:tcPr>
            <w:tcW w:w="3947" w:type="dxa"/>
          </w:tcPr>
          <w:p w14:paraId="0A45EA2F" w14:textId="77777777" w:rsidR="00551B2F" w:rsidRPr="00706540" w:rsidRDefault="00551B2F" w:rsidP="00551B2F">
            <w:pPr>
              <w:jc w:val="both"/>
              <w:rPr>
                <w:sz w:val="20"/>
                <w:szCs w:val="20"/>
                <w:highlight w:val="cyan"/>
              </w:rPr>
            </w:pPr>
            <w:r w:rsidRPr="00706540">
              <w:rPr>
                <w:sz w:val="20"/>
                <w:szCs w:val="20"/>
                <w:highlight w:val="cyan"/>
              </w:rPr>
              <w:t>Basse altitude</w:t>
            </w:r>
          </w:p>
        </w:tc>
        <w:tc>
          <w:tcPr>
            <w:tcW w:w="5183" w:type="dxa"/>
          </w:tcPr>
          <w:p w14:paraId="3735B2EA" w14:textId="77777777" w:rsidR="00551B2F" w:rsidRPr="00706540" w:rsidRDefault="00551B2F" w:rsidP="00551B2F">
            <w:pPr>
              <w:jc w:val="both"/>
              <w:rPr>
                <w:sz w:val="20"/>
                <w:szCs w:val="20"/>
                <w:highlight w:val="cyan"/>
              </w:rPr>
            </w:pPr>
            <w:r w:rsidRPr="00706540">
              <w:rPr>
                <w:sz w:val="20"/>
                <w:szCs w:val="20"/>
                <w:highlight w:val="cyan"/>
              </w:rPr>
              <w:t>Pestel, Corail, Roseau, Jérémie</w:t>
            </w:r>
          </w:p>
        </w:tc>
      </w:tr>
      <w:tr w:rsidR="00551B2F" w:rsidRPr="00706540" w14:paraId="27A93292" w14:textId="77777777">
        <w:trPr>
          <w:trHeight w:val="232"/>
          <w:jc w:val="center"/>
        </w:trPr>
        <w:tc>
          <w:tcPr>
            <w:tcW w:w="1106" w:type="dxa"/>
          </w:tcPr>
          <w:p w14:paraId="62548C7A" w14:textId="77777777" w:rsidR="00551B2F" w:rsidRPr="00706540" w:rsidRDefault="00551B2F" w:rsidP="00551B2F">
            <w:pPr>
              <w:jc w:val="both"/>
              <w:rPr>
                <w:sz w:val="20"/>
                <w:szCs w:val="20"/>
                <w:highlight w:val="cyan"/>
              </w:rPr>
            </w:pPr>
            <w:r w:rsidRPr="00706540">
              <w:rPr>
                <w:sz w:val="20"/>
                <w:szCs w:val="20"/>
                <w:highlight w:val="cyan"/>
              </w:rPr>
              <w:t>Corossol</w:t>
            </w:r>
          </w:p>
        </w:tc>
        <w:tc>
          <w:tcPr>
            <w:tcW w:w="3947" w:type="dxa"/>
          </w:tcPr>
          <w:p w14:paraId="609E2173" w14:textId="77777777" w:rsidR="00551B2F" w:rsidRPr="00706540" w:rsidRDefault="00551B2F" w:rsidP="00551B2F">
            <w:pPr>
              <w:jc w:val="both"/>
              <w:rPr>
                <w:sz w:val="20"/>
                <w:szCs w:val="20"/>
                <w:highlight w:val="cyan"/>
              </w:rPr>
            </w:pPr>
            <w:r w:rsidRPr="00706540">
              <w:rPr>
                <w:sz w:val="20"/>
                <w:szCs w:val="20"/>
                <w:highlight w:val="cyan"/>
              </w:rPr>
              <w:t>Basse et moyenne</w:t>
            </w:r>
          </w:p>
        </w:tc>
        <w:tc>
          <w:tcPr>
            <w:tcW w:w="5183" w:type="dxa"/>
          </w:tcPr>
          <w:p w14:paraId="2D761FA8" w14:textId="77777777" w:rsidR="00551B2F" w:rsidRPr="00706540" w:rsidRDefault="00551B2F" w:rsidP="00551B2F">
            <w:pPr>
              <w:jc w:val="both"/>
              <w:rPr>
                <w:sz w:val="20"/>
                <w:szCs w:val="20"/>
                <w:highlight w:val="cyan"/>
              </w:rPr>
            </w:pPr>
            <w:r w:rsidRPr="00706540">
              <w:rPr>
                <w:sz w:val="20"/>
                <w:szCs w:val="20"/>
                <w:highlight w:val="cyan"/>
              </w:rPr>
              <w:t>Jérémie (zone Fond Rouge), 2</w:t>
            </w:r>
            <w:r w:rsidRPr="00706540">
              <w:rPr>
                <w:sz w:val="20"/>
                <w:szCs w:val="20"/>
                <w:highlight w:val="cyan"/>
                <w:vertAlign w:val="superscript"/>
              </w:rPr>
              <w:t>ième</w:t>
            </w:r>
            <w:r w:rsidRPr="00706540">
              <w:rPr>
                <w:sz w:val="20"/>
                <w:szCs w:val="20"/>
                <w:highlight w:val="cyan"/>
              </w:rPr>
              <w:t xml:space="preserve"> section de Pestel</w:t>
            </w:r>
          </w:p>
        </w:tc>
      </w:tr>
      <w:tr w:rsidR="00551B2F" w:rsidRPr="00706540" w14:paraId="243CB313" w14:textId="77777777">
        <w:trPr>
          <w:trHeight w:val="707"/>
          <w:jc w:val="center"/>
        </w:trPr>
        <w:tc>
          <w:tcPr>
            <w:tcW w:w="1106" w:type="dxa"/>
          </w:tcPr>
          <w:p w14:paraId="2105C9E8" w14:textId="77777777" w:rsidR="00551B2F" w:rsidRPr="00706540" w:rsidRDefault="00551B2F" w:rsidP="00551B2F">
            <w:pPr>
              <w:jc w:val="both"/>
              <w:rPr>
                <w:sz w:val="20"/>
                <w:szCs w:val="20"/>
                <w:highlight w:val="cyan"/>
              </w:rPr>
            </w:pPr>
            <w:r w:rsidRPr="00706540">
              <w:rPr>
                <w:sz w:val="20"/>
                <w:szCs w:val="20"/>
                <w:highlight w:val="cyan"/>
              </w:rPr>
              <w:t>Cocotier</w:t>
            </w:r>
          </w:p>
        </w:tc>
        <w:tc>
          <w:tcPr>
            <w:tcW w:w="3947" w:type="dxa"/>
          </w:tcPr>
          <w:p w14:paraId="761F8BF7" w14:textId="77777777" w:rsidR="00551B2F" w:rsidRPr="00706540" w:rsidRDefault="00551B2F" w:rsidP="00551B2F">
            <w:pPr>
              <w:jc w:val="both"/>
              <w:rPr>
                <w:sz w:val="20"/>
                <w:szCs w:val="20"/>
                <w:highlight w:val="cyan"/>
              </w:rPr>
            </w:pPr>
            <w:r w:rsidRPr="00706540">
              <w:rPr>
                <w:sz w:val="20"/>
                <w:szCs w:val="20"/>
                <w:highlight w:val="cyan"/>
              </w:rPr>
              <w:t>Majoritairement dans les zones de basse altitude, un peu dans les zones de moyenne altitude</w:t>
            </w:r>
          </w:p>
        </w:tc>
        <w:tc>
          <w:tcPr>
            <w:tcW w:w="5183" w:type="dxa"/>
          </w:tcPr>
          <w:p w14:paraId="334975E5" w14:textId="77777777" w:rsidR="00551B2F" w:rsidRPr="00706540" w:rsidRDefault="00551B2F" w:rsidP="00551B2F">
            <w:pPr>
              <w:jc w:val="both"/>
              <w:rPr>
                <w:sz w:val="20"/>
                <w:szCs w:val="20"/>
                <w:highlight w:val="cyan"/>
              </w:rPr>
            </w:pPr>
            <w:r w:rsidRPr="00706540">
              <w:rPr>
                <w:sz w:val="20"/>
                <w:szCs w:val="20"/>
                <w:highlight w:val="cyan"/>
              </w:rPr>
              <w:t xml:space="preserve"> Bande côtière allant de Pestel aux Irois, Elle est aussi très présente dans les zones intérieures de moyenne altitude. </w:t>
            </w:r>
          </w:p>
        </w:tc>
      </w:tr>
      <w:tr w:rsidR="00551B2F" w:rsidRPr="00706540" w14:paraId="53230DEA" w14:textId="77777777">
        <w:trPr>
          <w:trHeight w:val="232"/>
          <w:jc w:val="center"/>
        </w:trPr>
        <w:tc>
          <w:tcPr>
            <w:tcW w:w="1106" w:type="dxa"/>
          </w:tcPr>
          <w:p w14:paraId="47AEB46C" w14:textId="77777777" w:rsidR="00551B2F" w:rsidRPr="00706540" w:rsidRDefault="00551B2F" w:rsidP="00551B2F">
            <w:pPr>
              <w:jc w:val="both"/>
              <w:rPr>
                <w:sz w:val="20"/>
                <w:szCs w:val="20"/>
                <w:highlight w:val="cyan"/>
              </w:rPr>
            </w:pPr>
            <w:r w:rsidRPr="00706540">
              <w:rPr>
                <w:sz w:val="20"/>
                <w:szCs w:val="20"/>
                <w:highlight w:val="cyan"/>
              </w:rPr>
              <w:t>Djaka</w:t>
            </w:r>
          </w:p>
        </w:tc>
        <w:tc>
          <w:tcPr>
            <w:tcW w:w="3947" w:type="dxa"/>
          </w:tcPr>
          <w:p w14:paraId="144C68E1" w14:textId="77777777" w:rsidR="00551B2F" w:rsidRPr="00706540" w:rsidRDefault="00551B2F" w:rsidP="00551B2F">
            <w:pPr>
              <w:jc w:val="both"/>
              <w:rPr>
                <w:sz w:val="20"/>
                <w:szCs w:val="20"/>
                <w:highlight w:val="cyan"/>
              </w:rPr>
            </w:pPr>
            <w:r w:rsidRPr="00706540">
              <w:rPr>
                <w:sz w:val="20"/>
                <w:szCs w:val="20"/>
                <w:highlight w:val="cyan"/>
              </w:rPr>
              <w:t>Basse et moyenne</w:t>
            </w:r>
          </w:p>
        </w:tc>
        <w:tc>
          <w:tcPr>
            <w:tcW w:w="5183" w:type="dxa"/>
          </w:tcPr>
          <w:p w14:paraId="52604AD1" w14:textId="77777777" w:rsidR="00551B2F" w:rsidRPr="00706540" w:rsidRDefault="00551B2F" w:rsidP="00551B2F">
            <w:pPr>
              <w:jc w:val="both"/>
              <w:rPr>
                <w:sz w:val="20"/>
                <w:szCs w:val="20"/>
                <w:highlight w:val="cyan"/>
              </w:rPr>
            </w:pPr>
            <w:r w:rsidRPr="00706540">
              <w:rPr>
                <w:sz w:val="20"/>
                <w:szCs w:val="20"/>
                <w:highlight w:val="cyan"/>
              </w:rPr>
              <w:t>Chambellan, Les Irois</w:t>
            </w:r>
          </w:p>
        </w:tc>
      </w:tr>
      <w:tr w:rsidR="00551B2F" w:rsidRPr="00706540" w14:paraId="223E2D88" w14:textId="77777777">
        <w:trPr>
          <w:trHeight w:val="232"/>
          <w:jc w:val="center"/>
        </w:trPr>
        <w:tc>
          <w:tcPr>
            <w:tcW w:w="1106" w:type="dxa"/>
          </w:tcPr>
          <w:p w14:paraId="02D9A99F" w14:textId="77777777" w:rsidR="00551B2F" w:rsidRPr="00706540" w:rsidRDefault="00551B2F" w:rsidP="00551B2F">
            <w:pPr>
              <w:jc w:val="both"/>
              <w:rPr>
                <w:sz w:val="20"/>
                <w:szCs w:val="20"/>
                <w:highlight w:val="cyan"/>
              </w:rPr>
            </w:pPr>
            <w:r w:rsidRPr="00706540">
              <w:rPr>
                <w:sz w:val="20"/>
                <w:szCs w:val="20"/>
                <w:highlight w:val="cyan"/>
              </w:rPr>
              <w:t>Grenadia</w:t>
            </w:r>
          </w:p>
        </w:tc>
        <w:tc>
          <w:tcPr>
            <w:tcW w:w="3947" w:type="dxa"/>
          </w:tcPr>
          <w:p w14:paraId="734CE38B" w14:textId="77777777" w:rsidR="00551B2F" w:rsidRPr="00706540" w:rsidRDefault="00551B2F" w:rsidP="00551B2F">
            <w:pPr>
              <w:jc w:val="both"/>
              <w:rPr>
                <w:sz w:val="20"/>
                <w:szCs w:val="20"/>
                <w:highlight w:val="cyan"/>
              </w:rPr>
            </w:pPr>
            <w:r w:rsidRPr="00706540">
              <w:rPr>
                <w:sz w:val="20"/>
                <w:szCs w:val="20"/>
                <w:highlight w:val="cyan"/>
              </w:rPr>
              <w:t>Basse, moyenne et haute altitude</w:t>
            </w:r>
          </w:p>
        </w:tc>
        <w:tc>
          <w:tcPr>
            <w:tcW w:w="5183" w:type="dxa"/>
          </w:tcPr>
          <w:p w14:paraId="67C240D6" w14:textId="77777777" w:rsidR="00551B2F" w:rsidRPr="00706540" w:rsidRDefault="00551B2F" w:rsidP="00551B2F">
            <w:pPr>
              <w:jc w:val="both"/>
              <w:rPr>
                <w:sz w:val="20"/>
                <w:szCs w:val="20"/>
                <w:highlight w:val="cyan"/>
              </w:rPr>
            </w:pPr>
          </w:p>
        </w:tc>
      </w:tr>
      <w:tr w:rsidR="00551B2F" w:rsidRPr="00706540" w14:paraId="7A14B5EF" w14:textId="77777777">
        <w:trPr>
          <w:trHeight w:val="232"/>
          <w:jc w:val="center"/>
        </w:trPr>
        <w:tc>
          <w:tcPr>
            <w:tcW w:w="1106" w:type="dxa"/>
          </w:tcPr>
          <w:p w14:paraId="46658170" w14:textId="77777777" w:rsidR="00551B2F" w:rsidRPr="00706540" w:rsidRDefault="00551B2F" w:rsidP="00551B2F">
            <w:pPr>
              <w:jc w:val="both"/>
              <w:rPr>
                <w:sz w:val="20"/>
                <w:szCs w:val="20"/>
                <w:highlight w:val="cyan"/>
              </w:rPr>
            </w:pPr>
            <w:r w:rsidRPr="00706540">
              <w:rPr>
                <w:sz w:val="20"/>
                <w:szCs w:val="20"/>
                <w:highlight w:val="cyan"/>
              </w:rPr>
              <w:t>Grenadine</w:t>
            </w:r>
          </w:p>
        </w:tc>
        <w:tc>
          <w:tcPr>
            <w:tcW w:w="3947" w:type="dxa"/>
          </w:tcPr>
          <w:p w14:paraId="3F238705" w14:textId="77777777" w:rsidR="00551B2F" w:rsidRPr="00706540" w:rsidRDefault="00551B2F" w:rsidP="00551B2F">
            <w:pPr>
              <w:jc w:val="both"/>
              <w:rPr>
                <w:sz w:val="20"/>
                <w:szCs w:val="20"/>
                <w:highlight w:val="cyan"/>
              </w:rPr>
            </w:pPr>
            <w:r w:rsidRPr="00706540">
              <w:rPr>
                <w:sz w:val="20"/>
                <w:szCs w:val="20"/>
                <w:highlight w:val="cyan"/>
              </w:rPr>
              <w:t>Zone de basse altitude et de haute altitude</w:t>
            </w:r>
          </w:p>
        </w:tc>
        <w:tc>
          <w:tcPr>
            <w:tcW w:w="5183" w:type="dxa"/>
          </w:tcPr>
          <w:p w14:paraId="50FFA2C8" w14:textId="77777777" w:rsidR="00551B2F" w:rsidRPr="00706540" w:rsidRDefault="00551B2F" w:rsidP="00551B2F">
            <w:pPr>
              <w:jc w:val="both"/>
              <w:rPr>
                <w:sz w:val="20"/>
                <w:szCs w:val="20"/>
                <w:highlight w:val="cyan"/>
              </w:rPr>
            </w:pPr>
            <w:r w:rsidRPr="00706540">
              <w:rPr>
                <w:sz w:val="20"/>
                <w:szCs w:val="20"/>
                <w:highlight w:val="cyan"/>
              </w:rPr>
              <w:t>Au niveau de Roseaux, zone Fond d’Icaque</w:t>
            </w:r>
          </w:p>
        </w:tc>
      </w:tr>
      <w:tr w:rsidR="00551B2F" w:rsidRPr="00706540" w14:paraId="17263BE1" w14:textId="77777777">
        <w:trPr>
          <w:trHeight w:val="232"/>
          <w:jc w:val="center"/>
        </w:trPr>
        <w:tc>
          <w:tcPr>
            <w:tcW w:w="1106" w:type="dxa"/>
          </w:tcPr>
          <w:p w14:paraId="07948584" w14:textId="77777777" w:rsidR="00551B2F" w:rsidRPr="00706540" w:rsidRDefault="00551B2F" w:rsidP="00551B2F">
            <w:pPr>
              <w:jc w:val="both"/>
              <w:rPr>
                <w:sz w:val="20"/>
                <w:szCs w:val="20"/>
                <w:highlight w:val="cyan"/>
              </w:rPr>
            </w:pPr>
            <w:r w:rsidRPr="00706540">
              <w:rPr>
                <w:sz w:val="20"/>
                <w:szCs w:val="20"/>
                <w:highlight w:val="cyan"/>
              </w:rPr>
              <w:t>Goyave</w:t>
            </w:r>
          </w:p>
        </w:tc>
        <w:tc>
          <w:tcPr>
            <w:tcW w:w="3947" w:type="dxa"/>
          </w:tcPr>
          <w:p w14:paraId="67D2DDCF" w14:textId="77777777" w:rsidR="00551B2F" w:rsidRPr="00706540" w:rsidRDefault="00551B2F" w:rsidP="00551B2F">
            <w:pPr>
              <w:jc w:val="both"/>
              <w:rPr>
                <w:sz w:val="20"/>
                <w:szCs w:val="20"/>
                <w:highlight w:val="cyan"/>
              </w:rPr>
            </w:pPr>
            <w:r w:rsidRPr="00706540">
              <w:rPr>
                <w:sz w:val="20"/>
                <w:szCs w:val="20"/>
                <w:highlight w:val="cyan"/>
              </w:rPr>
              <w:t>Toutes zones</w:t>
            </w:r>
          </w:p>
        </w:tc>
        <w:tc>
          <w:tcPr>
            <w:tcW w:w="5183" w:type="dxa"/>
          </w:tcPr>
          <w:p w14:paraId="1F944BA2" w14:textId="77777777" w:rsidR="00551B2F" w:rsidRPr="00706540" w:rsidRDefault="00551B2F" w:rsidP="00551B2F">
            <w:pPr>
              <w:jc w:val="both"/>
              <w:rPr>
                <w:sz w:val="20"/>
                <w:szCs w:val="20"/>
                <w:highlight w:val="cyan"/>
              </w:rPr>
            </w:pPr>
            <w:r w:rsidRPr="00706540">
              <w:rPr>
                <w:sz w:val="20"/>
                <w:szCs w:val="20"/>
                <w:highlight w:val="cyan"/>
              </w:rPr>
              <w:t>Léon –Despagnes, Beaumont</w:t>
            </w:r>
          </w:p>
        </w:tc>
      </w:tr>
      <w:tr w:rsidR="00551B2F" w:rsidRPr="00706540" w14:paraId="13FE3762" w14:textId="77777777">
        <w:trPr>
          <w:trHeight w:val="1634"/>
          <w:jc w:val="center"/>
        </w:trPr>
        <w:tc>
          <w:tcPr>
            <w:tcW w:w="1106" w:type="dxa"/>
          </w:tcPr>
          <w:p w14:paraId="30D3D8CB" w14:textId="77777777" w:rsidR="00551B2F" w:rsidRPr="00706540" w:rsidRDefault="00551B2F" w:rsidP="00551B2F">
            <w:pPr>
              <w:jc w:val="both"/>
              <w:rPr>
                <w:sz w:val="20"/>
                <w:szCs w:val="20"/>
                <w:highlight w:val="cyan"/>
              </w:rPr>
            </w:pPr>
            <w:r w:rsidRPr="00706540">
              <w:rPr>
                <w:sz w:val="20"/>
                <w:szCs w:val="20"/>
                <w:highlight w:val="cyan"/>
              </w:rPr>
              <w:t>Manguier</w:t>
            </w:r>
          </w:p>
        </w:tc>
        <w:tc>
          <w:tcPr>
            <w:tcW w:w="3947" w:type="dxa"/>
          </w:tcPr>
          <w:p w14:paraId="4A30A41C" w14:textId="77777777" w:rsidR="00551B2F" w:rsidRPr="00706540" w:rsidRDefault="00551B2F" w:rsidP="00551B2F">
            <w:pPr>
              <w:jc w:val="both"/>
              <w:rPr>
                <w:sz w:val="20"/>
                <w:szCs w:val="20"/>
                <w:highlight w:val="cyan"/>
              </w:rPr>
            </w:pPr>
            <w:r w:rsidRPr="00706540">
              <w:rPr>
                <w:sz w:val="20"/>
                <w:szCs w:val="20"/>
                <w:highlight w:val="cyan"/>
              </w:rPr>
              <w:t>Zone de moyenne et de basse altitude</w:t>
            </w:r>
          </w:p>
        </w:tc>
        <w:tc>
          <w:tcPr>
            <w:tcW w:w="5183" w:type="dxa"/>
          </w:tcPr>
          <w:p w14:paraId="4714A122" w14:textId="77777777" w:rsidR="00551B2F" w:rsidRPr="00706540" w:rsidRDefault="00551B2F" w:rsidP="00800C1F">
            <w:pPr>
              <w:numPr>
                <w:ilvl w:val="0"/>
                <w:numId w:val="12"/>
              </w:numPr>
              <w:jc w:val="both"/>
              <w:rPr>
                <w:sz w:val="20"/>
                <w:szCs w:val="20"/>
                <w:highlight w:val="cyan"/>
              </w:rPr>
            </w:pPr>
            <w:r w:rsidRPr="00706540">
              <w:rPr>
                <w:sz w:val="20"/>
                <w:szCs w:val="20"/>
                <w:highlight w:val="cyan"/>
              </w:rPr>
              <w:t>Variété « les rois » :  Dame-Marie, Anse d’Hainault</w:t>
            </w:r>
          </w:p>
          <w:p w14:paraId="7D7682D2" w14:textId="77777777" w:rsidR="00551B2F" w:rsidRPr="00706540" w:rsidRDefault="00551B2F" w:rsidP="00800C1F">
            <w:pPr>
              <w:numPr>
                <w:ilvl w:val="0"/>
                <w:numId w:val="12"/>
              </w:numPr>
              <w:jc w:val="both"/>
              <w:rPr>
                <w:sz w:val="20"/>
                <w:szCs w:val="20"/>
                <w:highlight w:val="cyan"/>
              </w:rPr>
            </w:pPr>
            <w:r w:rsidRPr="00706540">
              <w:rPr>
                <w:sz w:val="20"/>
                <w:szCs w:val="20"/>
                <w:highlight w:val="cyan"/>
              </w:rPr>
              <w:t>Variété « la biche » : Corail, Pestel</w:t>
            </w:r>
          </w:p>
          <w:p w14:paraId="46859A97" w14:textId="77777777" w:rsidR="00551B2F" w:rsidRPr="00706540" w:rsidRDefault="00551B2F" w:rsidP="00800C1F">
            <w:pPr>
              <w:numPr>
                <w:ilvl w:val="0"/>
                <w:numId w:val="12"/>
              </w:numPr>
              <w:jc w:val="both"/>
              <w:rPr>
                <w:sz w:val="20"/>
                <w:szCs w:val="20"/>
                <w:highlight w:val="cyan"/>
              </w:rPr>
            </w:pPr>
            <w:r w:rsidRPr="00706540">
              <w:rPr>
                <w:sz w:val="20"/>
                <w:szCs w:val="20"/>
                <w:highlight w:val="cyan"/>
              </w:rPr>
              <w:t>Variété « francique &amp; madan blan » : Vallée Grande Anse, vallée Voldrogue ;</w:t>
            </w:r>
          </w:p>
          <w:p w14:paraId="0E8866B4" w14:textId="77777777" w:rsidR="00551B2F" w:rsidRPr="00706540" w:rsidRDefault="00551B2F" w:rsidP="00800C1F">
            <w:pPr>
              <w:numPr>
                <w:ilvl w:val="0"/>
                <w:numId w:val="12"/>
              </w:numPr>
              <w:jc w:val="both"/>
              <w:rPr>
                <w:sz w:val="20"/>
                <w:szCs w:val="20"/>
                <w:highlight w:val="cyan"/>
              </w:rPr>
            </w:pPr>
            <w:r w:rsidRPr="00706540">
              <w:rPr>
                <w:sz w:val="20"/>
                <w:szCs w:val="20"/>
                <w:highlight w:val="cyan"/>
              </w:rPr>
              <w:t>Variété « Hill » : Axe Abricot, Bonbon ;</w:t>
            </w:r>
          </w:p>
          <w:p w14:paraId="21D8C4AF" w14:textId="77777777" w:rsidR="00551B2F" w:rsidRPr="00706540" w:rsidRDefault="00551B2F" w:rsidP="00551B2F">
            <w:pPr>
              <w:jc w:val="both"/>
              <w:rPr>
                <w:sz w:val="20"/>
                <w:szCs w:val="20"/>
                <w:highlight w:val="cyan"/>
              </w:rPr>
            </w:pPr>
            <w:r w:rsidRPr="00706540">
              <w:rPr>
                <w:sz w:val="20"/>
                <w:szCs w:val="20"/>
                <w:highlight w:val="cyan"/>
              </w:rPr>
              <w:t xml:space="preserve">En général, le manguier se retrouve un peu partout dans la Grande Anse sauf dans les zones de montagnes très humides. </w:t>
            </w:r>
          </w:p>
        </w:tc>
      </w:tr>
      <w:tr w:rsidR="00551B2F" w:rsidRPr="00706540" w14:paraId="4974396C" w14:textId="77777777">
        <w:trPr>
          <w:trHeight w:val="464"/>
          <w:jc w:val="center"/>
        </w:trPr>
        <w:tc>
          <w:tcPr>
            <w:tcW w:w="1106" w:type="dxa"/>
          </w:tcPr>
          <w:p w14:paraId="1A9F5ADC" w14:textId="77777777" w:rsidR="00551B2F" w:rsidRPr="00706540" w:rsidRDefault="00551B2F" w:rsidP="00551B2F">
            <w:pPr>
              <w:jc w:val="both"/>
              <w:rPr>
                <w:sz w:val="20"/>
                <w:szCs w:val="20"/>
                <w:highlight w:val="cyan"/>
              </w:rPr>
            </w:pPr>
            <w:r w:rsidRPr="00706540">
              <w:rPr>
                <w:sz w:val="20"/>
                <w:szCs w:val="20"/>
                <w:highlight w:val="cyan"/>
              </w:rPr>
              <w:t>Papaye</w:t>
            </w:r>
          </w:p>
        </w:tc>
        <w:tc>
          <w:tcPr>
            <w:tcW w:w="3947" w:type="dxa"/>
          </w:tcPr>
          <w:p w14:paraId="6E6D5C7F" w14:textId="77777777" w:rsidR="00551B2F" w:rsidRPr="00706540" w:rsidRDefault="00551B2F" w:rsidP="00551B2F">
            <w:pPr>
              <w:jc w:val="both"/>
              <w:rPr>
                <w:sz w:val="20"/>
                <w:szCs w:val="20"/>
                <w:highlight w:val="cyan"/>
              </w:rPr>
            </w:pPr>
            <w:r w:rsidRPr="00706540">
              <w:rPr>
                <w:sz w:val="20"/>
                <w:szCs w:val="20"/>
                <w:highlight w:val="cyan"/>
              </w:rPr>
              <w:t>Basse et moyenne</w:t>
            </w:r>
          </w:p>
        </w:tc>
        <w:tc>
          <w:tcPr>
            <w:tcW w:w="5183" w:type="dxa"/>
          </w:tcPr>
          <w:p w14:paraId="74826547" w14:textId="77777777" w:rsidR="00551B2F" w:rsidRPr="00706540" w:rsidRDefault="00551B2F" w:rsidP="00551B2F">
            <w:pPr>
              <w:jc w:val="both"/>
              <w:rPr>
                <w:sz w:val="20"/>
                <w:szCs w:val="20"/>
                <w:highlight w:val="cyan"/>
              </w:rPr>
            </w:pPr>
            <w:r w:rsidRPr="00706540">
              <w:rPr>
                <w:sz w:val="20"/>
                <w:szCs w:val="20"/>
                <w:highlight w:val="cyan"/>
              </w:rPr>
              <w:t>Dans les hauteurs de Léon - Despagnes, 1</w:t>
            </w:r>
            <w:r w:rsidRPr="00706540">
              <w:rPr>
                <w:sz w:val="20"/>
                <w:szCs w:val="20"/>
                <w:highlight w:val="cyan"/>
                <w:vertAlign w:val="superscript"/>
              </w:rPr>
              <w:t>ière</w:t>
            </w:r>
            <w:r w:rsidRPr="00706540">
              <w:rPr>
                <w:sz w:val="20"/>
                <w:szCs w:val="20"/>
                <w:highlight w:val="cyan"/>
              </w:rPr>
              <w:t xml:space="preserve"> et 4</w:t>
            </w:r>
            <w:r w:rsidRPr="00706540">
              <w:rPr>
                <w:sz w:val="20"/>
                <w:szCs w:val="20"/>
                <w:highlight w:val="cyan"/>
                <w:vertAlign w:val="superscript"/>
              </w:rPr>
              <w:t>ième</w:t>
            </w:r>
            <w:r w:rsidRPr="00706540">
              <w:rPr>
                <w:sz w:val="20"/>
                <w:szCs w:val="20"/>
                <w:highlight w:val="cyan"/>
              </w:rPr>
              <w:t xml:space="preserve"> sections de Pestel etc.). </w:t>
            </w:r>
          </w:p>
        </w:tc>
      </w:tr>
      <w:tr w:rsidR="00551B2F" w:rsidRPr="00F21379" w14:paraId="69F7044B" w14:textId="77777777">
        <w:trPr>
          <w:trHeight w:val="244"/>
          <w:jc w:val="center"/>
        </w:trPr>
        <w:tc>
          <w:tcPr>
            <w:tcW w:w="1106" w:type="dxa"/>
          </w:tcPr>
          <w:p w14:paraId="0ACBBBFB" w14:textId="77777777" w:rsidR="00551B2F" w:rsidRPr="00706540" w:rsidRDefault="00551B2F" w:rsidP="00551B2F">
            <w:pPr>
              <w:jc w:val="both"/>
              <w:rPr>
                <w:sz w:val="20"/>
                <w:szCs w:val="20"/>
                <w:highlight w:val="cyan"/>
              </w:rPr>
            </w:pPr>
            <w:r w:rsidRPr="00706540">
              <w:rPr>
                <w:sz w:val="20"/>
                <w:szCs w:val="20"/>
                <w:highlight w:val="cyan"/>
              </w:rPr>
              <w:t>Quenêpe</w:t>
            </w:r>
          </w:p>
        </w:tc>
        <w:tc>
          <w:tcPr>
            <w:tcW w:w="3947" w:type="dxa"/>
          </w:tcPr>
          <w:p w14:paraId="44F73432" w14:textId="77777777" w:rsidR="00551B2F" w:rsidRPr="00706540" w:rsidRDefault="00551B2F" w:rsidP="00551B2F">
            <w:pPr>
              <w:jc w:val="both"/>
              <w:rPr>
                <w:sz w:val="20"/>
                <w:szCs w:val="20"/>
                <w:highlight w:val="cyan"/>
              </w:rPr>
            </w:pPr>
            <w:r w:rsidRPr="00706540">
              <w:rPr>
                <w:sz w:val="20"/>
                <w:szCs w:val="20"/>
                <w:highlight w:val="cyan"/>
              </w:rPr>
              <w:t>Basse altitude</w:t>
            </w:r>
          </w:p>
        </w:tc>
        <w:tc>
          <w:tcPr>
            <w:tcW w:w="5183" w:type="dxa"/>
          </w:tcPr>
          <w:p w14:paraId="5A9A3BDA" w14:textId="77777777" w:rsidR="00551B2F" w:rsidRPr="00F21379" w:rsidRDefault="00551B2F" w:rsidP="00551B2F">
            <w:pPr>
              <w:jc w:val="both"/>
              <w:rPr>
                <w:sz w:val="20"/>
                <w:szCs w:val="20"/>
              </w:rPr>
            </w:pPr>
            <w:r w:rsidRPr="00706540">
              <w:rPr>
                <w:sz w:val="20"/>
                <w:szCs w:val="20"/>
                <w:highlight w:val="cyan"/>
              </w:rPr>
              <w:t>Jérémie, Bonbon</w:t>
            </w:r>
          </w:p>
        </w:tc>
      </w:tr>
    </w:tbl>
    <w:p w14:paraId="446C92E1" w14:textId="77777777" w:rsidR="00551B2F" w:rsidRPr="0048376C" w:rsidRDefault="00551B2F" w:rsidP="00551B2F">
      <w:pPr>
        <w:jc w:val="both"/>
        <w:rPr>
          <w:bCs/>
          <w:i/>
          <w:iCs/>
          <w:sz w:val="20"/>
          <w:szCs w:val="20"/>
        </w:rPr>
      </w:pPr>
      <w:r w:rsidRPr="0048376C">
        <w:rPr>
          <w:bCs/>
          <w:i/>
          <w:iCs/>
          <w:sz w:val="20"/>
          <w:szCs w:val="20"/>
        </w:rPr>
        <w:t>Source: Enquête AMAGA, Novembre 2010</w:t>
      </w:r>
      <w:bookmarkStart w:id="45" w:name="_Toc93395220"/>
      <w:bookmarkStart w:id="46" w:name="_Toc93467051"/>
      <w:bookmarkStart w:id="47" w:name="_Toc102801956"/>
    </w:p>
    <w:p w14:paraId="144B8F38" w14:textId="77777777" w:rsidR="00551B2F" w:rsidRDefault="00551B2F" w:rsidP="00551B2F">
      <w:pPr>
        <w:pStyle w:val="Caption"/>
        <w:rPr>
          <w:rFonts w:cs="Times New Roman"/>
        </w:rPr>
      </w:pPr>
      <w:bookmarkStart w:id="48" w:name="_Toc282506464"/>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4</w:t>
      </w:r>
      <w:r w:rsidR="002516A5">
        <w:fldChar w:fldCharType="end"/>
      </w:r>
      <w:r w:rsidRPr="0051701D">
        <w:t>.-Calendrier de disponibilité des fruits dans la Grande Anse</w:t>
      </w:r>
      <w:bookmarkEnd w:id="4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6"/>
        <w:gridCol w:w="676"/>
        <w:gridCol w:w="748"/>
        <w:gridCol w:w="561"/>
        <w:gridCol w:w="561"/>
        <w:gridCol w:w="561"/>
        <w:gridCol w:w="748"/>
        <w:gridCol w:w="561"/>
        <w:gridCol w:w="748"/>
        <w:gridCol w:w="748"/>
        <w:gridCol w:w="561"/>
        <w:gridCol w:w="748"/>
        <w:gridCol w:w="561"/>
      </w:tblGrid>
      <w:tr w:rsidR="00551B2F" w:rsidRPr="00706540" w14:paraId="27BA6274" w14:textId="77777777">
        <w:trPr>
          <w:trHeight w:val="345"/>
          <w:jc w:val="center"/>
        </w:trPr>
        <w:tc>
          <w:tcPr>
            <w:tcW w:w="1676" w:type="dxa"/>
          </w:tcPr>
          <w:bookmarkEnd w:id="45"/>
          <w:bookmarkEnd w:id="46"/>
          <w:bookmarkEnd w:id="47"/>
          <w:p w14:paraId="31C203C7" w14:textId="77777777" w:rsidR="00551B2F" w:rsidRPr="00706540" w:rsidRDefault="00551B2F" w:rsidP="00551B2F">
            <w:pPr>
              <w:rPr>
                <w:highlight w:val="cyan"/>
              </w:rPr>
            </w:pPr>
            <w:r w:rsidRPr="00706540">
              <w:rPr>
                <w:highlight w:val="cyan"/>
              </w:rPr>
              <w:t>Fruit</w:t>
            </w:r>
          </w:p>
        </w:tc>
        <w:tc>
          <w:tcPr>
            <w:tcW w:w="676" w:type="dxa"/>
            <w:tcBorders>
              <w:bottom w:val="single" w:sz="4" w:space="0" w:color="auto"/>
            </w:tcBorders>
          </w:tcPr>
          <w:p w14:paraId="7B17B81D" w14:textId="77777777" w:rsidR="00551B2F" w:rsidRPr="00706540" w:rsidRDefault="00551B2F" w:rsidP="00551B2F">
            <w:pPr>
              <w:jc w:val="both"/>
              <w:rPr>
                <w:b/>
                <w:bCs/>
                <w:sz w:val="20"/>
                <w:szCs w:val="20"/>
                <w:highlight w:val="cyan"/>
                <w:lang w:val="nl-NL"/>
              </w:rPr>
            </w:pPr>
            <w:r w:rsidRPr="00706540">
              <w:rPr>
                <w:b/>
                <w:bCs/>
                <w:sz w:val="20"/>
                <w:szCs w:val="20"/>
                <w:highlight w:val="cyan"/>
                <w:lang w:val="nl-NL"/>
              </w:rPr>
              <w:t>J</w:t>
            </w:r>
          </w:p>
        </w:tc>
        <w:tc>
          <w:tcPr>
            <w:tcW w:w="748" w:type="dxa"/>
          </w:tcPr>
          <w:p w14:paraId="57FF3408" w14:textId="77777777" w:rsidR="00551B2F" w:rsidRPr="00706540" w:rsidRDefault="00551B2F" w:rsidP="00551B2F">
            <w:pPr>
              <w:jc w:val="both"/>
              <w:rPr>
                <w:b/>
                <w:bCs/>
                <w:sz w:val="20"/>
                <w:szCs w:val="20"/>
                <w:highlight w:val="cyan"/>
                <w:lang w:val="nl-NL"/>
              </w:rPr>
            </w:pPr>
            <w:r w:rsidRPr="00706540">
              <w:rPr>
                <w:b/>
                <w:bCs/>
                <w:sz w:val="20"/>
                <w:szCs w:val="20"/>
                <w:highlight w:val="cyan"/>
                <w:lang w:val="nl-NL"/>
              </w:rPr>
              <w:t>F</w:t>
            </w:r>
          </w:p>
        </w:tc>
        <w:tc>
          <w:tcPr>
            <w:tcW w:w="561" w:type="dxa"/>
          </w:tcPr>
          <w:p w14:paraId="747C0EB7" w14:textId="77777777" w:rsidR="00551B2F" w:rsidRPr="00706540" w:rsidRDefault="00551B2F" w:rsidP="00551B2F">
            <w:pPr>
              <w:jc w:val="both"/>
              <w:rPr>
                <w:b/>
                <w:bCs/>
                <w:sz w:val="20"/>
                <w:szCs w:val="20"/>
                <w:highlight w:val="cyan"/>
              </w:rPr>
            </w:pPr>
            <w:r w:rsidRPr="00706540">
              <w:rPr>
                <w:b/>
                <w:bCs/>
                <w:sz w:val="20"/>
                <w:szCs w:val="20"/>
                <w:highlight w:val="cyan"/>
              </w:rPr>
              <w:t>M</w:t>
            </w:r>
          </w:p>
        </w:tc>
        <w:tc>
          <w:tcPr>
            <w:tcW w:w="561" w:type="dxa"/>
          </w:tcPr>
          <w:p w14:paraId="564D6D54" w14:textId="77777777" w:rsidR="00551B2F" w:rsidRPr="00706540" w:rsidRDefault="00551B2F" w:rsidP="00551B2F">
            <w:pPr>
              <w:jc w:val="both"/>
              <w:rPr>
                <w:b/>
                <w:bCs/>
                <w:sz w:val="20"/>
                <w:szCs w:val="20"/>
                <w:highlight w:val="cyan"/>
              </w:rPr>
            </w:pPr>
            <w:r w:rsidRPr="00706540">
              <w:rPr>
                <w:b/>
                <w:bCs/>
                <w:sz w:val="20"/>
                <w:szCs w:val="20"/>
                <w:highlight w:val="cyan"/>
              </w:rPr>
              <w:t>A</w:t>
            </w:r>
          </w:p>
        </w:tc>
        <w:tc>
          <w:tcPr>
            <w:tcW w:w="561" w:type="dxa"/>
          </w:tcPr>
          <w:p w14:paraId="73680A40" w14:textId="77777777" w:rsidR="00551B2F" w:rsidRPr="00706540" w:rsidRDefault="00551B2F" w:rsidP="00551B2F">
            <w:pPr>
              <w:jc w:val="both"/>
              <w:rPr>
                <w:b/>
                <w:bCs/>
                <w:sz w:val="20"/>
                <w:szCs w:val="20"/>
                <w:highlight w:val="cyan"/>
              </w:rPr>
            </w:pPr>
            <w:r w:rsidRPr="00706540">
              <w:rPr>
                <w:b/>
                <w:bCs/>
                <w:sz w:val="20"/>
                <w:szCs w:val="20"/>
                <w:highlight w:val="cyan"/>
              </w:rPr>
              <w:t>M</w:t>
            </w:r>
          </w:p>
        </w:tc>
        <w:tc>
          <w:tcPr>
            <w:tcW w:w="748" w:type="dxa"/>
          </w:tcPr>
          <w:p w14:paraId="795E382D" w14:textId="77777777" w:rsidR="00551B2F" w:rsidRPr="00706540" w:rsidRDefault="00551B2F" w:rsidP="00551B2F">
            <w:pPr>
              <w:jc w:val="both"/>
              <w:rPr>
                <w:b/>
                <w:bCs/>
                <w:sz w:val="20"/>
                <w:szCs w:val="20"/>
                <w:highlight w:val="cyan"/>
              </w:rPr>
            </w:pPr>
            <w:r w:rsidRPr="00706540">
              <w:rPr>
                <w:b/>
                <w:bCs/>
                <w:sz w:val="20"/>
                <w:szCs w:val="20"/>
                <w:highlight w:val="cyan"/>
              </w:rPr>
              <w:t>J</w:t>
            </w:r>
          </w:p>
        </w:tc>
        <w:tc>
          <w:tcPr>
            <w:tcW w:w="561" w:type="dxa"/>
            <w:tcBorders>
              <w:bottom w:val="single" w:sz="4" w:space="0" w:color="auto"/>
            </w:tcBorders>
          </w:tcPr>
          <w:p w14:paraId="2E9E0B2A" w14:textId="77777777" w:rsidR="00551B2F" w:rsidRPr="00706540" w:rsidRDefault="00551B2F" w:rsidP="00551B2F">
            <w:pPr>
              <w:jc w:val="both"/>
              <w:rPr>
                <w:b/>
                <w:bCs/>
                <w:sz w:val="20"/>
                <w:szCs w:val="20"/>
                <w:highlight w:val="cyan"/>
              </w:rPr>
            </w:pPr>
            <w:r w:rsidRPr="00706540">
              <w:rPr>
                <w:b/>
                <w:bCs/>
                <w:sz w:val="20"/>
                <w:szCs w:val="20"/>
                <w:highlight w:val="cyan"/>
              </w:rPr>
              <w:t>J</w:t>
            </w:r>
          </w:p>
        </w:tc>
        <w:tc>
          <w:tcPr>
            <w:tcW w:w="748" w:type="dxa"/>
            <w:tcBorders>
              <w:bottom w:val="single" w:sz="4" w:space="0" w:color="auto"/>
            </w:tcBorders>
          </w:tcPr>
          <w:p w14:paraId="001F04A2" w14:textId="77777777" w:rsidR="00551B2F" w:rsidRPr="00706540" w:rsidRDefault="00551B2F" w:rsidP="00551B2F">
            <w:pPr>
              <w:jc w:val="both"/>
              <w:rPr>
                <w:b/>
                <w:bCs/>
                <w:sz w:val="20"/>
                <w:szCs w:val="20"/>
                <w:highlight w:val="cyan"/>
              </w:rPr>
            </w:pPr>
            <w:r w:rsidRPr="00706540">
              <w:rPr>
                <w:b/>
                <w:bCs/>
                <w:sz w:val="20"/>
                <w:szCs w:val="20"/>
                <w:highlight w:val="cyan"/>
              </w:rPr>
              <w:t>A</w:t>
            </w:r>
          </w:p>
        </w:tc>
        <w:tc>
          <w:tcPr>
            <w:tcW w:w="748" w:type="dxa"/>
            <w:tcBorders>
              <w:bottom w:val="single" w:sz="4" w:space="0" w:color="auto"/>
            </w:tcBorders>
          </w:tcPr>
          <w:p w14:paraId="41015B12" w14:textId="77777777" w:rsidR="00551B2F" w:rsidRPr="00706540" w:rsidRDefault="00551B2F" w:rsidP="00551B2F">
            <w:pPr>
              <w:jc w:val="both"/>
              <w:rPr>
                <w:b/>
                <w:bCs/>
                <w:sz w:val="20"/>
                <w:szCs w:val="20"/>
                <w:highlight w:val="cyan"/>
              </w:rPr>
            </w:pPr>
            <w:r w:rsidRPr="00706540">
              <w:rPr>
                <w:b/>
                <w:bCs/>
                <w:sz w:val="20"/>
                <w:szCs w:val="20"/>
                <w:highlight w:val="cyan"/>
              </w:rPr>
              <w:t>S</w:t>
            </w:r>
          </w:p>
        </w:tc>
        <w:tc>
          <w:tcPr>
            <w:tcW w:w="561" w:type="dxa"/>
          </w:tcPr>
          <w:p w14:paraId="6C0F9F6C" w14:textId="77777777" w:rsidR="00551B2F" w:rsidRPr="00706540" w:rsidRDefault="00551B2F" w:rsidP="00551B2F">
            <w:pPr>
              <w:jc w:val="both"/>
              <w:rPr>
                <w:b/>
                <w:bCs/>
                <w:sz w:val="20"/>
                <w:szCs w:val="20"/>
                <w:highlight w:val="cyan"/>
              </w:rPr>
            </w:pPr>
            <w:r w:rsidRPr="00706540">
              <w:rPr>
                <w:b/>
                <w:bCs/>
                <w:sz w:val="20"/>
                <w:szCs w:val="20"/>
                <w:highlight w:val="cyan"/>
              </w:rPr>
              <w:t>O</w:t>
            </w:r>
          </w:p>
        </w:tc>
        <w:tc>
          <w:tcPr>
            <w:tcW w:w="748" w:type="dxa"/>
          </w:tcPr>
          <w:p w14:paraId="2E63F150" w14:textId="77777777" w:rsidR="00551B2F" w:rsidRPr="00706540" w:rsidRDefault="00551B2F" w:rsidP="00551B2F">
            <w:pPr>
              <w:jc w:val="both"/>
              <w:rPr>
                <w:b/>
                <w:bCs/>
                <w:sz w:val="20"/>
                <w:szCs w:val="20"/>
                <w:highlight w:val="cyan"/>
              </w:rPr>
            </w:pPr>
            <w:r w:rsidRPr="00706540">
              <w:rPr>
                <w:b/>
                <w:bCs/>
                <w:sz w:val="20"/>
                <w:szCs w:val="20"/>
                <w:highlight w:val="cyan"/>
              </w:rPr>
              <w:t>N</w:t>
            </w:r>
          </w:p>
        </w:tc>
        <w:tc>
          <w:tcPr>
            <w:tcW w:w="561" w:type="dxa"/>
            <w:tcBorders>
              <w:bottom w:val="single" w:sz="4" w:space="0" w:color="auto"/>
            </w:tcBorders>
          </w:tcPr>
          <w:p w14:paraId="4B2D664D" w14:textId="77777777" w:rsidR="00551B2F" w:rsidRPr="00706540" w:rsidRDefault="00551B2F" w:rsidP="00551B2F">
            <w:pPr>
              <w:jc w:val="both"/>
              <w:rPr>
                <w:b/>
                <w:bCs/>
                <w:sz w:val="20"/>
                <w:szCs w:val="20"/>
                <w:highlight w:val="cyan"/>
              </w:rPr>
            </w:pPr>
            <w:r w:rsidRPr="00706540">
              <w:rPr>
                <w:b/>
                <w:bCs/>
                <w:sz w:val="20"/>
                <w:szCs w:val="20"/>
                <w:highlight w:val="cyan"/>
              </w:rPr>
              <w:t>D</w:t>
            </w:r>
          </w:p>
        </w:tc>
      </w:tr>
      <w:tr w:rsidR="00551B2F" w:rsidRPr="00706540" w14:paraId="602E6F76" w14:textId="77777777">
        <w:trPr>
          <w:trHeight w:val="345"/>
          <w:jc w:val="center"/>
        </w:trPr>
        <w:tc>
          <w:tcPr>
            <w:tcW w:w="1676" w:type="dxa"/>
          </w:tcPr>
          <w:p w14:paraId="345FC4BF" w14:textId="77777777" w:rsidR="00551B2F" w:rsidRPr="00706540" w:rsidRDefault="00551B2F" w:rsidP="00551B2F">
            <w:pPr>
              <w:jc w:val="both"/>
              <w:rPr>
                <w:b/>
                <w:bCs/>
                <w:sz w:val="20"/>
                <w:szCs w:val="20"/>
                <w:highlight w:val="cyan"/>
              </w:rPr>
            </w:pPr>
            <w:r w:rsidRPr="00706540">
              <w:rPr>
                <w:b/>
                <w:bCs/>
                <w:sz w:val="20"/>
                <w:szCs w:val="20"/>
                <w:highlight w:val="cyan"/>
              </w:rPr>
              <w:t>Arbre véritable</w:t>
            </w:r>
          </w:p>
        </w:tc>
        <w:tc>
          <w:tcPr>
            <w:tcW w:w="676" w:type="dxa"/>
            <w:tcBorders>
              <w:bottom w:val="single" w:sz="4" w:space="0" w:color="auto"/>
            </w:tcBorders>
            <w:shd w:val="clear" w:color="auto" w:fill="606060"/>
          </w:tcPr>
          <w:p w14:paraId="590BAD99" w14:textId="77777777" w:rsidR="00551B2F" w:rsidRPr="00706540" w:rsidRDefault="00551B2F" w:rsidP="00551B2F">
            <w:pPr>
              <w:jc w:val="both"/>
              <w:rPr>
                <w:sz w:val="20"/>
                <w:szCs w:val="20"/>
                <w:highlight w:val="cyan"/>
              </w:rPr>
            </w:pPr>
          </w:p>
        </w:tc>
        <w:tc>
          <w:tcPr>
            <w:tcW w:w="748" w:type="dxa"/>
          </w:tcPr>
          <w:p w14:paraId="300FBB19" w14:textId="77777777" w:rsidR="00551B2F" w:rsidRPr="00706540" w:rsidRDefault="00551B2F" w:rsidP="00551B2F">
            <w:pPr>
              <w:jc w:val="both"/>
              <w:rPr>
                <w:sz w:val="20"/>
                <w:szCs w:val="20"/>
                <w:highlight w:val="cyan"/>
              </w:rPr>
            </w:pPr>
          </w:p>
        </w:tc>
        <w:tc>
          <w:tcPr>
            <w:tcW w:w="561" w:type="dxa"/>
          </w:tcPr>
          <w:p w14:paraId="668972DD" w14:textId="77777777" w:rsidR="00551B2F" w:rsidRPr="00706540" w:rsidRDefault="00551B2F" w:rsidP="00551B2F">
            <w:pPr>
              <w:jc w:val="both"/>
              <w:rPr>
                <w:sz w:val="20"/>
                <w:szCs w:val="20"/>
                <w:highlight w:val="cyan"/>
              </w:rPr>
            </w:pPr>
          </w:p>
        </w:tc>
        <w:tc>
          <w:tcPr>
            <w:tcW w:w="561" w:type="dxa"/>
          </w:tcPr>
          <w:p w14:paraId="42087EBF" w14:textId="77777777" w:rsidR="00551B2F" w:rsidRPr="00706540" w:rsidRDefault="00551B2F" w:rsidP="00551B2F">
            <w:pPr>
              <w:jc w:val="both"/>
              <w:rPr>
                <w:sz w:val="20"/>
                <w:szCs w:val="20"/>
                <w:highlight w:val="cyan"/>
              </w:rPr>
            </w:pPr>
          </w:p>
        </w:tc>
        <w:tc>
          <w:tcPr>
            <w:tcW w:w="561" w:type="dxa"/>
          </w:tcPr>
          <w:p w14:paraId="5AF345E5" w14:textId="77777777" w:rsidR="00551B2F" w:rsidRPr="00706540" w:rsidRDefault="00551B2F" w:rsidP="00551B2F">
            <w:pPr>
              <w:jc w:val="both"/>
              <w:rPr>
                <w:sz w:val="20"/>
                <w:szCs w:val="20"/>
                <w:highlight w:val="cyan"/>
              </w:rPr>
            </w:pPr>
          </w:p>
        </w:tc>
        <w:tc>
          <w:tcPr>
            <w:tcW w:w="748" w:type="dxa"/>
          </w:tcPr>
          <w:p w14:paraId="41CD3A3B" w14:textId="77777777" w:rsidR="00551B2F" w:rsidRPr="00706540" w:rsidRDefault="00551B2F" w:rsidP="00551B2F">
            <w:pPr>
              <w:jc w:val="both"/>
              <w:rPr>
                <w:sz w:val="20"/>
                <w:szCs w:val="20"/>
                <w:highlight w:val="cyan"/>
              </w:rPr>
            </w:pPr>
          </w:p>
        </w:tc>
        <w:tc>
          <w:tcPr>
            <w:tcW w:w="561" w:type="dxa"/>
            <w:shd w:val="clear" w:color="auto" w:fill="606060"/>
          </w:tcPr>
          <w:p w14:paraId="793FD3AE" w14:textId="77777777" w:rsidR="00551B2F" w:rsidRPr="00706540" w:rsidRDefault="00551B2F" w:rsidP="00551B2F">
            <w:pPr>
              <w:jc w:val="both"/>
              <w:rPr>
                <w:sz w:val="20"/>
                <w:szCs w:val="20"/>
                <w:highlight w:val="cyan"/>
              </w:rPr>
            </w:pPr>
          </w:p>
        </w:tc>
        <w:tc>
          <w:tcPr>
            <w:tcW w:w="748" w:type="dxa"/>
            <w:shd w:val="clear" w:color="auto" w:fill="606060"/>
          </w:tcPr>
          <w:p w14:paraId="20A8A9C8" w14:textId="77777777" w:rsidR="00551B2F" w:rsidRPr="00706540" w:rsidRDefault="00551B2F" w:rsidP="00551B2F">
            <w:pPr>
              <w:jc w:val="both"/>
              <w:rPr>
                <w:sz w:val="20"/>
                <w:szCs w:val="20"/>
                <w:highlight w:val="cyan"/>
              </w:rPr>
            </w:pPr>
          </w:p>
        </w:tc>
        <w:tc>
          <w:tcPr>
            <w:tcW w:w="748" w:type="dxa"/>
            <w:shd w:val="clear" w:color="auto" w:fill="606060"/>
          </w:tcPr>
          <w:p w14:paraId="018622F8"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11F8383F"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7A928C8B"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6326BD06" w14:textId="77777777" w:rsidR="00551B2F" w:rsidRPr="00706540" w:rsidRDefault="00551B2F" w:rsidP="00551B2F">
            <w:pPr>
              <w:jc w:val="both"/>
              <w:rPr>
                <w:sz w:val="20"/>
                <w:szCs w:val="20"/>
                <w:highlight w:val="cyan"/>
              </w:rPr>
            </w:pPr>
          </w:p>
        </w:tc>
      </w:tr>
      <w:tr w:rsidR="00551B2F" w:rsidRPr="00706540" w14:paraId="3BE50BA6" w14:textId="77777777">
        <w:trPr>
          <w:trHeight w:val="345"/>
          <w:jc w:val="center"/>
        </w:trPr>
        <w:tc>
          <w:tcPr>
            <w:tcW w:w="1676" w:type="dxa"/>
          </w:tcPr>
          <w:p w14:paraId="7076EB5D" w14:textId="77777777" w:rsidR="00551B2F" w:rsidRPr="00706540" w:rsidRDefault="00551B2F" w:rsidP="00551B2F">
            <w:pPr>
              <w:jc w:val="both"/>
              <w:rPr>
                <w:b/>
                <w:bCs/>
                <w:sz w:val="20"/>
                <w:szCs w:val="20"/>
                <w:highlight w:val="cyan"/>
              </w:rPr>
            </w:pPr>
            <w:r w:rsidRPr="00706540">
              <w:rPr>
                <w:b/>
                <w:bCs/>
                <w:sz w:val="20"/>
                <w:szCs w:val="20"/>
                <w:highlight w:val="cyan"/>
              </w:rPr>
              <w:t>Goyave</w:t>
            </w:r>
          </w:p>
        </w:tc>
        <w:tc>
          <w:tcPr>
            <w:tcW w:w="676" w:type="dxa"/>
            <w:tcBorders>
              <w:bottom w:val="single" w:sz="4" w:space="0" w:color="auto"/>
            </w:tcBorders>
            <w:shd w:val="clear" w:color="auto" w:fill="606060"/>
          </w:tcPr>
          <w:p w14:paraId="1D304566"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5FE32236"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27A44863" w14:textId="77777777" w:rsidR="00551B2F" w:rsidRPr="00706540" w:rsidRDefault="00551B2F" w:rsidP="00551B2F">
            <w:pPr>
              <w:jc w:val="both"/>
              <w:rPr>
                <w:sz w:val="20"/>
                <w:szCs w:val="20"/>
                <w:highlight w:val="cyan"/>
              </w:rPr>
            </w:pPr>
          </w:p>
        </w:tc>
        <w:tc>
          <w:tcPr>
            <w:tcW w:w="561" w:type="dxa"/>
          </w:tcPr>
          <w:p w14:paraId="6479BE7A" w14:textId="77777777" w:rsidR="00551B2F" w:rsidRPr="00706540" w:rsidRDefault="00551B2F" w:rsidP="00551B2F">
            <w:pPr>
              <w:jc w:val="both"/>
              <w:rPr>
                <w:sz w:val="20"/>
                <w:szCs w:val="20"/>
                <w:highlight w:val="cyan"/>
              </w:rPr>
            </w:pPr>
          </w:p>
        </w:tc>
        <w:tc>
          <w:tcPr>
            <w:tcW w:w="561" w:type="dxa"/>
          </w:tcPr>
          <w:p w14:paraId="2D8D3739" w14:textId="77777777" w:rsidR="00551B2F" w:rsidRPr="00706540" w:rsidRDefault="00551B2F" w:rsidP="00551B2F">
            <w:pPr>
              <w:jc w:val="both"/>
              <w:rPr>
                <w:sz w:val="20"/>
                <w:szCs w:val="20"/>
                <w:highlight w:val="cyan"/>
              </w:rPr>
            </w:pPr>
          </w:p>
        </w:tc>
        <w:tc>
          <w:tcPr>
            <w:tcW w:w="748" w:type="dxa"/>
          </w:tcPr>
          <w:p w14:paraId="1D8C4493" w14:textId="77777777" w:rsidR="00551B2F" w:rsidRPr="00706540" w:rsidRDefault="00551B2F" w:rsidP="00551B2F">
            <w:pPr>
              <w:jc w:val="both"/>
              <w:rPr>
                <w:sz w:val="20"/>
                <w:szCs w:val="20"/>
                <w:highlight w:val="cyan"/>
              </w:rPr>
            </w:pPr>
          </w:p>
        </w:tc>
        <w:tc>
          <w:tcPr>
            <w:tcW w:w="561" w:type="dxa"/>
            <w:shd w:val="clear" w:color="auto" w:fill="606060"/>
          </w:tcPr>
          <w:p w14:paraId="292F7E17" w14:textId="77777777" w:rsidR="00551B2F" w:rsidRPr="00706540" w:rsidRDefault="00551B2F" w:rsidP="00551B2F">
            <w:pPr>
              <w:jc w:val="both"/>
              <w:rPr>
                <w:sz w:val="20"/>
                <w:szCs w:val="20"/>
                <w:highlight w:val="cyan"/>
              </w:rPr>
            </w:pPr>
          </w:p>
        </w:tc>
        <w:tc>
          <w:tcPr>
            <w:tcW w:w="748" w:type="dxa"/>
            <w:shd w:val="clear" w:color="auto" w:fill="606060"/>
          </w:tcPr>
          <w:p w14:paraId="1E050529"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41A3B057"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3FB0C728"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BD5234B"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3AB7E550" w14:textId="77777777" w:rsidR="00551B2F" w:rsidRPr="00706540" w:rsidRDefault="00551B2F" w:rsidP="00551B2F">
            <w:pPr>
              <w:jc w:val="both"/>
              <w:rPr>
                <w:sz w:val="20"/>
                <w:szCs w:val="20"/>
                <w:highlight w:val="cyan"/>
              </w:rPr>
            </w:pPr>
          </w:p>
        </w:tc>
      </w:tr>
      <w:tr w:rsidR="00551B2F" w:rsidRPr="00706540" w14:paraId="6907B3B1" w14:textId="77777777">
        <w:trPr>
          <w:trHeight w:val="345"/>
          <w:jc w:val="center"/>
        </w:trPr>
        <w:tc>
          <w:tcPr>
            <w:tcW w:w="1676" w:type="dxa"/>
          </w:tcPr>
          <w:p w14:paraId="5CFCB41F" w14:textId="77777777" w:rsidR="00551B2F" w:rsidRPr="00706540" w:rsidRDefault="00551B2F" w:rsidP="00551B2F">
            <w:pPr>
              <w:jc w:val="both"/>
              <w:rPr>
                <w:b/>
                <w:bCs/>
                <w:sz w:val="20"/>
                <w:szCs w:val="20"/>
                <w:highlight w:val="cyan"/>
              </w:rPr>
            </w:pPr>
            <w:r w:rsidRPr="00706540">
              <w:rPr>
                <w:b/>
                <w:bCs/>
                <w:sz w:val="20"/>
                <w:szCs w:val="20"/>
                <w:highlight w:val="cyan"/>
              </w:rPr>
              <w:t>Chadèque</w:t>
            </w:r>
          </w:p>
        </w:tc>
        <w:tc>
          <w:tcPr>
            <w:tcW w:w="676" w:type="dxa"/>
            <w:tcBorders>
              <w:bottom w:val="single" w:sz="4" w:space="0" w:color="auto"/>
            </w:tcBorders>
            <w:shd w:val="clear" w:color="auto" w:fill="606060"/>
          </w:tcPr>
          <w:p w14:paraId="6596FAC7"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6C1F853F"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1047C3BE"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2C2CFB42"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54AFE566" w14:textId="77777777" w:rsidR="00551B2F" w:rsidRPr="00706540" w:rsidRDefault="00551B2F" w:rsidP="00551B2F">
            <w:pPr>
              <w:jc w:val="both"/>
              <w:rPr>
                <w:sz w:val="20"/>
                <w:szCs w:val="20"/>
                <w:highlight w:val="cyan"/>
              </w:rPr>
            </w:pPr>
          </w:p>
        </w:tc>
        <w:tc>
          <w:tcPr>
            <w:tcW w:w="748" w:type="dxa"/>
          </w:tcPr>
          <w:p w14:paraId="7B004C66" w14:textId="77777777" w:rsidR="00551B2F" w:rsidRPr="00706540" w:rsidRDefault="00551B2F" w:rsidP="00551B2F">
            <w:pPr>
              <w:jc w:val="both"/>
              <w:rPr>
                <w:sz w:val="20"/>
                <w:szCs w:val="20"/>
                <w:highlight w:val="cyan"/>
              </w:rPr>
            </w:pPr>
          </w:p>
        </w:tc>
        <w:tc>
          <w:tcPr>
            <w:tcW w:w="561" w:type="dxa"/>
          </w:tcPr>
          <w:p w14:paraId="557FD6CB" w14:textId="77777777" w:rsidR="00551B2F" w:rsidRPr="00706540" w:rsidRDefault="00551B2F" w:rsidP="00551B2F">
            <w:pPr>
              <w:jc w:val="both"/>
              <w:rPr>
                <w:sz w:val="20"/>
                <w:szCs w:val="20"/>
                <w:highlight w:val="cyan"/>
              </w:rPr>
            </w:pPr>
          </w:p>
        </w:tc>
        <w:tc>
          <w:tcPr>
            <w:tcW w:w="748" w:type="dxa"/>
          </w:tcPr>
          <w:p w14:paraId="24601FC3"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16AF328A"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5A32A289"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639249C5"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7E24E8E6" w14:textId="77777777" w:rsidR="00551B2F" w:rsidRPr="00706540" w:rsidRDefault="00551B2F" w:rsidP="00551B2F">
            <w:pPr>
              <w:jc w:val="both"/>
              <w:rPr>
                <w:sz w:val="20"/>
                <w:szCs w:val="20"/>
                <w:highlight w:val="cyan"/>
              </w:rPr>
            </w:pPr>
          </w:p>
        </w:tc>
      </w:tr>
      <w:tr w:rsidR="00551B2F" w:rsidRPr="00706540" w14:paraId="23C90736" w14:textId="77777777">
        <w:trPr>
          <w:trHeight w:val="345"/>
          <w:jc w:val="center"/>
        </w:trPr>
        <w:tc>
          <w:tcPr>
            <w:tcW w:w="1676" w:type="dxa"/>
          </w:tcPr>
          <w:p w14:paraId="67857C1E" w14:textId="77777777" w:rsidR="00551B2F" w:rsidRPr="00706540" w:rsidRDefault="00551B2F" w:rsidP="00551B2F">
            <w:pPr>
              <w:jc w:val="both"/>
              <w:rPr>
                <w:b/>
                <w:bCs/>
                <w:sz w:val="20"/>
                <w:szCs w:val="20"/>
                <w:highlight w:val="cyan"/>
              </w:rPr>
            </w:pPr>
            <w:r w:rsidRPr="00706540">
              <w:rPr>
                <w:b/>
                <w:bCs/>
                <w:sz w:val="20"/>
                <w:szCs w:val="20"/>
                <w:highlight w:val="cyan"/>
              </w:rPr>
              <w:t>Citron</w:t>
            </w:r>
          </w:p>
        </w:tc>
        <w:tc>
          <w:tcPr>
            <w:tcW w:w="676" w:type="dxa"/>
            <w:tcBorders>
              <w:bottom w:val="single" w:sz="4" w:space="0" w:color="auto"/>
            </w:tcBorders>
            <w:shd w:val="clear" w:color="auto" w:fill="FFFFFF"/>
          </w:tcPr>
          <w:p w14:paraId="06F77D8B" w14:textId="77777777" w:rsidR="00551B2F" w:rsidRPr="00706540" w:rsidRDefault="00551B2F" w:rsidP="00551B2F">
            <w:pPr>
              <w:jc w:val="both"/>
              <w:rPr>
                <w:sz w:val="20"/>
                <w:szCs w:val="20"/>
                <w:highlight w:val="cyan"/>
              </w:rPr>
            </w:pPr>
          </w:p>
        </w:tc>
        <w:tc>
          <w:tcPr>
            <w:tcW w:w="748" w:type="dxa"/>
            <w:shd w:val="clear" w:color="auto" w:fill="FFFFFF"/>
          </w:tcPr>
          <w:p w14:paraId="5F97ED86" w14:textId="77777777" w:rsidR="00551B2F" w:rsidRPr="00706540" w:rsidRDefault="00551B2F" w:rsidP="00551B2F">
            <w:pPr>
              <w:jc w:val="both"/>
              <w:rPr>
                <w:sz w:val="20"/>
                <w:szCs w:val="20"/>
                <w:highlight w:val="cyan"/>
              </w:rPr>
            </w:pPr>
          </w:p>
        </w:tc>
        <w:tc>
          <w:tcPr>
            <w:tcW w:w="561" w:type="dxa"/>
            <w:shd w:val="clear" w:color="auto" w:fill="FFFFFF"/>
          </w:tcPr>
          <w:p w14:paraId="62801813" w14:textId="77777777" w:rsidR="00551B2F" w:rsidRPr="00706540" w:rsidRDefault="00551B2F" w:rsidP="00551B2F">
            <w:pPr>
              <w:jc w:val="both"/>
              <w:rPr>
                <w:sz w:val="20"/>
                <w:szCs w:val="20"/>
                <w:highlight w:val="cyan"/>
              </w:rPr>
            </w:pPr>
          </w:p>
        </w:tc>
        <w:tc>
          <w:tcPr>
            <w:tcW w:w="561" w:type="dxa"/>
            <w:shd w:val="clear" w:color="auto" w:fill="FFFFFF"/>
          </w:tcPr>
          <w:p w14:paraId="67288E68" w14:textId="77777777" w:rsidR="00551B2F" w:rsidRPr="00706540" w:rsidRDefault="00551B2F" w:rsidP="00551B2F">
            <w:pPr>
              <w:jc w:val="both"/>
              <w:rPr>
                <w:sz w:val="20"/>
                <w:szCs w:val="20"/>
                <w:highlight w:val="cyan"/>
              </w:rPr>
            </w:pPr>
          </w:p>
        </w:tc>
        <w:tc>
          <w:tcPr>
            <w:tcW w:w="561" w:type="dxa"/>
            <w:shd w:val="clear" w:color="auto" w:fill="FFFFFF"/>
          </w:tcPr>
          <w:p w14:paraId="19EC0F24"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100D8603"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71DAE1D3"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75165974"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572B671"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4CCDFE44"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15A0623A"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44E517A6" w14:textId="77777777" w:rsidR="00551B2F" w:rsidRPr="00706540" w:rsidRDefault="00551B2F" w:rsidP="00551B2F">
            <w:pPr>
              <w:jc w:val="both"/>
              <w:rPr>
                <w:sz w:val="20"/>
                <w:szCs w:val="20"/>
                <w:highlight w:val="cyan"/>
              </w:rPr>
            </w:pPr>
          </w:p>
        </w:tc>
      </w:tr>
      <w:tr w:rsidR="00551B2F" w:rsidRPr="00706540" w14:paraId="3624CF6A" w14:textId="77777777">
        <w:trPr>
          <w:trHeight w:val="345"/>
          <w:jc w:val="center"/>
        </w:trPr>
        <w:tc>
          <w:tcPr>
            <w:tcW w:w="1676" w:type="dxa"/>
          </w:tcPr>
          <w:p w14:paraId="7226562A" w14:textId="77777777" w:rsidR="00551B2F" w:rsidRPr="00706540" w:rsidRDefault="00551B2F" w:rsidP="00551B2F">
            <w:pPr>
              <w:jc w:val="both"/>
              <w:rPr>
                <w:b/>
                <w:bCs/>
                <w:sz w:val="20"/>
                <w:szCs w:val="20"/>
                <w:highlight w:val="cyan"/>
              </w:rPr>
            </w:pPr>
            <w:r w:rsidRPr="00706540">
              <w:rPr>
                <w:b/>
                <w:bCs/>
                <w:sz w:val="20"/>
                <w:szCs w:val="20"/>
                <w:highlight w:val="cyan"/>
              </w:rPr>
              <w:t>Orange</w:t>
            </w:r>
          </w:p>
        </w:tc>
        <w:tc>
          <w:tcPr>
            <w:tcW w:w="676" w:type="dxa"/>
            <w:shd w:val="clear" w:color="auto" w:fill="FFFFFF"/>
          </w:tcPr>
          <w:p w14:paraId="43C48843" w14:textId="77777777" w:rsidR="00551B2F" w:rsidRPr="00706540" w:rsidRDefault="00551B2F" w:rsidP="00551B2F">
            <w:pPr>
              <w:jc w:val="both"/>
              <w:rPr>
                <w:sz w:val="20"/>
                <w:szCs w:val="20"/>
                <w:highlight w:val="cyan"/>
              </w:rPr>
            </w:pPr>
          </w:p>
        </w:tc>
        <w:tc>
          <w:tcPr>
            <w:tcW w:w="748" w:type="dxa"/>
          </w:tcPr>
          <w:p w14:paraId="65AC47AE" w14:textId="77777777" w:rsidR="00551B2F" w:rsidRPr="00706540" w:rsidRDefault="00551B2F" w:rsidP="00551B2F">
            <w:pPr>
              <w:jc w:val="both"/>
              <w:rPr>
                <w:sz w:val="20"/>
                <w:szCs w:val="20"/>
                <w:highlight w:val="cyan"/>
              </w:rPr>
            </w:pPr>
          </w:p>
        </w:tc>
        <w:tc>
          <w:tcPr>
            <w:tcW w:w="561" w:type="dxa"/>
          </w:tcPr>
          <w:p w14:paraId="1D46DA25" w14:textId="77777777" w:rsidR="00551B2F" w:rsidRPr="00706540" w:rsidRDefault="00551B2F" w:rsidP="00551B2F">
            <w:pPr>
              <w:jc w:val="both"/>
              <w:rPr>
                <w:sz w:val="20"/>
                <w:szCs w:val="20"/>
                <w:highlight w:val="cyan"/>
              </w:rPr>
            </w:pPr>
          </w:p>
        </w:tc>
        <w:tc>
          <w:tcPr>
            <w:tcW w:w="561" w:type="dxa"/>
          </w:tcPr>
          <w:p w14:paraId="422B818D"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1A15DC56"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53B2881D"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031C9535"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A94CF78"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39E817CC"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17E5B891" w14:textId="77777777" w:rsidR="00551B2F" w:rsidRPr="00706540" w:rsidRDefault="00551B2F" w:rsidP="00551B2F">
            <w:pPr>
              <w:jc w:val="both"/>
              <w:rPr>
                <w:sz w:val="20"/>
                <w:szCs w:val="20"/>
                <w:highlight w:val="cyan"/>
              </w:rPr>
            </w:pPr>
          </w:p>
        </w:tc>
        <w:tc>
          <w:tcPr>
            <w:tcW w:w="748" w:type="dxa"/>
            <w:shd w:val="clear" w:color="auto" w:fill="606060"/>
          </w:tcPr>
          <w:p w14:paraId="62E642C7" w14:textId="77777777" w:rsidR="00551B2F" w:rsidRPr="00706540" w:rsidRDefault="00551B2F" w:rsidP="00551B2F">
            <w:pPr>
              <w:jc w:val="both"/>
              <w:rPr>
                <w:sz w:val="20"/>
                <w:szCs w:val="20"/>
                <w:highlight w:val="cyan"/>
              </w:rPr>
            </w:pPr>
          </w:p>
        </w:tc>
        <w:tc>
          <w:tcPr>
            <w:tcW w:w="561" w:type="dxa"/>
            <w:shd w:val="clear" w:color="auto" w:fill="606060"/>
          </w:tcPr>
          <w:p w14:paraId="369CBDA9" w14:textId="77777777" w:rsidR="00551B2F" w:rsidRPr="00706540" w:rsidRDefault="00551B2F" w:rsidP="00551B2F">
            <w:pPr>
              <w:jc w:val="both"/>
              <w:rPr>
                <w:sz w:val="20"/>
                <w:szCs w:val="20"/>
                <w:highlight w:val="cyan"/>
              </w:rPr>
            </w:pPr>
          </w:p>
        </w:tc>
      </w:tr>
      <w:tr w:rsidR="00551B2F" w:rsidRPr="00706540" w14:paraId="45D5D43C" w14:textId="77777777">
        <w:trPr>
          <w:trHeight w:val="345"/>
          <w:jc w:val="center"/>
        </w:trPr>
        <w:tc>
          <w:tcPr>
            <w:tcW w:w="1676" w:type="dxa"/>
          </w:tcPr>
          <w:p w14:paraId="3D35F93D" w14:textId="77777777" w:rsidR="00551B2F" w:rsidRPr="00706540" w:rsidRDefault="00551B2F" w:rsidP="00551B2F">
            <w:pPr>
              <w:jc w:val="both"/>
              <w:rPr>
                <w:b/>
                <w:bCs/>
                <w:sz w:val="20"/>
                <w:szCs w:val="20"/>
                <w:highlight w:val="cyan"/>
              </w:rPr>
            </w:pPr>
            <w:r w:rsidRPr="00706540">
              <w:rPr>
                <w:b/>
                <w:bCs/>
                <w:sz w:val="20"/>
                <w:szCs w:val="20"/>
                <w:highlight w:val="cyan"/>
              </w:rPr>
              <w:t>Mangue</w:t>
            </w:r>
          </w:p>
        </w:tc>
        <w:tc>
          <w:tcPr>
            <w:tcW w:w="676" w:type="dxa"/>
          </w:tcPr>
          <w:p w14:paraId="5AA769EE" w14:textId="77777777" w:rsidR="00551B2F" w:rsidRPr="00706540" w:rsidRDefault="00551B2F" w:rsidP="00551B2F">
            <w:pPr>
              <w:jc w:val="both"/>
              <w:rPr>
                <w:sz w:val="20"/>
                <w:szCs w:val="20"/>
                <w:highlight w:val="cyan"/>
              </w:rPr>
            </w:pPr>
          </w:p>
        </w:tc>
        <w:tc>
          <w:tcPr>
            <w:tcW w:w="748" w:type="dxa"/>
          </w:tcPr>
          <w:p w14:paraId="6397C852" w14:textId="77777777" w:rsidR="00551B2F" w:rsidRPr="00706540" w:rsidRDefault="00551B2F" w:rsidP="00551B2F">
            <w:pPr>
              <w:jc w:val="both"/>
              <w:rPr>
                <w:sz w:val="20"/>
                <w:szCs w:val="20"/>
                <w:highlight w:val="cyan"/>
              </w:rPr>
            </w:pPr>
          </w:p>
        </w:tc>
        <w:tc>
          <w:tcPr>
            <w:tcW w:w="561" w:type="dxa"/>
          </w:tcPr>
          <w:p w14:paraId="50ECCB1A" w14:textId="77777777" w:rsidR="00551B2F" w:rsidRPr="00706540" w:rsidRDefault="00551B2F" w:rsidP="00551B2F">
            <w:pPr>
              <w:jc w:val="both"/>
              <w:rPr>
                <w:sz w:val="20"/>
                <w:szCs w:val="20"/>
                <w:highlight w:val="cyan"/>
              </w:rPr>
            </w:pPr>
          </w:p>
        </w:tc>
        <w:tc>
          <w:tcPr>
            <w:tcW w:w="561" w:type="dxa"/>
          </w:tcPr>
          <w:p w14:paraId="27389211" w14:textId="77777777" w:rsidR="00551B2F" w:rsidRPr="00706540" w:rsidRDefault="00551B2F" w:rsidP="00551B2F">
            <w:pPr>
              <w:jc w:val="both"/>
              <w:rPr>
                <w:sz w:val="20"/>
                <w:szCs w:val="20"/>
                <w:highlight w:val="cyan"/>
              </w:rPr>
            </w:pPr>
          </w:p>
        </w:tc>
        <w:tc>
          <w:tcPr>
            <w:tcW w:w="561" w:type="dxa"/>
            <w:shd w:val="clear" w:color="auto" w:fill="606060"/>
          </w:tcPr>
          <w:p w14:paraId="4048660D"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347FCC54"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25CE708F"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BC0E0B5"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317979E3"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1C45D64E" w14:textId="77777777" w:rsidR="00551B2F" w:rsidRPr="00706540" w:rsidRDefault="00551B2F" w:rsidP="00551B2F">
            <w:pPr>
              <w:jc w:val="both"/>
              <w:rPr>
                <w:sz w:val="20"/>
                <w:szCs w:val="20"/>
                <w:highlight w:val="cyan"/>
              </w:rPr>
            </w:pPr>
          </w:p>
        </w:tc>
        <w:tc>
          <w:tcPr>
            <w:tcW w:w="748" w:type="dxa"/>
          </w:tcPr>
          <w:p w14:paraId="3E3B23D6" w14:textId="77777777" w:rsidR="00551B2F" w:rsidRPr="00706540" w:rsidRDefault="00551B2F" w:rsidP="00551B2F">
            <w:pPr>
              <w:jc w:val="both"/>
              <w:rPr>
                <w:sz w:val="20"/>
                <w:szCs w:val="20"/>
                <w:highlight w:val="cyan"/>
              </w:rPr>
            </w:pPr>
          </w:p>
        </w:tc>
        <w:tc>
          <w:tcPr>
            <w:tcW w:w="561" w:type="dxa"/>
          </w:tcPr>
          <w:p w14:paraId="7DDA96BD" w14:textId="77777777" w:rsidR="00551B2F" w:rsidRPr="00706540" w:rsidRDefault="00551B2F" w:rsidP="00551B2F">
            <w:pPr>
              <w:jc w:val="both"/>
              <w:rPr>
                <w:sz w:val="20"/>
                <w:szCs w:val="20"/>
                <w:highlight w:val="cyan"/>
              </w:rPr>
            </w:pPr>
          </w:p>
        </w:tc>
      </w:tr>
      <w:tr w:rsidR="00551B2F" w:rsidRPr="00706540" w14:paraId="6F9A6832" w14:textId="77777777">
        <w:trPr>
          <w:trHeight w:val="345"/>
          <w:jc w:val="center"/>
        </w:trPr>
        <w:tc>
          <w:tcPr>
            <w:tcW w:w="1676" w:type="dxa"/>
          </w:tcPr>
          <w:p w14:paraId="373BDA23" w14:textId="77777777" w:rsidR="00551B2F" w:rsidRPr="00706540" w:rsidRDefault="00551B2F" w:rsidP="00551B2F">
            <w:pPr>
              <w:jc w:val="both"/>
              <w:rPr>
                <w:b/>
                <w:bCs/>
                <w:sz w:val="20"/>
                <w:szCs w:val="20"/>
                <w:highlight w:val="cyan"/>
              </w:rPr>
            </w:pPr>
            <w:r w:rsidRPr="00706540">
              <w:rPr>
                <w:b/>
                <w:bCs/>
                <w:sz w:val="20"/>
                <w:szCs w:val="20"/>
                <w:highlight w:val="cyan"/>
              </w:rPr>
              <w:t>Avocat</w:t>
            </w:r>
          </w:p>
        </w:tc>
        <w:tc>
          <w:tcPr>
            <w:tcW w:w="676" w:type="dxa"/>
          </w:tcPr>
          <w:p w14:paraId="0E2C507A" w14:textId="77777777" w:rsidR="00551B2F" w:rsidRPr="00706540" w:rsidRDefault="00551B2F" w:rsidP="00551B2F">
            <w:pPr>
              <w:jc w:val="both"/>
              <w:rPr>
                <w:sz w:val="20"/>
                <w:szCs w:val="20"/>
                <w:highlight w:val="cyan"/>
              </w:rPr>
            </w:pPr>
          </w:p>
        </w:tc>
        <w:tc>
          <w:tcPr>
            <w:tcW w:w="748" w:type="dxa"/>
          </w:tcPr>
          <w:p w14:paraId="5518110A" w14:textId="77777777" w:rsidR="00551B2F" w:rsidRPr="00706540" w:rsidRDefault="00551B2F" w:rsidP="00551B2F">
            <w:pPr>
              <w:jc w:val="both"/>
              <w:rPr>
                <w:sz w:val="20"/>
                <w:szCs w:val="20"/>
                <w:highlight w:val="cyan"/>
              </w:rPr>
            </w:pPr>
          </w:p>
        </w:tc>
        <w:tc>
          <w:tcPr>
            <w:tcW w:w="561" w:type="dxa"/>
          </w:tcPr>
          <w:p w14:paraId="175299BB" w14:textId="77777777" w:rsidR="00551B2F" w:rsidRPr="00706540" w:rsidRDefault="00551B2F" w:rsidP="00551B2F">
            <w:pPr>
              <w:jc w:val="both"/>
              <w:rPr>
                <w:sz w:val="20"/>
                <w:szCs w:val="20"/>
                <w:highlight w:val="cyan"/>
              </w:rPr>
            </w:pPr>
          </w:p>
        </w:tc>
        <w:tc>
          <w:tcPr>
            <w:tcW w:w="561" w:type="dxa"/>
          </w:tcPr>
          <w:p w14:paraId="56E06064"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78DEC4C6"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152FE814"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69E6FC63"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5D6D59D9"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471CCBA6"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36BD75C6" w14:textId="77777777" w:rsidR="00551B2F" w:rsidRPr="00706540" w:rsidRDefault="00551B2F" w:rsidP="00551B2F">
            <w:pPr>
              <w:jc w:val="both"/>
              <w:rPr>
                <w:sz w:val="20"/>
                <w:szCs w:val="20"/>
                <w:highlight w:val="cyan"/>
              </w:rPr>
            </w:pPr>
          </w:p>
        </w:tc>
        <w:tc>
          <w:tcPr>
            <w:tcW w:w="748" w:type="dxa"/>
          </w:tcPr>
          <w:p w14:paraId="1D5BF7EF" w14:textId="77777777" w:rsidR="00551B2F" w:rsidRPr="00706540" w:rsidRDefault="00551B2F" w:rsidP="00551B2F">
            <w:pPr>
              <w:jc w:val="both"/>
              <w:rPr>
                <w:sz w:val="20"/>
                <w:szCs w:val="20"/>
                <w:highlight w:val="cyan"/>
              </w:rPr>
            </w:pPr>
          </w:p>
        </w:tc>
        <w:tc>
          <w:tcPr>
            <w:tcW w:w="561" w:type="dxa"/>
          </w:tcPr>
          <w:p w14:paraId="6C435ED8" w14:textId="77777777" w:rsidR="00551B2F" w:rsidRPr="00706540" w:rsidRDefault="00551B2F" w:rsidP="00551B2F">
            <w:pPr>
              <w:jc w:val="both"/>
              <w:rPr>
                <w:sz w:val="20"/>
                <w:szCs w:val="20"/>
                <w:highlight w:val="cyan"/>
              </w:rPr>
            </w:pPr>
          </w:p>
        </w:tc>
      </w:tr>
      <w:tr w:rsidR="00551B2F" w:rsidRPr="00706540" w14:paraId="1CC587F5" w14:textId="77777777">
        <w:trPr>
          <w:trHeight w:val="345"/>
          <w:jc w:val="center"/>
        </w:trPr>
        <w:tc>
          <w:tcPr>
            <w:tcW w:w="1676" w:type="dxa"/>
          </w:tcPr>
          <w:p w14:paraId="119C3D61" w14:textId="77777777" w:rsidR="00551B2F" w:rsidRPr="00706540" w:rsidRDefault="00551B2F" w:rsidP="00551B2F">
            <w:pPr>
              <w:jc w:val="both"/>
              <w:rPr>
                <w:b/>
                <w:bCs/>
                <w:sz w:val="20"/>
                <w:szCs w:val="20"/>
                <w:highlight w:val="cyan"/>
              </w:rPr>
            </w:pPr>
            <w:r w:rsidRPr="00706540">
              <w:rPr>
                <w:b/>
                <w:bCs/>
                <w:sz w:val="20"/>
                <w:szCs w:val="20"/>
                <w:highlight w:val="cyan"/>
              </w:rPr>
              <w:t>Corossol</w:t>
            </w:r>
          </w:p>
        </w:tc>
        <w:tc>
          <w:tcPr>
            <w:tcW w:w="676" w:type="dxa"/>
          </w:tcPr>
          <w:p w14:paraId="31EB656A" w14:textId="77777777" w:rsidR="00551B2F" w:rsidRPr="00706540" w:rsidRDefault="00551B2F" w:rsidP="00551B2F">
            <w:pPr>
              <w:jc w:val="both"/>
              <w:rPr>
                <w:sz w:val="20"/>
                <w:szCs w:val="20"/>
                <w:highlight w:val="cyan"/>
              </w:rPr>
            </w:pPr>
          </w:p>
        </w:tc>
        <w:tc>
          <w:tcPr>
            <w:tcW w:w="748" w:type="dxa"/>
          </w:tcPr>
          <w:p w14:paraId="2E9E6FAC" w14:textId="77777777" w:rsidR="00551B2F" w:rsidRPr="00706540" w:rsidRDefault="00551B2F" w:rsidP="00551B2F">
            <w:pPr>
              <w:jc w:val="both"/>
              <w:rPr>
                <w:sz w:val="20"/>
                <w:szCs w:val="20"/>
                <w:highlight w:val="cyan"/>
              </w:rPr>
            </w:pPr>
          </w:p>
        </w:tc>
        <w:tc>
          <w:tcPr>
            <w:tcW w:w="561" w:type="dxa"/>
          </w:tcPr>
          <w:p w14:paraId="0F2EDD00"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13E0EF5E"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374B9CA0"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6AC477CB"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0E34A681" w14:textId="77777777" w:rsidR="00551B2F" w:rsidRPr="00706540" w:rsidRDefault="00551B2F" w:rsidP="00551B2F">
            <w:pPr>
              <w:jc w:val="both"/>
              <w:rPr>
                <w:sz w:val="20"/>
                <w:szCs w:val="20"/>
                <w:highlight w:val="cyan"/>
              </w:rPr>
            </w:pPr>
          </w:p>
        </w:tc>
        <w:tc>
          <w:tcPr>
            <w:tcW w:w="748" w:type="dxa"/>
            <w:shd w:val="clear" w:color="auto" w:fill="606060"/>
          </w:tcPr>
          <w:p w14:paraId="14E44ACE" w14:textId="77777777" w:rsidR="00551B2F" w:rsidRPr="00706540" w:rsidRDefault="00551B2F" w:rsidP="00551B2F">
            <w:pPr>
              <w:jc w:val="both"/>
              <w:rPr>
                <w:sz w:val="20"/>
                <w:szCs w:val="20"/>
                <w:highlight w:val="cyan"/>
              </w:rPr>
            </w:pPr>
          </w:p>
        </w:tc>
        <w:tc>
          <w:tcPr>
            <w:tcW w:w="748" w:type="dxa"/>
            <w:shd w:val="clear" w:color="auto" w:fill="606060"/>
          </w:tcPr>
          <w:p w14:paraId="15166D32"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1867DF06"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63E3A412" w14:textId="77777777" w:rsidR="00551B2F" w:rsidRPr="00706540" w:rsidRDefault="00551B2F" w:rsidP="00551B2F">
            <w:pPr>
              <w:jc w:val="both"/>
              <w:rPr>
                <w:sz w:val="20"/>
                <w:szCs w:val="20"/>
                <w:highlight w:val="cyan"/>
              </w:rPr>
            </w:pPr>
          </w:p>
        </w:tc>
        <w:tc>
          <w:tcPr>
            <w:tcW w:w="561" w:type="dxa"/>
          </w:tcPr>
          <w:p w14:paraId="2F1A3DE7" w14:textId="77777777" w:rsidR="00551B2F" w:rsidRPr="00706540" w:rsidRDefault="00551B2F" w:rsidP="00551B2F">
            <w:pPr>
              <w:jc w:val="both"/>
              <w:rPr>
                <w:sz w:val="20"/>
                <w:szCs w:val="20"/>
                <w:highlight w:val="cyan"/>
              </w:rPr>
            </w:pPr>
          </w:p>
        </w:tc>
      </w:tr>
      <w:tr w:rsidR="00551B2F" w:rsidRPr="00706540" w14:paraId="27933B82" w14:textId="77777777">
        <w:trPr>
          <w:trHeight w:val="345"/>
          <w:jc w:val="center"/>
        </w:trPr>
        <w:tc>
          <w:tcPr>
            <w:tcW w:w="1676" w:type="dxa"/>
          </w:tcPr>
          <w:p w14:paraId="60FD8EF4" w14:textId="77777777" w:rsidR="00551B2F" w:rsidRPr="00706540" w:rsidRDefault="00551B2F" w:rsidP="00551B2F">
            <w:pPr>
              <w:jc w:val="both"/>
              <w:rPr>
                <w:b/>
                <w:bCs/>
                <w:sz w:val="20"/>
                <w:szCs w:val="20"/>
                <w:highlight w:val="cyan"/>
              </w:rPr>
            </w:pPr>
            <w:r w:rsidRPr="00706540">
              <w:rPr>
                <w:b/>
                <w:bCs/>
                <w:sz w:val="20"/>
                <w:szCs w:val="20"/>
                <w:highlight w:val="cyan"/>
              </w:rPr>
              <w:t>Papaye</w:t>
            </w:r>
          </w:p>
        </w:tc>
        <w:tc>
          <w:tcPr>
            <w:tcW w:w="676" w:type="dxa"/>
            <w:tcBorders>
              <w:bottom w:val="single" w:sz="4" w:space="0" w:color="auto"/>
            </w:tcBorders>
          </w:tcPr>
          <w:p w14:paraId="7A621562"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1FDB3C47" w14:textId="77777777" w:rsidR="00551B2F" w:rsidRPr="00706540" w:rsidRDefault="00551B2F" w:rsidP="00551B2F">
            <w:pPr>
              <w:jc w:val="both"/>
              <w:rPr>
                <w:sz w:val="20"/>
                <w:szCs w:val="20"/>
                <w:highlight w:val="cyan"/>
              </w:rPr>
            </w:pPr>
          </w:p>
        </w:tc>
        <w:tc>
          <w:tcPr>
            <w:tcW w:w="561" w:type="dxa"/>
          </w:tcPr>
          <w:p w14:paraId="38A42405" w14:textId="77777777" w:rsidR="00551B2F" w:rsidRPr="00706540" w:rsidRDefault="00551B2F" w:rsidP="00551B2F">
            <w:pPr>
              <w:jc w:val="both"/>
              <w:rPr>
                <w:sz w:val="20"/>
                <w:szCs w:val="20"/>
                <w:highlight w:val="cyan"/>
              </w:rPr>
            </w:pPr>
          </w:p>
        </w:tc>
        <w:tc>
          <w:tcPr>
            <w:tcW w:w="561" w:type="dxa"/>
            <w:shd w:val="clear" w:color="auto" w:fill="606060"/>
          </w:tcPr>
          <w:p w14:paraId="0C069E73" w14:textId="77777777" w:rsidR="00551B2F" w:rsidRPr="00706540" w:rsidRDefault="00551B2F" w:rsidP="00551B2F">
            <w:pPr>
              <w:jc w:val="both"/>
              <w:rPr>
                <w:sz w:val="20"/>
                <w:szCs w:val="20"/>
                <w:highlight w:val="cyan"/>
              </w:rPr>
            </w:pPr>
          </w:p>
        </w:tc>
        <w:tc>
          <w:tcPr>
            <w:tcW w:w="561" w:type="dxa"/>
            <w:shd w:val="clear" w:color="auto" w:fill="606060"/>
          </w:tcPr>
          <w:p w14:paraId="74F951F4" w14:textId="77777777" w:rsidR="00551B2F" w:rsidRPr="00706540" w:rsidRDefault="00551B2F" w:rsidP="00551B2F">
            <w:pPr>
              <w:jc w:val="both"/>
              <w:rPr>
                <w:sz w:val="20"/>
                <w:szCs w:val="20"/>
                <w:highlight w:val="cyan"/>
              </w:rPr>
            </w:pPr>
          </w:p>
        </w:tc>
        <w:tc>
          <w:tcPr>
            <w:tcW w:w="748" w:type="dxa"/>
            <w:shd w:val="clear" w:color="auto" w:fill="606060"/>
          </w:tcPr>
          <w:p w14:paraId="1BC9F5FA" w14:textId="77777777" w:rsidR="00551B2F" w:rsidRPr="00706540" w:rsidRDefault="00551B2F" w:rsidP="00551B2F">
            <w:pPr>
              <w:jc w:val="both"/>
              <w:rPr>
                <w:sz w:val="20"/>
                <w:szCs w:val="20"/>
                <w:highlight w:val="cyan"/>
              </w:rPr>
            </w:pPr>
          </w:p>
        </w:tc>
        <w:tc>
          <w:tcPr>
            <w:tcW w:w="561" w:type="dxa"/>
            <w:shd w:val="clear" w:color="auto" w:fill="606060"/>
          </w:tcPr>
          <w:p w14:paraId="2DEE46DF" w14:textId="77777777" w:rsidR="00551B2F" w:rsidRPr="00706540" w:rsidRDefault="00551B2F" w:rsidP="00551B2F">
            <w:pPr>
              <w:jc w:val="both"/>
              <w:rPr>
                <w:sz w:val="20"/>
                <w:szCs w:val="20"/>
                <w:highlight w:val="cyan"/>
              </w:rPr>
            </w:pPr>
          </w:p>
        </w:tc>
        <w:tc>
          <w:tcPr>
            <w:tcW w:w="748" w:type="dxa"/>
          </w:tcPr>
          <w:p w14:paraId="2921A4B1"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0AB7DF50"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FFFFFF"/>
          </w:tcPr>
          <w:p w14:paraId="4AFEBEB4"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FFFFFF"/>
          </w:tcPr>
          <w:p w14:paraId="29E6D389"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174E07F0" w14:textId="77777777" w:rsidR="00551B2F" w:rsidRPr="00706540" w:rsidRDefault="00551B2F" w:rsidP="00551B2F">
            <w:pPr>
              <w:jc w:val="both"/>
              <w:rPr>
                <w:sz w:val="20"/>
                <w:szCs w:val="20"/>
                <w:highlight w:val="cyan"/>
              </w:rPr>
            </w:pPr>
          </w:p>
        </w:tc>
      </w:tr>
      <w:tr w:rsidR="00551B2F" w:rsidRPr="00706540" w14:paraId="368C71E5" w14:textId="77777777">
        <w:trPr>
          <w:trHeight w:val="345"/>
          <w:jc w:val="center"/>
        </w:trPr>
        <w:tc>
          <w:tcPr>
            <w:tcW w:w="1676" w:type="dxa"/>
          </w:tcPr>
          <w:p w14:paraId="565EC257" w14:textId="77777777" w:rsidR="00551B2F" w:rsidRPr="00706540" w:rsidRDefault="00551B2F" w:rsidP="00551B2F">
            <w:pPr>
              <w:jc w:val="both"/>
              <w:rPr>
                <w:b/>
                <w:bCs/>
                <w:sz w:val="20"/>
                <w:szCs w:val="20"/>
                <w:highlight w:val="cyan"/>
              </w:rPr>
            </w:pPr>
            <w:r w:rsidRPr="00706540">
              <w:rPr>
                <w:b/>
                <w:bCs/>
                <w:sz w:val="20"/>
                <w:szCs w:val="20"/>
                <w:highlight w:val="cyan"/>
              </w:rPr>
              <w:t>Grenadia</w:t>
            </w:r>
          </w:p>
        </w:tc>
        <w:tc>
          <w:tcPr>
            <w:tcW w:w="676" w:type="dxa"/>
            <w:tcBorders>
              <w:bottom w:val="single" w:sz="4" w:space="0" w:color="auto"/>
            </w:tcBorders>
            <w:shd w:val="clear" w:color="auto" w:fill="606060"/>
          </w:tcPr>
          <w:p w14:paraId="0C5274D3" w14:textId="77777777" w:rsidR="00551B2F" w:rsidRPr="00706540" w:rsidRDefault="00551B2F" w:rsidP="00551B2F">
            <w:pPr>
              <w:jc w:val="both"/>
              <w:rPr>
                <w:sz w:val="20"/>
                <w:szCs w:val="20"/>
                <w:highlight w:val="cyan"/>
              </w:rPr>
            </w:pPr>
          </w:p>
        </w:tc>
        <w:tc>
          <w:tcPr>
            <w:tcW w:w="748" w:type="dxa"/>
            <w:shd w:val="clear" w:color="auto" w:fill="606060"/>
          </w:tcPr>
          <w:p w14:paraId="525887BC" w14:textId="77777777" w:rsidR="00551B2F" w:rsidRPr="00706540" w:rsidRDefault="00551B2F" w:rsidP="00551B2F">
            <w:pPr>
              <w:jc w:val="both"/>
              <w:rPr>
                <w:sz w:val="20"/>
                <w:szCs w:val="20"/>
                <w:highlight w:val="cyan"/>
              </w:rPr>
            </w:pPr>
          </w:p>
        </w:tc>
        <w:tc>
          <w:tcPr>
            <w:tcW w:w="561" w:type="dxa"/>
          </w:tcPr>
          <w:p w14:paraId="295C2345" w14:textId="77777777" w:rsidR="00551B2F" w:rsidRPr="00706540" w:rsidRDefault="00551B2F" w:rsidP="00551B2F">
            <w:pPr>
              <w:jc w:val="both"/>
              <w:rPr>
                <w:sz w:val="20"/>
                <w:szCs w:val="20"/>
                <w:highlight w:val="cyan"/>
              </w:rPr>
            </w:pPr>
          </w:p>
        </w:tc>
        <w:tc>
          <w:tcPr>
            <w:tcW w:w="561" w:type="dxa"/>
          </w:tcPr>
          <w:p w14:paraId="4EC1DE17"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7E71F1E4"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7459BA5A"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314EF8B8"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3DA88595" w14:textId="77777777" w:rsidR="00551B2F" w:rsidRPr="00706540" w:rsidRDefault="00551B2F" w:rsidP="00551B2F">
            <w:pPr>
              <w:jc w:val="both"/>
              <w:rPr>
                <w:sz w:val="20"/>
                <w:szCs w:val="20"/>
                <w:highlight w:val="cyan"/>
              </w:rPr>
            </w:pPr>
          </w:p>
        </w:tc>
        <w:tc>
          <w:tcPr>
            <w:tcW w:w="748" w:type="dxa"/>
            <w:shd w:val="clear" w:color="auto" w:fill="606060"/>
          </w:tcPr>
          <w:p w14:paraId="05197DB3"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3DF7E3F7"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69F14D73"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693522FF" w14:textId="77777777" w:rsidR="00551B2F" w:rsidRPr="00706540" w:rsidRDefault="00551B2F" w:rsidP="00551B2F">
            <w:pPr>
              <w:jc w:val="both"/>
              <w:rPr>
                <w:sz w:val="20"/>
                <w:szCs w:val="20"/>
                <w:highlight w:val="cyan"/>
              </w:rPr>
            </w:pPr>
          </w:p>
        </w:tc>
      </w:tr>
      <w:tr w:rsidR="00551B2F" w:rsidRPr="00706540" w14:paraId="56B4D6CF" w14:textId="77777777">
        <w:trPr>
          <w:trHeight w:val="345"/>
          <w:jc w:val="center"/>
        </w:trPr>
        <w:tc>
          <w:tcPr>
            <w:tcW w:w="1676" w:type="dxa"/>
          </w:tcPr>
          <w:p w14:paraId="44FA2F30" w14:textId="77777777" w:rsidR="00551B2F" w:rsidRPr="00706540" w:rsidRDefault="00551B2F" w:rsidP="00551B2F">
            <w:pPr>
              <w:jc w:val="both"/>
              <w:rPr>
                <w:b/>
                <w:bCs/>
                <w:sz w:val="20"/>
                <w:szCs w:val="20"/>
                <w:highlight w:val="cyan"/>
              </w:rPr>
            </w:pPr>
            <w:r w:rsidRPr="00706540">
              <w:rPr>
                <w:b/>
                <w:bCs/>
                <w:sz w:val="20"/>
                <w:szCs w:val="20"/>
                <w:highlight w:val="cyan"/>
              </w:rPr>
              <w:t>Grenadine</w:t>
            </w:r>
          </w:p>
        </w:tc>
        <w:tc>
          <w:tcPr>
            <w:tcW w:w="676" w:type="dxa"/>
            <w:shd w:val="clear" w:color="auto" w:fill="FFFFFF"/>
          </w:tcPr>
          <w:p w14:paraId="4CF12BD7" w14:textId="77777777" w:rsidR="00551B2F" w:rsidRPr="00706540" w:rsidRDefault="00551B2F" w:rsidP="00551B2F">
            <w:pPr>
              <w:jc w:val="both"/>
              <w:rPr>
                <w:sz w:val="20"/>
                <w:szCs w:val="20"/>
                <w:highlight w:val="cyan"/>
              </w:rPr>
            </w:pPr>
          </w:p>
        </w:tc>
        <w:tc>
          <w:tcPr>
            <w:tcW w:w="748" w:type="dxa"/>
          </w:tcPr>
          <w:p w14:paraId="5B2BA40E" w14:textId="77777777" w:rsidR="00551B2F" w:rsidRPr="00706540" w:rsidRDefault="00551B2F" w:rsidP="00551B2F">
            <w:pPr>
              <w:jc w:val="both"/>
              <w:rPr>
                <w:sz w:val="20"/>
                <w:szCs w:val="20"/>
                <w:highlight w:val="cyan"/>
              </w:rPr>
            </w:pPr>
          </w:p>
        </w:tc>
        <w:tc>
          <w:tcPr>
            <w:tcW w:w="561" w:type="dxa"/>
          </w:tcPr>
          <w:p w14:paraId="34419BD5" w14:textId="77777777" w:rsidR="00551B2F" w:rsidRPr="00706540" w:rsidRDefault="00551B2F" w:rsidP="00551B2F">
            <w:pPr>
              <w:jc w:val="both"/>
              <w:rPr>
                <w:sz w:val="20"/>
                <w:szCs w:val="20"/>
                <w:highlight w:val="cyan"/>
              </w:rPr>
            </w:pPr>
          </w:p>
        </w:tc>
        <w:tc>
          <w:tcPr>
            <w:tcW w:w="561" w:type="dxa"/>
          </w:tcPr>
          <w:p w14:paraId="5403FFB0"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3874DD74"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6606ECC"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6C878922"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26A4D577"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1C9DF04D"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FFFFFF"/>
          </w:tcPr>
          <w:p w14:paraId="72188B0B" w14:textId="77777777" w:rsidR="00551B2F" w:rsidRPr="00706540" w:rsidRDefault="00551B2F" w:rsidP="00551B2F">
            <w:pPr>
              <w:jc w:val="both"/>
              <w:rPr>
                <w:sz w:val="20"/>
                <w:szCs w:val="20"/>
                <w:highlight w:val="cyan"/>
              </w:rPr>
            </w:pPr>
          </w:p>
        </w:tc>
        <w:tc>
          <w:tcPr>
            <w:tcW w:w="748" w:type="dxa"/>
            <w:shd w:val="clear" w:color="auto" w:fill="FFFFFF"/>
          </w:tcPr>
          <w:p w14:paraId="329B135E" w14:textId="77777777" w:rsidR="00551B2F" w:rsidRPr="00706540" w:rsidRDefault="00551B2F" w:rsidP="00551B2F">
            <w:pPr>
              <w:jc w:val="both"/>
              <w:rPr>
                <w:sz w:val="20"/>
                <w:szCs w:val="20"/>
                <w:highlight w:val="cyan"/>
              </w:rPr>
            </w:pPr>
          </w:p>
        </w:tc>
        <w:tc>
          <w:tcPr>
            <w:tcW w:w="561" w:type="dxa"/>
            <w:shd w:val="clear" w:color="auto" w:fill="FFFFFF"/>
          </w:tcPr>
          <w:p w14:paraId="0242C60F" w14:textId="77777777" w:rsidR="00551B2F" w:rsidRPr="00706540" w:rsidRDefault="00551B2F" w:rsidP="00551B2F">
            <w:pPr>
              <w:jc w:val="both"/>
              <w:rPr>
                <w:sz w:val="20"/>
                <w:szCs w:val="20"/>
                <w:highlight w:val="cyan"/>
              </w:rPr>
            </w:pPr>
          </w:p>
        </w:tc>
      </w:tr>
      <w:tr w:rsidR="00551B2F" w:rsidRPr="00706540" w14:paraId="4BA7B45F" w14:textId="77777777">
        <w:trPr>
          <w:trHeight w:val="345"/>
          <w:jc w:val="center"/>
        </w:trPr>
        <w:tc>
          <w:tcPr>
            <w:tcW w:w="1676" w:type="dxa"/>
          </w:tcPr>
          <w:p w14:paraId="72A1A73A" w14:textId="77777777" w:rsidR="00551B2F" w:rsidRPr="00706540" w:rsidRDefault="00551B2F" w:rsidP="00551B2F">
            <w:pPr>
              <w:jc w:val="both"/>
              <w:rPr>
                <w:b/>
                <w:bCs/>
                <w:sz w:val="20"/>
                <w:szCs w:val="20"/>
                <w:highlight w:val="cyan"/>
              </w:rPr>
            </w:pPr>
            <w:r w:rsidRPr="00706540">
              <w:rPr>
                <w:b/>
                <w:bCs/>
                <w:sz w:val="20"/>
                <w:szCs w:val="20"/>
                <w:highlight w:val="cyan"/>
              </w:rPr>
              <w:t>Cachiman</w:t>
            </w:r>
          </w:p>
        </w:tc>
        <w:tc>
          <w:tcPr>
            <w:tcW w:w="676" w:type="dxa"/>
          </w:tcPr>
          <w:p w14:paraId="3E995FB8" w14:textId="77777777" w:rsidR="00551B2F" w:rsidRPr="00706540" w:rsidRDefault="00551B2F" w:rsidP="00551B2F">
            <w:pPr>
              <w:jc w:val="both"/>
              <w:rPr>
                <w:sz w:val="20"/>
                <w:szCs w:val="20"/>
                <w:highlight w:val="cyan"/>
              </w:rPr>
            </w:pPr>
          </w:p>
        </w:tc>
        <w:tc>
          <w:tcPr>
            <w:tcW w:w="748" w:type="dxa"/>
          </w:tcPr>
          <w:p w14:paraId="1CF9F53B" w14:textId="77777777" w:rsidR="00551B2F" w:rsidRPr="00706540" w:rsidRDefault="00551B2F" w:rsidP="00551B2F">
            <w:pPr>
              <w:jc w:val="both"/>
              <w:rPr>
                <w:sz w:val="20"/>
                <w:szCs w:val="20"/>
                <w:highlight w:val="cyan"/>
              </w:rPr>
            </w:pPr>
          </w:p>
        </w:tc>
        <w:tc>
          <w:tcPr>
            <w:tcW w:w="561" w:type="dxa"/>
          </w:tcPr>
          <w:p w14:paraId="3C4194AD" w14:textId="77777777" w:rsidR="00551B2F" w:rsidRPr="00706540" w:rsidRDefault="00551B2F" w:rsidP="00551B2F">
            <w:pPr>
              <w:jc w:val="both"/>
              <w:rPr>
                <w:sz w:val="20"/>
                <w:szCs w:val="20"/>
                <w:highlight w:val="cyan"/>
              </w:rPr>
            </w:pPr>
          </w:p>
        </w:tc>
        <w:tc>
          <w:tcPr>
            <w:tcW w:w="561" w:type="dxa"/>
          </w:tcPr>
          <w:p w14:paraId="3AF18C30" w14:textId="77777777" w:rsidR="00551B2F" w:rsidRPr="00706540" w:rsidRDefault="00551B2F" w:rsidP="00551B2F">
            <w:pPr>
              <w:jc w:val="both"/>
              <w:rPr>
                <w:sz w:val="20"/>
                <w:szCs w:val="20"/>
                <w:highlight w:val="cyan"/>
              </w:rPr>
            </w:pPr>
          </w:p>
        </w:tc>
        <w:tc>
          <w:tcPr>
            <w:tcW w:w="561" w:type="dxa"/>
            <w:shd w:val="clear" w:color="auto" w:fill="606060"/>
          </w:tcPr>
          <w:p w14:paraId="5F9BD105"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7AEA6DF"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0244B519"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20E42BC4" w14:textId="77777777" w:rsidR="00551B2F" w:rsidRPr="00706540" w:rsidRDefault="00551B2F" w:rsidP="00551B2F">
            <w:pPr>
              <w:jc w:val="both"/>
              <w:rPr>
                <w:sz w:val="20"/>
                <w:szCs w:val="20"/>
                <w:highlight w:val="cyan"/>
              </w:rPr>
            </w:pPr>
          </w:p>
        </w:tc>
        <w:tc>
          <w:tcPr>
            <w:tcW w:w="748" w:type="dxa"/>
            <w:shd w:val="clear" w:color="auto" w:fill="606060"/>
          </w:tcPr>
          <w:p w14:paraId="6C6FD412" w14:textId="77777777" w:rsidR="00551B2F" w:rsidRPr="00706540" w:rsidRDefault="00551B2F" w:rsidP="00551B2F">
            <w:pPr>
              <w:jc w:val="both"/>
              <w:rPr>
                <w:sz w:val="20"/>
                <w:szCs w:val="20"/>
                <w:highlight w:val="cyan"/>
              </w:rPr>
            </w:pPr>
          </w:p>
        </w:tc>
        <w:tc>
          <w:tcPr>
            <w:tcW w:w="561" w:type="dxa"/>
            <w:shd w:val="clear" w:color="auto" w:fill="606060"/>
          </w:tcPr>
          <w:p w14:paraId="1927AD87" w14:textId="77777777" w:rsidR="00551B2F" w:rsidRPr="00706540" w:rsidRDefault="00551B2F" w:rsidP="00551B2F">
            <w:pPr>
              <w:jc w:val="both"/>
              <w:rPr>
                <w:sz w:val="20"/>
                <w:szCs w:val="20"/>
                <w:highlight w:val="cyan"/>
              </w:rPr>
            </w:pPr>
          </w:p>
        </w:tc>
        <w:tc>
          <w:tcPr>
            <w:tcW w:w="748" w:type="dxa"/>
          </w:tcPr>
          <w:p w14:paraId="2238D89B" w14:textId="77777777" w:rsidR="00551B2F" w:rsidRPr="00706540" w:rsidRDefault="00551B2F" w:rsidP="00551B2F">
            <w:pPr>
              <w:jc w:val="both"/>
              <w:rPr>
                <w:sz w:val="20"/>
                <w:szCs w:val="20"/>
                <w:highlight w:val="cyan"/>
              </w:rPr>
            </w:pPr>
          </w:p>
        </w:tc>
        <w:tc>
          <w:tcPr>
            <w:tcW w:w="561" w:type="dxa"/>
          </w:tcPr>
          <w:p w14:paraId="79DA6D80" w14:textId="77777777" w:rsidR="00551B2F" w:rsidRPr="00706540" w:rsidRDefault="00551B2F" w:rsidP="00551B2F">
            <w:pPr>
              <w:jc w:val="both"/>
              <w:rPr>
                <w:sz w:val="20"/>
                <w:szCs w:val="20"/>
                <w:highlight w:val="cyan"/>
              </w:rPr>
            </w:pPr>
          </w:p>
        </w:tc>
      </w:tr>
      <w:tr w:rsidR="00551B2F" w:rsidRPr="00706540" w14:paraId="086FFD70" w14:textId="77777777">
        <w:trPr>
          <w:trHeight w:val="345"/>
          <w:jc w:val="center"/>
        </w:trPr>
        <w:tc>
          <w:tcPr>
            <w:tcW w:w="1676" w:type="dxa"/>
          </w:tcPr>
          <w:p w14:paraId="7BBF7780" w14:textId="77777777" w:rsidR="00551B2F" w:rsidRPr="00706540" w:rsidRDefault="00551B2F" w:rsidP="00551B2F">
            <w:pPr>
              <w:jc w:val="both"/>
              <w:rPr>
                <w:b/>
                <w:bCs/>
                <w:sz w:val="20"/>
                <w:szCs w:val="20"/>
                <w:highlight w:val="cyan"/>
              </w:rPr>
            </w:pPr>
            <w:r w:rsidRPr="00706540">
              <w:rPr>
                <w:b/>
                <w:bCs/>
                <w:sz w:val="20"/>
                <w:szCs w:val="20"/>
                <w:highlight w:val="cyan"/>
              </w:rPr>
              <w:t>Ananas</w:t>
            </w:r>
          </w:p>
        </w:tc>
        <w:tc>
          <w:tcPr>
            <w:tcW w:w="676" w:type="dxa"/>
            <w:tcBorders>
              <w:bottom w:val="single" w:sz="4" w:space="0" w:color="auto"/>
            </w:tcBorders>
          </w:tcPr>
          <w:p w14:paraId="7B586547"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093257B2"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6B5B07BA"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1E445007"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3DBECDEC"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5BEEA51C" w14:textId="77777777" w:rsidR="00551B2F" w:rsidRPr="00706540" w:rsidRDefault="00551B2F" w:rsidP="00551B2F">
            <w:pPr>
              <w:jc w:val="both"/>
              <w:rPr>
                <w:sz w:val="20"/>
                <w:szCs w:val="20"/>
                <w:highlight w:val="cyan"/>
              </w:rPr>
            </w:pPr>
          </w:p>
        </w:tc>
        <w:tc>
          <w:tcPr>
            <w:tcW w:w="561" w:type="dxa"/>
            <w:tcBorders>
              <w:bottom w:val="single" w:sz="4" w:space="0" w:color="auto"/>
            </w:tcBorders>
            <w:shd w:val="clear" w:color="auto" w:fill="606060"/>
          </w:tcPr>
          <w:p w14:paraId="6D40FCDC" w14:textId="77777777" w:rsidR="00551B2F" w:rsidRPr="00706540" w:rsidRDefault="00551B2F" w:rsidP="00551B2F">
            <w:pPr>
              <w:jc w:val="both"/>
              <w:rPr>
                <w:sz w:val="20"/>
                <w:szCs w:val="20"/>
                <w:highlight w:val="cyan"/>
              </w:rPr>
            </w:pPr>
          </w:p>
        </w:tc>
        <w:tc>
          <w:tcPr>
            <w:tcW w:w="748" w:type="dxa"/>
            <w:tcBorders>
              <w:bottom w:val="single" w:sz="4" w:space="0" w:color="auto"/>
            </w:tcBorders>
            <w:shd w:val="clear" w:color="auto" w:fill="606060"/>
          </w:tcPr>
          <w:p w14:paraId="71316E05"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10569774"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64FCE454" w14:textId="77777777" w:rsidR="00551B2F" w:rsidRPr="00706540" w:rsidRDefault="00551B2F" w:rsidP="00551B2F">
            <w:pPr>
              <w:jc w:val="both"/>
              <w:rPr>
                <w:sz w:val="20"/>
                <w:szCs w:val="20"/>
                <w:highlight w:val="cyan"/>
              </w:rPr>
            </w:pPr>
          </w:p>
        </w:tc>
        <w:tc>
          <w:tcPr>
            <w:tcW w:w="748" w:type="dxa"/>
            <w:tcBorders>
              <w:bottom w:val="single" w:sz="4" w:space="0" w:color="auto"/>
            </w:tcBorders>
          </w:tcPr>
          <w:p w14:paraId="54D04447" w14:textId="77777777" w:rsidR="00551B2F" w:rsidRPr="00706540" w:rsidRDefault="00551B2F" w:rsidP="00551B2F">
            <w:pPr>
              <w:jc w:val="both"/>
              <w:rPr>
                <w:sz w:val="20"/>
                <w:szCs w:val="20"/>
                <w:highlight w:val="cyan"/>
              </w:rPr>
            </w:pPr>
          </w:p>
        </w:tc>
        <w:tc>
          <w:tcPr>
            <w:tcW w:w="561" w:type="dxa"/>
            <w:tcBorders>
              <w:bottom w:val="single" w:sz="4" w:space="0" w:color="auto"/>
            </w:tcBorders>
          </w:tcPr>
          <w:p w14:paraId="54D848DC" w14:textId="77777777" w:rsidR="00551B2F" w:rsidRPr="00706540" w:rsidRDefault="00551B2F" w:rsidP="00551B2F">
            <w:pPr>
              <w:jc w:val="both"/>
              <w:rPr>
                <w:sz w:val="20"/>
                <w:szCs w:val="20"/>
                <w:highlight w:val="cyan"/>
              </w:rPr>
            </w:pPr>
          </w:p>
        </w:tc>
      </w:tr>
      <w:tr w:rsidR="00551B2F" w:rsidRPr="00F21379" w14:paraId="6A1C913C" w14:textId="77777777">
        <w:trPr>
          <w:trHeight w:val="345"/>
          <w:jc w:val="center"/>
        </w:trPr>
        <w:tc>
          <w:tcPr>
            <w:tcW w:w="1676" w:type="dxa"/>
          </w:tcPr>
          <w:p w14:paraId="4B5A592D" w14:textId="77777777" w:rsidR="00551B2F" w:rsidRPr="00F21379" w:rsidRDefault="00551B2F" w:rsidP="00551B2F">
            <w:pPr>
              <w:jc w:val="both"/>
              <w:rPr>
                <w:b/>
                <w:bCs/>
                <w:sz w:val="20"/>
                <w:szCs w:val="20"/>
              </w:rPr>
            </w:pPr>
            <w:r w:rsidRPr="00706540">
              <w:rPr>
                <w:b/>
                <w:bCs/>
                <w:sz w:val="20"/>
                <w:szCs w:val="20"/>
                <w:highlight w:val="cyan"/>
              </w:rPr>
              <w:t>Noix de coco</w:t>
            </w:r>
          </w:p>
        </w:tc>
        <w:tc>
          <w:tcPr>
            <w:tcW w:w="676" w:type="dxa"/>
            <w:tcBorders>
              <w:bottom w:val="single" w:sz="4" w:space="0" w:color="auto"/>
            </w:tcBorders>
            <w:shd w:val="clear" w:color="auto" w:fill="606060"/>
          </w:tcPr>
          <w:p w14:paraId="641BE29F" w14:textId="77777777" w:rsidR="00551B2F" w:rsidRPr="00F21379" w:rsidRDefault="00551B2F" w:rsidP="00551B2F">
            <w:pPr>
              <w:jc w:val="both"/>
              <w:rPr>
                <w:sz w:val="20"/>
                <w:szCs w:val="20"/>
              </w:rPr>
            </w:pPr>
          </w:p>
        </w:tc>
        <w:tc>
          <w:tcPr>
            <w:tcW w:w="748" w:type="dxa"/>
            <w:tcBorders>
              <w:bottom w:val="single" w:sz="4" w:space="0" w:color="auto"/>
            </w:tcBorders>
            <w:shd w:val="clear" w:color="auto" w:fill="606060"/>
          </w:tcPr>
          <w:p w14:paraId="1CD1CE59" w14:textId="77777777" w:rsidR="00551B2F" w:rsidRPr="00F21379" w:rsidRDefault="00551B2F" w:rsidP="00551B2F">
            <w:pPr>
              <w:jc w:val="both"/>
              <w:rPr>
                <w:sz w:val="20"/>
                <w:szCs w:val="20"/>
              </w:rPr>
            </w:pPr>
          </w:p>
        </w:tc>
        <w:tc>
          <w:tcPr>
            <w:tcW w:w="561" w:type="dxa"/>
            <w:tcBorders>
              <w:bottom w:val="single" w:sz="4" w:space="0" w:color="auto"/>
            </w:tcBorders>
            <w:shd w:val="clear" w:color="auto" w:fill="606060"/>
          </w:tcPr>
          <w:p w14:paraId="37E5E4FB" w14:textId="77777777" w:rsidR="00551B2F" w:rsidRPr="00F21379" w:rsidRDefault="00551B2F" w:rsidP="00551B2F">
            <w:pPr>
              <w:jc w:val="both"/>
              <w:rPr>
                <w:sz w:val="20"/>
                <w:szCs w:val="20"/>
              </w:rPr>
            </w:pPr>
          </w:p>
        </w:tc>
        <w:tc>
          <w:tcPr>
            <w:tcW w:w="561" w:type="dxa"/>
            <w:tcBorders>
              <w:bottom w:val="single" w:sz="4" w:space="0" w:color="auto"/>
            </w:tcBorders>
            <w:shd w:val="clear" w:color="auto" w:fill="606060"/>
          </w:tcPr>
          <w:p w14:paraId="098E30F4" w14:textId="77777777" w:rsidR="00551B2F" w:rsidRPr="00F21379" w:rsidRDefault="00551B2F" w:rsidP="00551B2F">
            <w:pPr>
              <w:jc w:val="both"/>
              <w:rPr>
                <w:sz w:val="20"/>
                <w:szCs w:val="20"/>
              </w:rPr>
            </w:pPr>
          </w:p>
        </w:tc>
        <w:tc>
          <w:tcPr>
            <w:tcW w:w="561" w:type="dxa"/>
            <w:tcBorders>
              <w:bottom w:val="single" w:sz="4" w:space="0" w:color="auto"/>
            </w:tcBorders>
            <w:shd w:val="clear" w:color="auto" w:fill="606060"/>
          </w:tcPr>
          <w:p w14:paraId="2EF8A3DC" w14:textId="77777777" w:rsidR="00551B2F" w:rsidRPr="00F21379" w:rsidRDefault="00551B2F" w:rsidP="00551B2F">
            <w:pPr>
              <w:jc w:val="both"/>
              <w:rPr>
                <w:sz w:val="20"/>
                <w:szCs w:val="20"/>
              </w:rPr>
            </w:pPr>
          </w:p>
        </w:tc>
        <w:tc>
          <w:tcPr>
            <w:tcW w:w="748" w:type="dxa"/>
            <w:tcBorders>
              <w:bottom w:val="single" w:sz="4" w:space="0" w:color="auto"/>
            </w:tcBorders>
            <w:shd w:val="clear" w:color="auto" w:fill="606060"/>
          </w:tcPr>
          <w:p w14:paraId="13B2F0A3" w14:textId="77777777" w:rsidR="00551B2F" w:rsidRPr="00F21379" w:rsidRDefault="00551B2F" w:rsidP="00551B2F">
            <w:pPr>
              <w:jc w:val="both"/>
              <w:rPr>
                <w:sz w:val="20"/>
                <w:szCs w:val="20"/>
              </w:rPr>
            </w:pPr>
          </w:p>
        </w:tc>
        <w:tc>
          <w:tcPr>
            <w:tcW w:w="561" w:type="dxa"/>
            <w:tcBorders>
              <w:bottom w:val="single" w:sz="4" w:space="0" w:color="auto"/>
            </w:tcBorders>
            <w:shd w:val="clear" w:color="auto" w:fill="606060"/>
          </w:tcPr>
          <w:p w14:paraId="52C65C27" w14:textId="77777777" w:rsidR="00551B2F" w:rsidRPr="00F21379" w:rsidRDefault="00551B2F" w:rsidP="00551B2F">
            <w:pPr>
              <w:jc w:val="both"/>
              <w:rPr>
                <w:sz w:val="20"/>
                <w:szCs w:val="20"/>
              </w:rPr>
            </w:pPr>
          </w:p>
        </w:tc>
        <w:tc>
          <w:tcPr>
            <w:tcW w:w="748" w:type="dxa"/>
            <w:tcBorders>
              <w:bottom w:val="single" w:sz="4" w:space="0" w:color="auto"/>
            </w:tcBorders>
            <w:shd w:val="clear" w:color="auto" w:fill="606060"/>
          </w:tcPr>
          <w:p w14:paraId="1ECA3430" w14:textId="77777777" w:rsidR="00551B2F" w:rsidRPr="00F21379" w:rsidRDefault="00551B2F" w:rsidP="00551B2F">
            <w:pPr>
              <w:jc w:val="both"/>
              <w:rPr>
                <w:sz w:val="20"/>
                <w:szCs w:val="20"/>
              </w:rPr>
            </w:pPr>
          </w:p>
        </w:tc>
        <w:tc>
          <w:tcPr>
            <w:tcW w:w="748" w:type="dxa"/>
            <w:tcBorders>
              <w:bottom w:val="single" w:sz="4" w:space="0" w:color="auto"/>
            </w:tcBorders>
            <w:shd w:val="clear" w:color="auto" w:fill="606060"/>
          </w:tcPr>
          <w:p w14:paraId="4E40DE1E" w14:textId="77777777" w:rsidR="00551B2F" w:rsidRPr="00F21379" w:rsidRDefault="00551B2F" w:rsidP="00551B2F">
            <w:pPr>
              <w:jc w:val="both"/>
              <w:rPr>
                <w:sz w:val="20"/>
                <w:szCs w:val="20"/>
              </w:rPr>
            </w:pPr>
          </w:p>
        </w:tc>
        <w:tc>
          <w:tcPr>
            <w:tcW w:w="561" w:type="dxa"/>
            <w:tcBorders>
              <w:bottom w:val="single" w:sz="4" w:space="0" w:color="auto"/>
            </w:tcBorders>
            <w:shd w:val="clear" w:color="auto" w:fill="606060"/>
          </w:tcPr>
          <w:p w14:paraId="29960615" w14:textId="77777777" w:rsidR="00551B2F" w:rsidRPr="00F21379" w:rsidRDefault="00551B2F" w:rsidP="00551B2F">
            <w:pPr>
              <w:jc w:val="both"/>
              <w:rPr>
                <w:sz w:val="20"/>
                <w:szCs w:val="20"/>
              </w:rPr>
            </w:pPr>
          </w:p>
        </w:tc>
        <w:tc>
          <w:tcPr>
            <w:tcW w:w="748" w:type="dxa"/>
            <w:tcBorders>
              <w:bottom w:val="single" w:sz="4" w:space="0" w:color="auto"/>
            </w:tcBorders>
            <w:shd w:val="clear" w:color="auto" w:fill="606060"/>
          </w:tcPr>
          <w:p w14:paraId="7B741DA8" w14:textId="77777777" w:rsidR="00551B2F" w:rsidRPr="00F21379" w:rsidRDefault="00551B2F" w:rsidP="00551B2F">
            <w:pPr>
              <w:jc w:val="both"/>
              <w:rPr>
                <w:sz w:val="20"/>
                <w:szCs w:val="20"/>
              </w:rPr>
            </w:pPr>
          </w:p>
        </w:tc>
        <w:tc>
          <w:tcPr>
            <w:tcW w:w="561" w:type="dxa"/>
            <w:tcBorders>
              <w:bottom w:val="single" w:sz="4" w:space="0" w:color="auto"/>
            </w:tcBorders>
            <w:shd w:val="clear" w:color="auto" w:fill="606060"/>
          </w:tcPr>
          <w:p w14:paraId="30A2A18E" w14:textId="77777777" w:rsidR="00551B2F" w:rsidRPr="00F21379" w:rsidRDefault="00551B2F" w:rsidP="00551B2F">
            <w:pPr>
              <w:jc w:val="both"/>
              <w:rPr>
                <w:sz w:val="20"/>
                <w:szCs w:val="20"/>
              </w:rPr>
            </w:pPr>
          </w:p>
        </w:tc>
      </w:tr>
    </w:tbl>
    <w:p w14:paraId="64FCA407" w14:textId="77777777" w:rsidR="00551B2F" w:rsidRPr="0048376C" w:rsidRDefault="00551B2F" w:rsidP="00551B2F">
      <w:pPr>
        <w:jc w:val="both"/>
      </w:pPr>
      <w:r w:rsidRPr="0048376C">
        <w:rPr>
          <w:bCs/>
          <w:i/>
          <w:iCs/>
          <w:sz w:val="20"/>
          <w:szCs w:val="20"/>
        </w:rPr>
        <w:t>Source: Enquête AMAGA, Novembre 2010</w:t>
      </w:r>
    </w:p>
    <w:p w14:paraId="4B2D9CB3" w14:textId="77777777" w:rsidR="00551B2F" w:rsidRPr="00F21379" w:rsidRDefault="00551B2F" w:rsidP="00551B2F">
      <w:pPr>
        <w:jc w:val="both"/>
      </w:pPr>
    </w:p>
    <w:p w14:paraId="2FE1580B" w14:textId="77777777" w:rsidR="00551B2F" w:rsidRPr="00287135" w:rsidRDefault="00551B2F" w:rsidP="00551B2F">
      <w:pPr>
        <w:spacing w:line="360" w:lineRule="auto"/>
        <w:jc w:val="both"/>
      </w:pPr>
      <w:r w:rsidRPr="00287135">
        <w:t xml:space="preserve">L’analyse du tableau de disponibilité des fruits fait ressortir que la majorité des fruits sont récoltés pendant la période allant de juin à décembre.  </w:t>
      </w:r>
    </w:p>
    <w:p w14:paraId="72FB6FBD" w14:textId="77777777" w:rsidR="00551B2F" w:rsidRPr="00287135" w:rsidRDefault="00551B2F" w:rsidP="00551B2F">
      <w:pPr>
        <w:spacing w:line="360" w:lineRule="auto"/>
        <w:jc w:val="both"/>
      </w:pPr>
    </w:p>
    <w:p w14:paraId="32FAAC62" w14:textId="77777777" w:rsidR="00551B2F" w:rsidRPr="00287135" w:rsidRDefault="00551B2F" w:rsidP="00551B2F">
      <w:pPr>
        <w:spacing w:line="360" w:lineRule="auto"/>
        <w:jc w:val="both"/>
      </w:pPr>
      <w:r w:rsidRPr="00287135">
        <w:t xml:space="preserve">Le caractère relativement groupé des récoltes sur environ six mois de l’année pose un certain nombre de problèmes dans une région comme la Grande Anse où la conservation et la transformation sont quasi absentes. De plus, on est dans un contexte de région très enclavée par rapport au reste du pays. </w:t>
      </w:r>
    </w:p>
    <w:p w14:paraId="55B3F5DB" w14:textId="77777777" w:rsidR="00551B2F" w:rsidRPr="00287135" w:rsidRDefault="00551B2F" w:rsidP="00551B2F">
      <w:pPr>
        <w:spacing w:line="360" w:lineRule="auto"/>
        <w:jc w:val="both"/>
      </w:pPr>
      <w:r w:rsidRPr="00287135">
        <w:t xml:space="preserve">Par ailleurs, la production fruitière dans la Grande Anse est confrontée à un ensemble de problèmes majeurs qui méritent d’être </w:t>
      </w:r>
      <w:r>
        <w:t>examinés</w:t>
      </w:r>
      <w:r w:rsidRPr="00287135">
        <w:t xml:space="preserve">: </w:t>
      </w:r>
    </w:p>
    <w:p w14:paraId="73EBAC9F" w14:textId="77777777" w:rsidR="00551B2F" w:rsidRPr="00287135" w:rsidRDefault="00551B2F" w:rsidP="00551B2F">
      <w:pPr>
        <w:spacing w:line="360" w:lineRule="auto"/>
        <w:jc w:val="both"/>
      </w:pPr>
    </w:p>
    <w:p w14:paraId="334A3657" w14:textId="77777777" w:rsidR="00551B2F" w:rsidRPr="00287135" w:rsidRDefault="00551B2F" w:rsidP="00800C1F">
      <w:pPr>
        <w:numPr>
          <w:ilvl w:val="0"/>
          <w:numId w:val="13"/>
        </w:numPr>
        <w:spacing w:line="360" w:lineRule="auto"/>
        <w:jc w:val="both"/>
      </w:pPr>
      <w:r w:rsidRPr="00287135">
        <w:t xml:space="preserve">Il y a le vieillissement de la plupart des peuplements de fruitiers, et au sein d’un même peuplement, il existe une grande hétérogénéité entre les plants au niveau de l’âge et du développement. Notons que la vieillesse des plantations est souvent associée à certaines maladies cryptogamiques qui nuisent non seulement </w:t>
      </w:r>
      <w:r>
        <w:t>aux</w:t>
      </w:r>
      <w:r w:rsidRPr="00287135">
        <w:t xml:space="preserve"> espèces fruitières concernées mais parfois </w:t>
      </w:r>
      <w:r>
        <w:t xml:space="preserve">à </w:t>
      </w:r>
      <w:r w:rsidRPr="00287135">
        <w:t>beaucoup d’autres plantes impliquées dans les systèmes agro-forestiers ;</w:t>
      </w:r>
    </w:p>
    <w:p w14:paraId="411374B5" w14:textId="77777777" w:rsidR="00551B2F" w:rsidRPr="00287135" w:rsidRDefault="00551B2F" w:rsidP="00551B2F">
      <w:pPr>
        <w:spacing w:line="360" w:lineRule="auto"/>
        <w:jc w:val="both"/>
      </w:pPr>
    </w:p>
    <w:p w14:paraId="22711A13" w14:textId="77777777" w:rsidR="00551B2F" w:rsidRPr="00287135" w:rsidRDefault="00551B2F" w:rsidP="00800C1F">
      <w:pPr>
        <w:numPr>
          <w:ilvl w:val="0"/>
          <w:numId w:val="13"/>
        </w:numPr>
        <w:spacing w:line="360" w:lineRule="auto"/>
        <w:jc w:val="both"/>
      </w:pPr>
      <w:r w:rsidRPr="00287135">
        <w:t xml:space="preserve">L’application des soins </w:t>
      </w:r>
      <w:r>
        <w:t>spécifiques aux arbres fruitiers</w:t>
      </w:r>
      <w:r w:rsidRPr="00287135">
        <w:t xml:space="preserve"> n’est pas toujours évidente </w:t>
      </w:r>
      <w:r>
        <w:t>du</w:t>
      </w:r>
      <w:r w:rsidRPr="00287135">
        <w:t xml:space="preserve"> fait qu’il n’existe pas véritablement de verge</w:t>
      </w:r>
      <w:r>
        <w:t>r.</w:t>
      </w:r>
      <w:r w:rsidRPr="00287135">
        <w:t xml:space="preserve"> Ces arbres sont le plus souvent éparpillés à travers l’exploitation agricole.  </w:t>
      </w:r>
    </w:p>
    <w:p w14:paraId="680207F7" w14:textId="77777777" w:rsidR="00551B2F" w:rsidRPr="00287135" w:rsidRDefault="00551B2F" w:rsidP="00551B2F">
      <w:pPr>
        <w:spacing w:line="360" w:lineRule="auto"/>
        <w:jc w:val="both"/>
      </w:pPr>
    </w:p>
    <w:p w14:paraId="30F8905C" w14:textId="77777777" w:rsidR="00551B2F" w:rsidRPr="00287135" w:rsidRDefault="00551B2F" w:rsidP="00800C1F">
      <w:pPr>
        <w:numPr>
          <w:ilvl w:val="0"/>
          <w:numId w:val="13"/>
        </w:numPr>
        <w:spacing w:line="360" w:lineRule="auto"/>
        <w:jc w:val="both"/>
      </w:pPr>
      <w:r w:rsidRPr="00287135">
        <w:t>Il existe une surproduction saisonnière, donnant lieu à un gaspillage sans égal pendant l’époque de production ;</w:t>
      </w:r>
    </w:p>
    <w:p w14:paraId="4AC6D60A" w14:textId="77777777" w:rsidR="00551B2F" w:rsidRPr="00287135" w:rsidRDefault="00551B2F" w:rsidP="00800C1F">
      <w:pPr>
        <w:numPr>
          <w:ilvl w:val="0"/>
          <w:numId w:val="13"/>
        </w:numPr>
        <w:spacing w:line="360" w:lineRule="auto"/>
        <w:jc w:val="both"/>
      </w:pPr>
      <w:r w:rsidRPr="00287135">
        <w:t>La qualité de la production est faible compte tenu de la quasi absence de contrôle phytosan</w:t>
      </w:r>
      <w:r>
        <w:t xml:space="preserve">itaire (anthracnose sur noix de </w:t>
      </w:r>
      <w:r w:rsidRPr="00287135">
        <w:t>cajou et sur mangue etc. ), de la non application rigoureuse (peut être par méconnaissance) des techniques culturales comme la taille de formation, la taille de rajeunissement et le greffage qui pourraient permettre d’améliorer la production et/ou la qualité des fruits récoltés, de plus, les moyens utilisés pour la collecte des fruits détériorent leur qualité et font augmenter les pertes avant et pendant leur transport ;</w:t>
      </w:r>
    </w:p>
    <w:p w14:paraId="490E1573" w14:textId="77777777" w:rsidR="00551B2F" w:rsidRPr="00287135" w:rsidRDefault="00551B2F" w:rsidP="00800C1F">
      <w:pPr>
        <w:numPr>
          <w:ilvl w:val="0"/>
          <w:numId w:val="13"/>
        </w:numPr>
        <w:spacing w:line="360" w:lineRule="auto"/>
        <w:jc w:val="both"/>
      </w:pPr>
      <w:r w:rsidRPr="00287135">
        <w:t xml:space="preserve">Les soins culturaux ne sont pas souvent destinés aux fruitiers mais aux cultures vivrières ou autres cultures associées.  De manière générale, les soins se limitent à l’enlèvement des brindilles desséchées chez les citrus, parfois, l’application de fumier à la base des arbres spécialement les citrus et les cocotiers, le dégarnissage et l’œilletonnage de certains fruitiers herbacés comme l’ananas, la destruction de lianes, ronces et épiphytes parasites colonisateurs. </w:t>
      </w:r>
    </w:p>
    <w:p w14:paraId="3C59B21F" w14:textId="77777777" w:rsidR="00551B2F" w:rsidRDefault="00551B2F" w:rsidP="00551B2F">
      <w:pPr>
        <w:pStyle w:val="Style1Char"/>
        <w:tabs>
          <w:tab w:val="clear" w:pos="720"/>
        </w:tabs>
        <w:spacing w:line="360" w:lineRule="auto"/>
        <w:ind w:left="0" w:firstLine="0"/>
        <w:rPr>
          <w:b w:val="0"/>
          <w:i/>
          <w:iCs/>
        </w:rPr>
      </w:pPr>
    </w:p>
    <w:p w14:paraId="581324D4" w14:textId="77777777" w:rsidR="00551B2F" w:rsidRPr="00CE135F" w:rsidRDefault="00551B2F" w:rsidP="00800C1F">
      <w:pPr>
        <w:pStyle w:val="Heading5"/>
        <w:numPr>
          <w:ilvl w:val="4"/>
          <w:numId w:val="15"/>
        </w:numPr>
        <w:rPr>
          <w:rFonts w:ascii="Times New Roman" w:hAnsi="Times New Roman"/>
          <w:color w:val="000000"/>
        </w:rPr>
      </w:pPr>
      <w:r w:rsidRPr="00CE135F">
        <w:rPr>
          <w:rFonts w:ascii="Times New Roman" w:hAnsi="Times New Roman"/>
          <w:color w:val="000000"/>
        </w:rPr>
        <w:t>La culture d</w:t>
      </w:r>
      <w:r>
        <w:rPr>
          <w:rFonts w:ascii="Times New Roman" w:hAnsi="Times New Roman"/>
          <w:color w:val="000000"/>
        </w:rPr>
        <w:t>e l</w:t>
      </w:r>
      <w:r w:rsidRPr="00CE135F">
        <w:rPr>
          <w:rFonts w:ascii="Times New Roman" w:hAnsi="Times New Roman"/>
          <w:color w:val="000000"/>
        </w:rPr>
        <w:t xml:space="preserve">’igname </w:t>
      </w:r>
    </w:p>
    <w:p w14:paraId="7178C37C" w14:textId="77777777" w:rsidR="00551B2F" w:rsidRPr="00287135" w:rsidRDefault="00551B2F" w:rsidP="00551B2F">
      <w:pPr>
        <w:spacing w:line="360" w:lineRule="auto"/>
        <w:jc w:val="both"/>
      </w:pPr>
    </w:p>
    <w:p w14:paraId="40F07085" w14:textId="77777777" w:rsidR="00551B2F" w:rsidRPr="00287135" w:rsidRDefault="00551B2F" w:rsidP="00551B2F">
      <w:pPr>
        <w:spacing w:line="360" w:lineRule="auto"/>
        <w:jc w:val="both"/>
      </w:pPr>
      <w:commentRangeStart w:id="49"/>
      <w:r w:rsidRPr="00287135">
        <w:t>Dans la Grande Anse, la culture d’igname a une grande importance à la fois sur le plan de la superficie occupé</w:t>
      </w:r>
      <w:r>
        <w:t>e</w:t>
      </w:r>
      <w:r w:rsidRPr="00287135">
        <w:t xml:space="preserve">, du revenu généré et de l’alimentation humaine.  Cette culture est présente dans toutes les aires agro-écologiques du département, avec une certaine concentration dans les zones de moyenne et de haute altitude. Elle est particulièrement importante à Beaumont, Pestel (en particulier dans la partie haute) Chambellan, Moron, et  Dame Marie. La culture d’igname est pratiquée sur une large gamme de types de sols, mais en général, les agriculteurs recherchent des sols relativement profonds. Cependant, selon eux, quelques variétés ont certaines exigences édaphiques et climatiques spécifiques.  Par exemple,  si l’igname </w:t>
      </w:r>
      <w:r w:rsidRPr="00287135">
        <w:rPr>
          <w:i/>
          <w:iCs/>
        </w:rPr>
        <w:t>toro</w:t>
      </w:r>
      <w:r w:rsidRPr="00287135">
        <w:t xml:space="preserve"> s’adapte à tous les types de sol et à toutes les zones agro-écologiques, en revanche, les variétés « </w:t>
      </w:r>
      <w:r w:rsidRPr="00287135">
        <w:rPr>
          <w:i/>
          <w:iCs/>
        </w:rPr>
        <w:t>igname jaune</w:t>
      </w:r>
      <w:r w:rsidRPr="00287135">
        <w:t> » et « </w:t>
      </w:r>
      <w:r w:rsidRPr="00287135">
        <w:rPr>
          <w:i/>
          <w:iCs/>
        </w:rPr>
        <w:t>igname ginen</w:t>
      </w:r>
      <w:r w:rsidRPr="00287135">
        <w:t> » exigent des sols plutôt bien drainés, bien exposés.</w:t>
      </w:r>
    </w:p>
    <w:p w14:paraId="63197D8C" w14:textId="77777777" w:rsidR="00551B2F" w:rsidRPr="00E41508" w:rsidRDefault="00551B2F" w:rsidP="00551B2F">
      <w:pPr>
        <w:spacing w:line="360" w:lineRule="auto"/>
        <w:jc w:val="both"/>
      </w:pPr>
      <w:r w:rsidRPr="00287135">
        <w:t xml:space="preserve">Le cycle de production des ignames est d’environ 10 à 12 mois. De manière générale, les semis se font au cours de la première grande saison, particulièrement entre février et mars.  Les agriculteurs mettent jusqu’à 2000 buttes de deux semences d’igname par carreau. Les parcelles cultivées comprenant l’igname reçoivent environ deux sarclages pendant le cycle de production (pour les variétés qui sont récoltées après environ un an). L’igname est conduit selon un système semi-extensif : ordinairement, la culture ne reçoit, en dehors des sarclages, aucun traitement phytosanitaire, aucun apport de fertilisant.  </w:t>
      </w:r>
      <w:r w:rsidRPr="00E41508">
        <w:t>Les récoltes débutent ordinairement en décembre et se poursuivent jusqu’en mars. Le caractère saisonnier de la production a une conséquence certaine sur la disponibilité du produit et les prix sur le marché.</w:t>
      </w:r>
    </w:p>
    <w:p w14:paraId="63F25EE4" w14:textId="77777777" w:rsidR="00551B2F" w:rsidRPr="00D9375D" w:rsidRDefault="00551B2F" w:rsidP="00551B2F">
      <w:pPr>
        <w:autoSpaceDE w:val="0"/>
        <w:autoSpaceDN w:val="0"/>
        <w:adjustRightInd w:val="0"/>
        <w:spacing w:line="360" w:lineRule="auto"/>
        <w:jc w:val="both"/>
      </w:pPr>
      <w:r w:rsidRPr="00EF2099">
        <w:rPr>
          <w:highlight w:val="yellow"/>
        </w:rPr>
        <w:t>En considérant la valeur ajoutée générée la culture d’igname (avec les cultures associées) vient en troisième position après le café (et cultures associées), la banane (et cultures associées).  Dans les zones où le caféier est en régression, l’igname constitue avec le haricot une « </w:t>
      </w:r>
      <w:r w:rsidRPr="00EF2099">
        <w:rPr>
          <w:i/>
          <w:iCs/>
          <w:highlight w:val="yellow"/>
        </w:rPr>
        <w:t>alternative immédiate à la réduction des superficies occupée par cette denrée »</w:t>
      </w:r>
      <w:r w:rsidRPr="00EF2099">
        <w:rPr>
          <w:highlight w:val="yellow"/>
        </w:rPr>
        <w:t xml:space="preserve"> comme dans la commune de Corail par exemple. Il existe un large éventail de variétés d’igname cultivées au niveau du département de la Grande Anse. Le tableau suivant reprend les variétés les plus couramment cultivées ainsi que certaines de leurs caractéristiques.</w:t>
      </w:r>
      <w:r w:rsidRPr="00287135">
        <w:t xml:space="preserve">   </w:t>
      </w:r>
      <w:commentRangeEnd w:id="49"/>
      <w:r w:rsidR="00706540">
        <w:rPr>
          <w:rStyle w:val="CommentReference"/>
        </w:rPr>
        <w:commentReference w:id="49"/>
      </w:r>
    </w:p>
    <w:p w14:paraId="642F3468" w14:textId="77777777" w:rsidR="00551B2F" w:rsidRPr="00F21379" w:rsidRDefault="00551B2F" w:rsidP="00551B2F">
      <w:pPr>
        <w:pStyle w:val="Caption"/>
        <w:rPr>
          <w:rFonts w:cs="Times New Roman"/>
          <w:b/>
          <w:bCs/>
        </w:rPr>
      </w:pPr>
      <w:bookmarkStart w:id="50" w:name="_Toc282506465"/>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5</w:t>
      </w:r>
      <w:r w:rsidR="002516A5">
        <w:fldChar w:fldCharType="end"/>
      </w:r>
      <w:r w:rsidRPr="00594E93">
        <w:t>.-Caractéristiques des variétés d'igname les plus couramment cultivées dans la Grande Anse</w:t>
      </w:r>
      <w:bookmarkEnd w:id="5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5"/>
        <w:gridCol w:w="1124"/>
        <w:gridCol w:w="1783"/>
        <w:gridCol w:w="1734"/>
        <w:gridCol w:w="1209"/>
        <w:gridCol w:w="1361"/>
      </w:tblGrid>
      <w:tr w:rsidR="00551B2F" w:rsidRPr="00F21379" w14:paraId="7067A821" w14:textId="77777777">
        <w:trPr>
          <w:jc w:val="center"/>
        </w:trPr>
        <w:tc>
          <w:tcPr>
            <w:tcW w:w="1645" w:type="dxa"/>
          </w:tcPr>
          <w:p w14:paraId="01FA62FC" w14:textId="77777777" w:rsidR="00551B2F" w:rsidRPr="00287135" w:rsidRDefault="00551B2F" w:rsidP="00551B2F">
            <w:pPr>
              <w:jc w:val="both"/>
              <w:rPr>
                <w:b/>
                <w:bCs/>
                <w:sz w:val="20"/>
                <w:szCs w:val="20"/>
              </w:rPr>
            </w:pPr>
            <w:r w:rsidRPr="00287135">
              <w:rPr>
                <w:b/>
                <w:bCs/>
                <w:sz w:val="20"/>
                <w:szCs w:val="20"/>
              </w:rPr>
              <w:t>Nom local de la variété</w:t>
            </w:r>
          </w:p>
        </w:tc>
        <w:tc>
          <w:tcPr>
            <w:tcW w:w="1124" w:type="dxa"/>
          </w:tcPr>
          <w:p w14:paraId="7DB411EB" w14:textId="77777777" w:rsidR="00551B2F" w:rsidRPr="00F21379" w:rsidRDefault="00551B2F" w:rsidP="00551B2F">
            <w:pPr>
              <w:jc w:val="both"/>
              <w:rPr>
                <w:b/>
                <w:bCs/>
                <w:sz w:val="20"/>
                <w:szCs w:val="20"/>
              </w:rPr>
            </w:pPr>
            <w:r w:rsidRPr="00F21379">
              <w:rPr>
                <w:b/>
                <w:bCs/>
                <w:sz w:val="20"/>
                <w:szCs w:val="20"/>
              </w:rPr>
              <w:t>Couleur</w:t>
            </w:r>
          </w:p>
        </w:tc>
        <w:tc>
          <w:tcPr>
            <w:tcW w:w="1783" w:type="dxa"/>
          </w:tcPr>
          <w:p w14:paraId="0020634E" w14:textId="77777777" w:rsidR="00551B2F" w:rsidRPr="00287135" w:rsidRDefault="00551B2F" w:rsidP="00551B2F">
            <w:pPr>
              <w:rPr>
                <w:b/>
                <w:bCs/>
                <w:sz w:val="20"/>
                <w:szCs w:val="20"/>
              </w:rPr>
            </w:pPr>
            <w:r w:rsidRPr="00287135">
              <w:rPr>
                <w:b/>
                <w:bCs/>
                <w:sz w:val="20"/>
                <w:szCs w:val="20"/>
              </w:rPr>
              <w:t>Zone agro-écologique où elle est cultivée</w:t>
            </w:r>
          </w:p>
        </w:tc>
        <w:tc>
          <w:tcPr>
            <w:tcW w:w="1734" w:type="dxa"/>
          </w:tcPr>
          <w:p w14:paraId="758E6659" w14:textId="77777777" w:rsidR="00551B2F" w:rsidRPr="00F21379" w:rsidRDefault="00551B2F" w:rsidP="00551B2F">
            <w:pPr>
              <w:jc w:val="both"/>
              <w:rPr>
                <w:b/>
                <w:bCs/>
                <w:sz w:val="20"/>
                <w:szCs w:val="20"/>
              </w:rPr>
            </w:pPr>
            <w:r w:rsidRPr="00F21379">
              <w:rPr>
                <w:b/>
                <w:bCs/>
                <w:sz w:val="20"/>
                <w:szCs w:val="20"/>
              </w:rPr>
              <w:t>Durée du cycle</w:t>
            </w:r>
          </w:p>
        </w:tc>
        <w:tc>
          <w:tcPr>
            <w:tcW w:w="1209" w:type="dxa"/>
          </w:tcPr>
          <w:p w14:paraId="72F95B51" w14:textId="77777777" w:rsidR="00551B2F" w:rsidRPr="00F21379" w:rsidRDefault="00551B2F" w:rsidP="00551B2F">
            <w:pPr>
              <w:jc w:val="both"/>
              <w:rPr>
                <w:b/>
                <w:bCs/>
                <w:sz w:val="20"/>
                <w:szCs w:val="20"/>
              </w:rPr>
            </w:pPr>
            <w:r w:rsidRPr="00F21379">
              <w:rPr>
                <w:b/>
                <w:bCs/>
                <w:sz w:val="20"/>
                <w:szCs w:val="20"/>
              </w:rPr>
              <w:t>Valeur marchande</w:t>
            </w:r>
          </w:p>
        </w:tc>
        <w:tc>
          <w:tcPr>
            <w:tcW w:w="1361" w:type="dxa"/>
          </w:tcPr>
          <w:p w14:paraId="63312BBC" w14:textId="77777777" w:rsidR="00551B2F" w:rsidRPr="00F21379" w:rsidRDefault="00551B2F" w:rsidP="00551B2F">
            <w:pPr>
              <w:jc w:val="both"/>
              <w:rPr>
                <w:b/>
                <w:bCs/>
                <w:sz w:val="20"/>
                <w:szCs w:val="20"/>
              </w:rPr>
            </w:pPr>
            <w:r w:rsidRPr="00F21379">
              <w:rPr>
                <w:b/>
                <w:bCs/>
                <w:sz w:val="20"/>
                <w:szCs w:val="20"/>
              </w:rPr>
              <w:t>Conservation</w:t>
            </w:r>
          </w:p>
        </w:tc>
      </w:tr>
      <w:tr w:rsidR="00551B2F" w:rsidRPr="00B736F3" w14:paraId="06261105" w14:textId="77777777">
        <w:trPr>
          <w:jc w:val="center"/>
        </w:trPr>
        <w:tc>
          <w:tcPr>
            <w:tcW w:w="1645" w:type="dxa"/>
          </w:tcPr>
          <w:p w14:paraId="53A9FC36" w14:textId="77777777" w:rsidR="00551B2F" w:rsidRPr="00F21379" w:rsidRDefault="00551B2F" w:rsidP="00551B2F">
            <w:pPr>
              <w:jc w:val="both"/>
              <w:rPr>
                <w:sz w:val="20"/>
                <w:szCs w:val="20"/>
                <w:lang w:val="en-GB"/>
              </w:rPr>
            </w:pPr>
            <w:r w:rsidRPr="00F21379">
              <w:rPr>
                <w:sz w:val="20"/>
                <w:szCs w:val="20"/>
                <w:lang w:val="en-GB"/>
              </w:rPr>
              <w:t>Yanm toro (ou yanm reyal)</w:t>
            </w:r>
          </w:p>
        </w:tc>
        <w:tc>
          <w:tcPr>
            <w:tcW w:w="1124" w:type="dxa"/>
          </w:tcPr>
          <w:p w14:paraId="3B3D9822" w14:textId="77777777" w:rsidR="00551B2F" w:rsidRPr="00F21379" w:rsidRDefault="00551B2F" w:rsidP="00551B2F">
            <w:pPr>
              <w:jc w:val="both"/>
              <w:rPr>
                <w:sz w:val="20"/>
                <w:szCs w:val="20"/>
              </w:rPr>
            </w:pPr>
            <w:r w:rsidRPr="00F21379">
              <w:rPr>
                <w:sz w:val="20"/>
                <w:szCs w:val="20"/>
              </w:rPr>
              <w:t>Blanc</w:t>
            </w:r>
          </w:p>
        </w:tc>
        <w:tc>
          <w:tcPr>
            <w:tcW w:w="1783" w:type="dxa"/>
          </w:tcPr>
          <w:p w14:paraId="45021523" w14:textId="77777777" w:rsidR="00551B2F" w:rsidRPr="00287135" w:rsidRDefault="00551B2F" w:rsidP="00551B2F">
            <w:pPr>
              <w:rPr>
                <w:sz w:val="20"/>
                <w:szCs w:val="20"/>
              </w:rPr>
            </w:pPr>
            <w:r w:rsidRPr="00287135">
              <w:rPr>
                <w:sz w:val="20"/>
                <w:szCs w:val="20"/>
              </w:rPr>
              <w:t>Zone de basse, moyenne &amp; haute altitude</w:t>
            </w:r>
          </w:p>
        </w:tc>
        <w:tc>
          <w:tcPr>
            <w:tcW w:w="1734" w:type="dxa"/>
          </w:tcPr>
          <w:p w14:paraId="7BF1AFCF" w14:textId="77777777" w:rsidR="00551B2F" w:rsidRPr="00F21379" w:rsidRDefault="00551B2F" w:rsidP="00551B2F">
            <w:pPr>
              <w:jc w:val="both"/>
              <w:rPr>
                <w:sz w:val="20"/>
                <w:szCs w:val="20"/>
              </w:rPr>
            </w:pPr>
            <w:r w:rsidRPr="00F21379">
              <w:rPr>
                <w:sz w:val="20"/>
                <w:szCs w:val="20"/>
              </w:rPr>
              <w:t>12 mois et plus</w:t>
            </w:r>
          </w:p>
        </w:tc>
        <w:tc>
          <w:tcPr>
            <w:tcW w:w="1209" w:type="dxa"/>
          </w:tcPr>
          <w:p w14:paraId="01F29F13" w14:textId="77777777" w:rsidR="00551B2F" w:rsidRPr="00F21379" w:rsidRDefault="00551B2F" w:rsidP="00551B2F">
            <w:pPr>
              <w:jc w:val="both"/>
              <w:rPr>
                <w:sz w:val="20"/>
                <w:szCs w:val="20"/>
              </w:rPr>
            </w:pPr>
            <w:r w:rsidRPr="00F21379">
              <w:rPr>
                <w:sz w:val="20"/>
                <w:szCs w:val="20"/>
              </w:rPr>
              <w:t>+</w:t>
            </w:r>
          </w:p>
        </w:tc>
        <w:tc>
          <w:tcPr>
            <w:tcW w:w="1361" w:type="dxa"/>
          </w:tcPr>
          <w:p w14:paraId="53CD4D94" w14:textId="77777777" w:rsidR="00551B2F" w:rsidRPr="00287135" w:rsidRDefault="00551B2F" w:rsidP="00551B2F">
            <w:pPr>
              <w:rPr>
                <w:sz w:val="20"/>
                <w:szCs w:val="20"/>
              </w:rPr>
            </w:pPr>
            <w:r w:rsidRPr="00287135">
              <w:rPr>
                <w:sz w:val="20"/>
                <w:szCs w:val="20"/>
              </w:rPr>
              <w:t>Facile à la maison jusqu’à 1 an</w:t>
            </w:r>
          </w:p>
        </w:tc>
      </w:tr>
      <w:tr w:rsidR="00551B2F" w:rsidRPr="00F21379" w14:paraId="6939F7B8" w14:textId="77777777">
        <w:trPr>
          <w:jc w:val="center"/>
        </w:trPr>
        <w:tc>
          <w:tcPr>
            <w:tcW w:w="1645" w:type="dxa"/>
          </w:tcPr>
          <w:p w14:paraId="7D67A6A8" w14:textId="77777777" w:rsidR="00551B2F" w:rsidRPr="00F21379" w:rsidRDefault="00551B2F" w:rsidP="00551B2F">
            <w:pPr>
              <w:jc w:val="both"/>
              <w:rPr>
                <w:sz w:val="20"/>
                <w:szCs w:val="20"/>
              </w:rPr>
            </w:pPr>
            <w:r w:rsidRPr="00F21379">
              <w:rPr>
                <w:sz w:val="20"/>
                <w:szCs w:val="20"/>
              </w:rPr>
              <w:t>Yanm jaune</w:t>
            </w:r>
          </w:p>
        </w:tc>
        <w:tc>
          <w:tcPr>
            <w:tcW w:w="1124" w:type="dxa"/>
          </w:tcPr>
          <w:p w14:paraId="0C7183EE" w14:textId="77777777" w:rsidR="00551B2F" w:rsidRPr="00F21379" w:rsidRDefault="00551B2F" w:rsidP="00551B2F">
            <w:pPr>
              <w:jc w:val="both"/>
              <w:rPr>
                <w:sz w:val="20"/>
                <w:szCs w:val="20"/>
              </w:rPr>
            </w:pPr>
            <w:r w:rsidRPr="00F21379">
              <w:rPr>
                <w:sz w:val="20"/>
                <w:szCs w:val="20"/>
              </w:rPr>
              <w:t>Jaune pâle</w:t>
            </w:r>
          </w:p>
        </w:tc>
        <w:tc>
          <w:tcPr>
            <w:tcW w:w="1783" w:type="dxa"/>
          </w:tcPr>
          <w:p w14:paraId="79DEEF8A" w14:textId="77777777" w:rsidR="00551B2F" w:rsidRPr="00287135" w:rsidRDefault="00551B2F" w:rsidP="00551B2F">
            <w:pPr>
              <w:rPr>
                <w:sz w:val="20"/>
                <w:szCs w:val="20"/>
              </w:rPr>
            </w:pPr>
            <w:r w:rsidRPr="00287135">
              <w:rPr>
                <w:sz w:val="20"/>
                <w:szCs w:val="20"/>
              </w:rPr>
              <w:t>Zone de basse, moyenne &amp; haute altitude</w:t>
            </w:r>
          </w:p>
        </w:tc>
        <w:tc>
          <w:tcPr>
            <w:tcW w:w="1734" w:type="dxa"/>
          </w:tcPr>
          <w:p w14:paraId="7898762B" w14:textId="77777777" w:rsidR="00551B2F" w:rsidRPr="00F21379" w:rsidRDefault="00551B2F" w:rsidP="00551B2F">
            <w:pPr>
              <w:jc w:val="both"/>
              <w:rPr>
                <w:sz w:val="20"/>
                <w:szCs w:val="20"/>
              </w:rPr>
            </w:pPr>
            <w:r w:rsidRPr="00F21379">
              <w:rPr>
                <w:sz w:val="20"/>
                <w:szCs w:val="20"/>
              </w:rPr>
              <w:t>Entre 6 et 12 mois</w:t>
            </w:r>
          </w:p>
        </w:tc>
        <w:tc>
          <w:tcPr>
            <w:tcW w:w="1209" w:type="dxa"/>
          </w:tcPr>
          <w:p w14:paraId="0BFA4556" w14:textId="77777777" w:rsidR="00551B2F" w:rsidRPr="00F21379" w:rsidRDefault="00551B2F" w:rsidP="00551B2F">
            <w:pPr>
              <w:jc w:val="both"/>
              <w:rPr>
                <w:sz w:val="20"/>
                <w:szCs w:val="20"/>
              </w:rPr>
            </w:pPr>
            <w:r w:rsidRPr="00F21379">
              <w:rPr>
                <w:sz w:val="20"/>
                <w:szCs w:val="20"/>
              </w:rPr>
              <w:t>++++</w:t>
            </w:r>
          </w:p>
        </w:tc>
        <w:tc>
          <w:tcPr>
            <w:tcW w:w="1361" w:type="dxa"/>
          </w:tcPr>
          <w:p w14:paraId="1B42B582" w14:textId="77777777" w:rsidR="00551B2F" w:rsidRPr="00F21379" w:rsidRDefault="00551B2F" w:rsidP="00551B2F">
            <w:pPr>
              <w:jc w:val="both"/>
              <w:rPr>
                <w:sz w:val="20"/>
                <w:szCs w:val="20"/>
              </w:rPr>
            </w:pPr>
            <w:r w:rsidRPr="00F21379">
              <w:rPr>
                <w:sz w:val="20"/>
                <w:szCs w:val="20"/>
              </w:rPr>
              <w:t>Maximum 8 jours</w:t>
            </w:r>
          </w:p>
        </w:tc>
      </w:tr>
      <w:tr w:rsidR="00551B2F" w:rsidRPr="00F21379" w14:paraId="6A36A9F1" w14:textId="77777777">
        <w:trPr>
          <w:jc w:val="center"/>
        </w:trPr>
        <w:tc>
          <w:tcPr>
            <w:tcW w:w="1645" w:type="dxa"/>
          </w:tcPr>
          <w:p w14:paraId="6FE13039" w14:textId="77777777" w:rsidR="00551B2F" w:rsidRPr="00F21379" w:rsidRDefault="00551B2F" w:rsidP="00551B2F">
            <w:pPr>
              <w:jc w:val="both"/>
              <w:rPr>
                <w:sz w:val="20"/>
                <w:szCs w:val="20"/>
              </w:rPr>
            </w:pPr>
            <w:r w:rsidRPr="00F21379">
              <w:rPr>
                <w:sz w:val="20"/>
                <w:szCs w:val="20"/>
              </w:rPr>
              <w:t>Yanm ginen</w:t>
            </w:r>
          </w:p>
        </w:tc>
        <w:tc>
          <w:tcPr>
            <w:tcW w:w="1124" w:type="dxa"/>
          </w:tcPr>
          <w:p w14:paraId="2D03E781" w14:textId="77777777" w:rsidR="00551B2F" w:rsidRPr="00F21379" w:rsidRDefault="00551B2F" w:rsidP="00551B2F">
            <w:pPr>
              <w:jc w:val="both"/>
              <w:rPr>
                <w:sz w:val="20"/>
                <w:szCs w:val="20"/>
              </w:rPr>
            </w:pPr>
            <w:r w:rsidRPr="00F21379">
              <w:rPr>
                <w:sz w:val="20"/>
                <w:szCs w:val="20"/>
              </w:rPr>
              <w:t>Blanc</w:t>
            </w:r>
          </w:p>
        </w:tc>
        <w:tc>
          <w:tcPr>
            <w:tcW w:w="1783" w:type="dxa"/>
          </w:tcPr>
          <w:p w14:paraId="09D50FD1" w14:textId="77777777" w:rsidR="00551B2F" w:rsidRPr="00287135" w:rsidRDefault="00551B2F" w:rsidP="00551B2F">
            <w:pPr>
              <w:rPr>
                <w:sz w:val="20"/>
                <w:szCs w:val="20"/>
              </w:rPr>
            </w:pPr>
            <w:r w:rsidRPr="00287135">
              <w:rPr>
                <w:sz w:val="20"/>
                <w:szCs w:val="20"/>
              </w:rPr>
              <w:t>Zone de moyenne et de haute altitude</w:t>
            </w:r>
          </w:p>
        </w:tc>
        <w:tc>
          <w:tcPr>
            <w:tcW w:w="1734" w:type="dxa"/>
          </w:tcPr>
          <w:p w14:paraId="4DCC7122" w14:textId="77777777" w:rsidR="00551B2F" w:rsidRPr="00F21379" w:rsidRDefault="00551B2F" w:rsidP="00551B2F">
            <w:pPr>
              <w:jc w:val="both"/>
              <w:rPr>
                <w:sz w:val="20"/>
                <w:szCs w:val="20"/>
              </w:rPr>
            </w:pPr>
            <w:r w:rsidRPr="00F21379">
              <w:rPr>
                <w:sz w:val="20"/>
                <w:szCs w:val="20"/>
              </w:rPr>
              <w:t>Entre 6 et 12 mois</w:t>
            </w:r>
          </w:p>
        </w:tc>
        <w:tc>
          <w:tcPr>
            <w:tcW w:w="1209" w:type="dxa"/>
          </w:tcPr>
          <w:p w14:paraId="371D05A3" w14:textId="77777777" w:rsidR="00551B2F" w:rsidRPr="00F21379" w:rsidRDefault="00551B2F" w:rsidP="00551B2F">
            <w:pPr>
              <w:jc w:val="both"/>
              <w:rPr>
                <w:sz w:val="20"/>
                <w:szCs w:val="20"/>
                <w:lang w:val="en-GB"/>
              </w:rPr>
            </w:pPr>
            <w:r w:rsidRPr="00F21379">
              <w:rPr>
                <w:sz w:val="20"/>
                <w:szCs w:val="20"/>
                <w:lang w:val="en-GB"/>
              </w:rPr>
              <w:t>+++</w:t>
            </w:r>
          </w:p>
        </w:tc>
        <w:tc>
          <w:tcPr>
            <w:tcW w:w="1361" w:type="dxa"/>
          </w:tcPr>
          <w:p w14:paraId="6F6E0159" w14:textId="77777777" w:rsidR="00551B2F" w:rsidRPr="00F21379" w:rsidRDefault="00551B2F" w:rsidP="00551B2F">
            <w:pPr>
              <w:jc w:val="both"/>
              <w:rPr>
                <w:sz w:val="20"/>
                <w:szCs w:val="20"/>
                <w:lang w:val="en-GB"/>
              </w:rPr>
            </w:pPr>
            <w:r w:rsidRPr="00F21379">
              <w:rPr>
                <w:sz w:val="20"/>
                <w:szCs w:val="20"/>
                <w:lang w:val="en-GB"/>
              </w:rPr>
              <w:t>Maximum 6 mois</w:t>
            </w:r>
          </w:p>
        </w:tc>
      </w:tr>
      <w:tr w:rsidR="00551B2F" w:rsidRPr="00F21379" w14:paraId="1A9278A5" w14:textId="77777777">
        <w:trPr>
          <w:jc w:val="center"/>
        </w:trPr>
        <w:tc>
          <w:tcPr>
            <w:tcW w:w="1645" w:type="dxa"/>
          </w:tcPr>
          <w:p w14:paraId="4E227112" w14:textId="77777777" w:rsidR="00551B2F" w:rsidRPr="00F21379" w:rsidRDefault="00551B2F" w:rsidP="00551B2F">
            <w:pPr>
              <w:jc w:val="both"/>
              <w:rPr>
                <w:sz w:val="20"/>
                <w:szCs w:val="20"/>
                <w:lang w:val="en-GB"/>
              </w:rPr>
            </w:pPr>
            <w:r w:rsidRPr="00F21379">
              <w:rPr>
                <w:sz w:val="20"/>
                <w:szCs w:val="20"/>
                <w:lang w:val="en-GB"/>
              </w:rPr>
              <w:t>Yanm perine</w:t>
            </w:r>
          </w:p>
        </w:tc>
        <w:tc>
          <w:tcPr>
            <w:tcW w:w="1124" w:type="dxa"/>
          </w:tcPr>
          <w:p w14:paraId="1A58964F" w14:textId="77777777" w:rsidR="00551B2F" w:rsidRPr="00F21379" w:rsidRDefault="00551B2F" w:rsidP="00551B2F">
            <w:pPr>
              <w:jc w:val="both"/>
              <w:rPr>
                <w:sz w:val="20"/>
                <w:szCs w:val="20"/>
              </w:rPr>
            </w:pPr>
            <w:r w:rsidRPr="00F21379">
              <w:rPr>
                <w:sz w:val="20"/>
                <w:szCs w:val="20"/>
              </w:rPr>
              <w:t>Blanc</w:t>
            </w:r>
          </w:p>
        </w:tc>
        <w:tc>
          <w:tcPr>
            <w:tcW w:w="1783" w:type="dxa"/>
          </w:tcPr>
          <w:p w14:paraId="538B1536" w14:textId="77777777" w:rsidR="00551B2F" w:rsidRPr="00287135" w:rsidRDefault="00551B2F" w:rsidP="00551B2F">
            <w:pPr>
              <w:rPr>
                <w:sz w:val="20"/>
                <w:szCs w:val="20"/>
              </w:rPr>
            </w:pPr>
            <w:r w:rsidRPr="00287135">
              <w:rPr>
                <w:sz w:val="20"/>
                <w:szCs w:val="20"/>
              </w:rPr>
              <w:t>Zone de basse, moyenne &amp; haute altitude</w:t>
            </w:r>
          </w:p>
        </w:tc>
        <w:tc>
          <w:tcPr>
            <w:tcW w:w="1734" w:type="dxa"/>
          </w:tcPr>
          <w:p w14:paraId="19B9A185" w14:textId="77777777" w:rsidR="00551B2F" w:rsidRPr="00F21379" w:rsidRDefault="00551B2F" w:rsidP="00551B2F">
            <w:pPr>
              <w:jc w:val="both"/>
              <w:rPr>
                <w:sz w:val="20"/>
                <w:szCs w:val="20"/>
              </w:rPr>
            </w:pPr>
            <w:r w:rsidRPr="00F21379">
              <w:rPr>
                <w:sz w:val="20"/>
                <w:szCs w:val="20"/>
              </w:rPr>
              <w:t>12 mois et plus</w:t>
            </w:r>
          </w:p>
        </w:tc>
        <w:tc>
          <w:tcPr>
            <w:tcW w:w="1209" w:type="dxa"/>
          </w:tcPr>
          <w:p w14:paraId="01762A2F" w14:textId="77777777" w:rsidR="00551B2F" w:rsidRPr="00F21379" w:rsidRDefault="00551B2F" w:rsidP="00551B2F">
            <w:pPr>
              <w:jc w:val="both"/>
              <w:rPr>
                <w:sz w:val="20"/>
                <w:szCs w:val="20"/>
                <w:lang w:val="en-GB"/>
              </w:rPr>
            </w:pPr>
            <w:r w:rsidRPr="00F21379">
              <w:rPr>
                <w:sz w:val="20"/>
                <w:szCs w:val="20"/>
                <w:lang w:val="en-GB"/>
              </w:rPr>
              <w:t>++</w:t>
            </w:r>
          </w:p>
        </w:tc>
        <w:tc>
          <w:tcPr>
            <w:tcW w:w="1361" w:type="dxa"/>
          </w:tcPr>
          <w:p w14:paraId="2D3D0FC3" w14:textId="77777777" w:rsidR="00551B2F" w:rsidRPr="00F21379" w:rsidRDefault="00551B2F" w:rsidP="00551B2F">
            <w:pPr>
              <w:jc w:val="both"/>
              <w:rPr>
                <w:sz w:val="20"/>
                <w:szCs w:val="20"/>
                <w:lang w:val="en-GB"/>
              </w:rPr>
            </w:pPr>
            <w:r w:rsidRPr="00F21379">
              <w:rPr>
                <w:sz w:val="20"/>
                <w:szCs w:val="20"/>
                <w:lang w:val="en-GB"/>
              </w:rPr>
              <w:t>Jusqu’à 1 an</w:t>
            </w:r>
          </w:p>
        </w:tc>
      </w:tr>
      <w:tr w:rsidR="00551B2F" w:rsidRPr="00F21379" w14:paraId="14E7E0AF" w14:textId="77777777">
        <w:trPr>
          <w:jc w:val="center"/>
        </w:trPr>
        <w:tc>
          <w:tcPr>
            <w:tcW w:w="1645" w:type="dxa"/>
          </w:tcPr>
          <w:p w14:paraId="002B17E4" w14:textId="77777777" w:rsidR="00551B2F" w:rsidRPr="00F21379" w:rsidRDefault="00551B2F" w:rsidP="00551B2F">
            <w:pPr>
              <w:jc w:val="both"/>
              <w:rPr>
                <w:sz w:val="20"/>
                <w:szCs w:val="20"/>
                <w:lang w:val="en-GB"/>
              </w:rPr>
            </w:pPr>
            <w:r w:rsidRPr="00F21379">
              <w:rPr>
                <w:sz w:val="20"/>
                <w:szCs w:val="20"/>
                <w:lang w:val="en-GB"/>
              </w:rPr>
              <w:t>Yanm Kingston</w:t>
            </w:r>
          </w:p>
        </w:tc>
        <w:tc>
          <w:tcPr>
            <w:tcW w:w="1124" w:type="dxa"/>
          </w:tcPr>
          <w:p w14:paraId="10403BAB" w14:textId="77777777" w:rsidR="00551B2F" w:rsidRPr="00F21379" w:rsidRDefault="00551B2F" w:rsidP="00551B2F">
            <w:pPr>
              <w:jc w:val="both"/>
              <w:rPr>
                <w:sz w:val="20"/>
                <w:szCs w:val="20"/>
              </w:rPr>
            </w:pPr>
            <w:r w:rsidRPr="00F21379">
              <w:rPr>
                <w:sz w:val="20"/>
                <w:szCs w:val="20"/>
              </w:rPr>
              <w:t>Blanc</w:t>
            </w:r>
          </w:p>
        </w:tc>
        <w:tc>
          <w:tcPr>
            <w:tcW w:w="1783" w:type="dxa"/>
          </w:tcPr>
          <w:p w14:paraId="0B3DC2F0" w14:textId="77777777" w:rsidR="00551B2F" w:rsidRPr="00287135" w:rsidRDefault="00551B2F" w:rsidP="00551B2F">
            <w:pPr>
              <w:rPr>
                <w:sz w:val="20"/>
                <w:szCs w:val="20"/>
              </w:rPr>
            </w:pPr>
            <w:r w:rsidRPr="00287135">
              <w:rPr>
                <w:sz w:val="20"/>
                <w:szCs w:val="20"/>
              </w:rPr>
              <w:t>Zone de moyenne et de haute altitude</w:t>
            </w:r>
          </w:p>
        </w:tc>
        <w:tc>
          <w:tcPr>
            <w:tcW w:w="1734" w:type="dxa"/>
          </w:tcPr>
          <w:p w14:paraId="5B6C370A" w14:textId="77777777" w:rsidR="00551B2F" w:rsidRPr="00F21379" w:rsidRDefault="00551B2F" w:rsidP="00551B2F">
            <w:pPr>
              <w:jc w:val="both"/>
              <w:rPr>
                <w:sz w:val="20"/>
                <w:szCs w:val="20"/>
              </w:rPr>
            </w:pPr>
            <w:r w:rsidRPr="00F21379">
              <w:rPr>
                <w:sz w:val="20"/>
                <w:szCs w:val="20"/>
              </w:rPr>
              <w:t>12 mois</w:t>
            </w:r>
          </w:p>
        </w:tc>
        <w:tc>
          <w:tcPr>
            <w:tcW w:w="1209" w:type="dxa"/>
          </w:tcPr>
          <w:p w14:paraId="618857B6" w14:textId="77777777" w:rsidR="00551B2F" w:rsidRPr="00F21379" w:rsidRDefault="00551B2F" w:rsidP="00551B2F">
            <w:pPr>
              <w:jc w:val="both"/>
              <w:rPr>
                <w:sz w:val="20"/>
                <w:szCs w:val="20"/>
              </w:rPr>
            </w:pPr>
            <w:r w:rsidRPr="00F21379">
              <w:rPr>
                <w:sz w:val="20"/>
                <w:szCs w:val="20"/>
              </w:rPr>
              <w:t>+++++</w:t>
            </w:r>
          </w:p>
        </w:tc>
        <w:tc>
          <w:tcPr>
            <w:tcW w:w="1361" w:type="dxa"/>
          </w:tcPr>
          <w:p w14:paraId="4699CA04" w14:textId="77777777" w:rsidR="00551B2F" w:rsidRPr="00F21379" w:rsidRDefault="00551B2F" w:rsidP="00551B2F">
            <w:pPr>
              <w:jc w:val="both"/>
              <w:rPr>
                <w:sz w:val="20"/>
                <w:szCs w:val="20"/>
              </w:rPr>
            </w:pPr>
            <w:r w:rsidRPr="00F21379">
              <w:rPr>
                <w:sz w:val="20"/>
                <w:szCs w:val="20"/>
              </w:rPr>
              <w:t>Environ 1 an</w:t>
            </w:r>
          </w:p>
        </w:tc>
      </w:tr>
    </w:tbl>
    <w:p w14:paraId="1EA35C43" w14:textId="77777777" w:rsidR="00551B2F" w:rsidRPr="00F21379" w:rsidRDefault="00551B2F" w:rsidP="00551B2F">
      <w:pPr>
        <w:jc w:val="both"/>
      </w:pPr>
      <w:r>
        <w:rPr>
          <w:b/>
          <w:bCs/>
          <w:i/>
          <w:iCs/>
          <w:sz w:val="20"/>
          <w:szCs w:val="20"/>
        </w:rPr>
        <w:t xml:space="preserve">Source : </w:t>
      </w:r>
      <w:r w:rsidRPr="00F21379">
        <w:rPr>
          <w:b/>
          <w:bCs/>
          <w:i/>
          <w:iCs/>
          <w:sz w:val="20"/>
          <w:szCs w:val="20"/>
        </w:rPr>
        <w:t>Enquête AMAGA, Novembre 2010</w:t>
      </w:r>
    </w:p>
    <w:p w14:paraId="7C174323" w14:textId="77777777" w:rsidR="00551B2F" w:rsidRDefault="00551B2F" w:rsidP="00551B2F">
      <w:pPr>
        <w:spacing w:line="360" w:lineRule="auto"/>
        <w:jc w:val="both"/>
      </w:pPr>
    </w:p>
    <w:p w14:paraId="23779CE3" w14:textId="77777777" w:rsidR="00551B2F" w:rsidRPr="00287135" w:rsidRDefault="00551B2F" w:rsidP="00551B2F">
      <w:pPr>
        <w:spacing w:line="360" w:lineRule="auto"/>
        <w:jc w:val="both"/>
      </w:pPr>
      <w:r w:rsidRPr="00287135">
        <w:t>Comme toute autre culture considérée la production d’igname fait face á certain nombre de problèmes très sérieux avec des répercussions économiques importantes :</w:t>
      </w:r>
    </w:p>
    <w:p w14:paraId="3ECA7E04" w14:textId="77777777" w:rsidR="00551B2F" w:rsidRPr="00287135" w:rsidRDefault="00551B2F" w:rsidP="00551B2F">
      <w:pPr>
        <w:spacing w:line="360" w:lineRule="auto"/>
        <w:jc w:val="both"/>
      </w:pPr>
      <w:r w:rsidRPr="00287135">
        <w:t xml:space="preserve"> </w:t>
      </w:r>
    </w:p>
    <w:p w14:paraId="79513937" w14:textId="77777777" w:rsidR="00551B2F" w:rsidRPr="00287135" w:rsidRDefault="00551B2F" w:rsidP="00800C1F">
      <w:pPr>
        <w:numPr>
          <w:ilvl w:val="0"/>
          <w:numId w:val="14"/>
        </w:numPr>
        <w:spacing w:line="360" w:lineRule="auto"/>
        <w:jc w:val="both"/>
      </w:pPr>
      <w:r w:rsidRPr="00EF2099">
        <w:rPr>
          <w:highlight w:val="yellow"/>
        </w:rPr>
        <w:t>Les boutures d’igname utilisées comme semence ne sont pas toujours de qualité et ne sont pas uniformes</w:t>
      </w:r>
      <w:r w:rsidRPr="00287135">
        <w:t xml:space="preserve">.  </w:t>
      </w:r>
    </w:p>
    <w:p w14:paraId="3C0CE40C" w14:textId="77777777" w:rsidR="00551B2F" w:rsidRPr="00287135" w:rsidRDefault="00551B2F" w:rsidP="00551B2F">
      <w:pPr>
        <w:spacing w:line="360" w:lineRule="auto"/>
        <w:ind w:left="-1080"/>
        <w:jc w:val="both"/>
      </w:pPr>
    </w:p>
    <w:p w14:paraId="55957DF2" w14:textId="77777777" w:rsidR="00551B2F" w:rsidRPr="00287135" w:rsidRDefault="00551B2F" w:rsidP="00800C1F">
      <w:pPr>
        <w:numPr>
          <w:ilvl w:val="0"/>
          <w:numId w:val="14"/>
        </w:numPr>
        <w:spacing w:line="360" w:lineRule="auto"/>
        <w:jc w:val="both"/>
      </w:pPr>
      <w:r w:rsidRPr="00287135">
        <w:t>Aucune pratique culturale efficace n’est utilisée contre les attaques causées par le charançon (</w:t>
      </w:r>
      <w:r w:rsidRPr="00287135">
        <w:rPr>
          <w:i/>
          <w:iCs/>
        </w:rPr>
        <w:t>maroca</w:t>
      </w:r>
      <w:r w:rsidRPr="00287135">
        <w:t>) qui peuvent réduire la valeur marchande du produit et donc provoquer une perte significative de revenu pour les producteurs;</w:t>
      </w:r>
    </w:p>
    <w:p w14:paraId="630D81BB" w14:textId="77777777" w:rsidR="00551B2F" w:rsidRPr="00287135" w:rsidRDefault="00551B2F" w:rsidP="00551B2F">
      <w:pPr>
        <w:spacing w:line="360" w:lineRule="auto"/>
        <w:ind w:left="-1080"/>
        <w:jc w:val="both"/>
      </w:pPr>
    </w:p>
    <w:p w14:paraId="1836D474" w14:textId="77777777" w:rsidR="00551B2F" w:rsidRPr="00287135" w:rsidRDefault="00551B2F" w:rsidP="00800C1F">
      <w:pPr>
        <w:numPr>
          <w:ilvl w:val="0"/>
          <w:numId w:val="14"/>
        </w:numPr>
        <w:spacing w:line="360" w:lineRule="auto"/>
        <w:jc w:val="both"/>
      </w:pPr>
      <w:r w:rsidRPr="00287135">
        <w:t>Les producteurs ne procèdent pas à un quelconque traitement des semences contre des pestes;</w:t>
      </w:r>
    </w:p>
    <w:p w14:paraId="0A8120BD" w14:textId="77777777" w:rsidR="00551B2F" w:rsidRPr="00287135" w:rsidRDefault="00551B2F" w:rsidP="00800C1F">
      <w:pPr>
        <w:numPr>
          <w:ilvl w:val="0"/>
          <w:numId w:val="14"/>
        </w:numPr>
        <w:spacing w:line="360" w:lineRule="auto"/>
        <w:jc w:val="both"/>
      </w:pPr>
      <w:r w:rsidRPr="00287135">
        <w:t xml:space="preserve">Compte tenu de la relative faible disponibilité en terre au niveau des exploitations agricoles, il arrive souvent que deux cultures d’igname se succèdent au niveau de la même parcelle sans une période de jachère.  Cela n’est pas sans conséquence sur la dégradation de la fertilité des sols et sur les rendements de l’igname et des cultures en général. </w:t>
      </w:r>
    </w:p>
    <w:p w14:paraId="16D1A7CA" w14:textId="77777777" w:rsidR="00551B2F" w:rsidRPr="00CE135F" w:rsidRDefault="00551B2F" w:rsidP="00800C1F">
      <w:pPr>
        <w:pStyle w:val="Heading4"/>
        <w:numPr>
          <w:ilvl w:val="3"/>
          <w:numId w:val="15"/>
        </w:numPr>
        <w:rPr>
          <w:rFonts w:ascii="Times New Roman" w:hAnsi="Times New Roman"/>
          <w:color w:val="000000"/>
        </w:rPr>
      </w:pPr>
      <w:bookmarkStart w:id="51" w:name="_Toc282340773"/>
      <w:r w:rsidRPr="00CE135F">
        <w:rPr>
          <w:rFonts w:ascii="Times New Roman" w:hAnsi="Times New Roman"/>
          <w:color w:val="000000"/>
        </w:rPr>
        <w:t>Analyse de la répartition de la production agricole</w:t>
      </w:r>
      <w:bookmarkEnd w:id="51"/>
      <w:r w:rsidRPr="00CE135F">
        <w:rPr>
          <w:rFonts w:ascii="Times New Roman" w:hAnsi="Times New Roman"/>
          <w:color w:val="000000"/>
        </w:rPr>
        <w:t xml:space="preserve"> </w:t>
      </w:r>
    </w:p>
    <w:p w14:paraId="041E9B8C" w14:textId="77777777" w:rsidR="00551B2F" w:rsidRDefault="00551B2F" w:rsidP="00551B2F">
      <w:pPr>
        <w:spacing w:line="360" w:lineRule="auto"/>
        <w:jc w:val="both"/>
      </w:pPr>
      <w:r w:rsidRPr="00AA2B18">
        <w:rPr>
          <w:highlight w:val="cyan"/>
        </w:rPr>
        <w:t>Par rapport á la répartition de la production après la récolte une analyse nous montre qu’environ 50% de la production sont généralement consommés sur l’exploitation contre 20 et 10% destinés á la vente, les pertes post récolte et le renouvèlement de stocks.</w:t>
      </w:r>
      <w:r>
        <w:t xml:space="preserve"> La figure 5</w:t>
      </w:r>
      <w:r w:rsidRPr="00287135">
        <w:t xml:space="preserve"> fait l’état des différents niveaux de répartition de la production agricole. </w:t>
      </w:r>
    </w:p>
    <w:p w14:paraId="2541EEF3" w14:textId="77777777" w:rsidR="00551B2F" w:rsidRPr="00287135" w:rsidRDefault="00551B2F" w:rsidP="00551B2F">
      <w:pPr>
        <w:spacing w:line="360" w:lineRule="auto"/>
        <w:jc w:val="both"/>
      </w:pPr>
    </w:p>
    <w:p w14:paraId="6D78B6BE" w14:textId="77777777" w:rsidR="00551B2F" w:rsidRPr="00013D59" w:rsidRDefault="00F26FA4" w:rsidP="00551B2F">
      <w:pPr>
        <w:spacing w:line="360" w:lineRule="auto"/>
        <w:jc w:val="center"/>
        <w:rPr>
          <w:lang w:val="fr-CA"/>
        </w:rPr>
      </w:pPr>
      <w:r>
        <w:rPr>
          <w:noProof/>
          <w:lang w:eastAsia="fr-FR"/>
        </w:rPr>
        <w:drawing>
          <wp:inline distT="0" distB="0" distL="0" distR="0" wp14:anchorId="2D5E662D" wp14:editId="19829209">
            <wp:extent cx="4572896" cy="2279918"/>
            <wp:effectExtent l="12187" t="6082" r="5332" b="0"/>
            <wp:docPr id="7"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B078864" w14:textId="77777777" w:rsidR="00551B2F" w:rsidRPr="00013D59" w:rsidRDefault="00551B2F" w:rsidP="00551B2F">
      <w:pPr>
        <w:spacing w:line="360" w:lineRule="auto"/>
        <w:jc w:val="both"/>
        <w:rPr>
          <w:lang w:val="fr-CA"/>
        </w:rPr>
      </w:pPr>
      <w:r>
        <w:rPr>
          <w:lang w:val="fr-CA"/>
        </w:rPr>
        <w:t>Source : Enquête AMAGA, 2010</w:t>
      </w:r>
    </w:p>
    <w:p w14:paraId="7B08376C" w14:textId="77777777" w:rsidR="00551B2F" w:rsidRDefault="00551B2F" w:rsidP="00551B2F">
      <w:pPr>
        <w:pStyle w:val="FootnoteText"/>
        <w:jc w:val="both"/>
        <w:rPr>
          <w:sz w:val="24"/>
          <w:szCs w:val="24"/>
        </w:rPr>
      </w:pPr>
      <w:r>
        <w:rPr>
          <w:sz w:val="24"/>
          <w:szCs w:val="24"/>
        </w:rPr>
        <w:t xml:space="preserve">Plusieurs facteurs peuvent expliquer ce faible niveau de commercialisation de la production agricole à la fois à l’intérieur de la Grande Anse, vers Port-au-Prince et vers les Cayes : </w:t>
      </w:r>
    </w:p>
    <w:p w14:paraId="054314F0" w14:textId="77777777" w:rsidR="00551B2F" w:rsidRDefault="00551B2F" w:rsidP="00551B2F">
      <w:pPr>
        <w:pStyle w:val="FootnoteText"/>
        <w:jc w:val="both"/>
        <w:rPr>
          <w:sz w:val="24"/>
          <w:szCs w:val="24"/>
        </w:rPr>
      </w:pPr>
    </w:p>
    <w:p w14:paraId="7986E179" w14:textId="77777777" w:rsidR="00551B2F" w:rsidRPr="00AA2B18" w:rsidRDefault="00551B2F" w:rsidP="00800C1F">
      <w:pPr>
        <w:pStyle w:val="FootnoteText"/>
        <w:numPr>
          <w:ilvl w:val="0"/>
          <w:numId w:val="9"/>
        </w:numPr>
        <w:jc w:val="both"/>
        <w:rPr>
          <w:i/>
          <w:sz w:val="24"/>
          <w:szCs w:val="24"/>
          <w:highlight w:val="cyan"/>
        </w:rPr>
      </w:pPr>
      <w:r w:rsidRPr="00AA2B18">
        <w:rPr>
          <w:bCs/>
          <w:i/>
          <w:iCs/>
          <w:sz w:val="24"/>
          <w:szCs w:val="24"/>
          <w:highlight w:val="cyan"/>
        </w:rPr>
        <w:t>La précarité des infrastructures de transport routières reliant les différentes communes et les sections communales entre elles.</w:t>
      </w:r>
    </w:p>
    <w:p w14:paraId="4684D831" w14:textId="77777777" w:rsidR="00551B2F" w:rsidRPr="00AA2B18" w:rsidRDefault="00551B2F" w:rsidP="00800C1F">
      <w:pPr>
        <w:pStyle w:val="FootnoteText"/>
        <w:numPr>
          <w:ilvl w:val="0"/>
          <w:numId w:val="9"/>
        </w:numPr>
        <w:jc w:val="both"/>
        <w:rPr>
          <w:i/>
          <w:sz w:val="24"/>
          <w:szCs w:val="24"/>
          <w:highlight w:val="cyan"/>
        </w:rPr>
      </w:pPr>
      <w:r w:rsidRPr="00AA2B18">
        <w:rPr>
          <w:bCs/>
          <w:i/>
          <w:iCs/>
          <w:sz w:val="24"/>
          <w:szCs w:val="24"/>
          <w:highlight w:val="cyan"/>
        </w:rPr>
        <w:t>La périssabilité de certains produits et les forts taux de perte enregistrés lors de leur acheminement vers Port-au-Prince par bateau ou par camion (ces pertes peuvent atteindre jusqu’à 40% dans le cas de la production fruitières)</w:t>
      </w:r>
      <w:r w:rsidRPr="00AA2B18">
        <w:rPr>
          <w:rStyle w:val="FootnoteReference"/>
          <w:rFonts w:eastAsia="Arial Unicode MS"/>
          <w:i/>
          <w:sz w:val="24"/>
          <w:szCs w:val="24"/>
          <w:highlight w:val="cyan"/>
        </w:rPr>
        <w:t xml:space="preserve"> </w:t>
      </w:r>
      <w:r w:rsidRPr="00AA2B18">
        <w:rPr>
          <w:rStyle w:val="FootnoteReference"/>
          <w:rFonts w:eastAsia="Arial Unicode MS"/>
          <w:i/>
          <w:sz w:val="24"/>
          <w:szCs w:val="24"/>
          <w:highlight w:val="cyan"/>
        </w:rPr>
        <w:footnoteReference w:id="1"/>
      </w:r>
      <w:r w:rsidRPr="00AA2B18">
        <w:rPr>
          <w:bCs/>
          <w:i/>
          <w:iCs/>
          <w:sz w:val="24"/>
          <w:szCs w:val="24"/>
          <w:highlight w:val="cyan"/>
        </w:rPr>
        <w:t>,</w:t>
      </w:r>
    </w:p>
    <w:p w14:paraId="7166A5BE" w14:textId="77777777" w:rsidR="00551B2F" w:rsidRPr="00AA2B18" w:rsidRDefault="00551B2F" w:rsidP="00800C1F">
      <w:pPr>
        <w:pStyle w:val="FootnoteText"/>
        <w:numPr>
          <w:ilvl w:val="0"/>
          <w:numId w:val="9"/>
        </w:numPr>
        <w:jc w:val="both"/>
        <w:rPr>
          <w:i/>
          <w:sz w:val="24"/>
          <w:szCs w:val="24"/>
          <w:highlight w:val="cyan"/>
        </w:rPr>
      </w:pPr>
      <w:r w:rsidRPr="00AA2B18">
        <w:rPr>
          <w:bCs/>
          <w:i/>
          <w:iCs/>
          <w:sz w:val="24"/>
          <w:szCs w:val="24"/>
          <w:highlight w:val="cyan"/>
        </w:rPr>
        <w:t xml:space="preserve">Forte augmentation de l’offre des produits agricoles au moment de la récolte. </w:t>
      </w:r>
    </w:p>
    <w:p w14:paraId="09F150FB" w14:textId="77777777" w:rsidR="00551B2F" w:rsidRPr="00AA2B18" w:rsidRDefault="00551B2F" w:rsidP="00800C1F">
      <w:pPr>
        <w:pStyle w:val="FootnoteText"/>
        <w:numPr>
          <w:ilvl w:val="0"/>
          <w:numId w:val="9"/>
        </w:numPr>
        <w:jc w:val="both"/>
        <w:rPr>
          <w:i/>
          <w:sz w:val="24"/>
          <w:szCs w:val="24"/>
          <w:highlight w:val="cyan"/>
        </w:rPr>
      </w:pPr>
      <w:r w:rsidRPr="00AA2B18">
        <w:rPr>
          <w:bCs/>
          <w:i/>
          <w:iCs/>
          <w:sz w:val="24"/>
          <w:szCs w:val="24"/>
          <w:highlight w:val="cyan"/>
        </w:rPr>
        <w:t>Manque de structure de stockage et transformation</w:t>
      </w:r>
    </w:p>
    <w:p w14:paraId="09BC507A" w14:textId="77777777" w:rsidR="00551B2F" w:rsidRPr="00AA2B18" w:rsidRDefault="00551B2F" w:rsidP="00800C1F">
      <w:pPr>
        <w:pStyle w:val="FootnoteText"/>
        <w:numPr>
          <w:ilvl w:val="0"/>
          <w:numId w:val="9"/>
        </w:numPr>
        <w:jc w:val="both"/>
        <w:rPr>
          <w:i/>
          <w:sz w:val="24"/>
          <w:szCs w:val="24"/>
          <w:highlight w:val="cyan"/>
        </w:rPr>
      </w:pPr>
      <w:r w:rsidRPr="00AA2B18">
        <w:rPr>
          <w:bCs/>
          <w:i/>
          <w:iCs/>
          <w:sz w:val="24"/>
          <w:szCs w:val="24"/>
          <w:highlight w:val="cyan"/>
        </w:rPr>
        <w:t xml:space="preserve">Le faible niveau de revenu des agriculteurs qui les contraint á une agriculture de subsistance. </w:t>
      </w:r>
    </w:p>
    <w:p w14:paraId="18682101" w14:textId="77777777" w:rsidR="00551B2F" w:rsidRDefault="00551B2F" w:rsidP="00551B2F">
      <w:pPr>
        <w:pStyle w:val="FootnoteText"/>
        <w:ind w:left="720"/>
        <w:jc w:val="both"/>
        <w:rPr>
          <w:b/>
          <w:bCs/>
          <w:i/>
          <w:iCs/>
          <w:sz w:val="24"/>
          <w:szCs w:val="24"/>
        </w:rPr>
      </w:pPr>
    </w:p>
    <w:p w14:paraId="6DC6DE2E" w14:textId="77777777" w:rsidR="00551B2F" w:rsidRPr="00670798" w:rsidRDefault="00551B2F" w:rsidP="00800C1F">
      <w:pPr>
        <w:pStyle w:val="Heading3"/>
        <w:numPr>
          <w:ilvl w:val="2"/>
          <w:numId w:val="15"/>
        </w:numPr>
        <w:rPr>
          <w:rFonts w:ascii="Times New Roman" w:hAnsi="Times New Roman" w:cs="Times New Roman"/>
          <w:color w:val="000000"/>
          <w:sz w:val="24"/>
          <w:szCs w:val="24"/>
        </w:rPr>
      </w:pPr>
      <w:bookmarkStart w:id="52" w:name="_Toc282340774"/>
      <w:r w:rsidRPr="00670798">
        <w:rPr>
          <w:rFonts w:ascii="Times New Roman" w:hAnsi="Times New Roman" w:cs="Times New Roman"/>
          <w:color w:val="000000"/>
          <w:sz w:val="24"/>
          <w:szCs w:val="24"/>
        </w:rPr>
        <w:t>Elevage</w:t>
      </w:r>
      <w:bookmarkEnd w:id="52"/>
    </w:p>
    <w:p w14:paraId="01467B1C" w14:textId="77777777" w:rsidR="00551B2F" w:rsidRDefault="00551B2F" w:rsidP="00551B2F">
      <w:pPr>
        <w:spacing w:line="360" w:lineRule="auto"/>
        <w:jc w:val="both"/>
      </w:pPr>
      <w:r w:rsidRPr="00287135">
        <w:t>L’élevage est de type traditionnel dans la Grand’ Anse. Le terme de gardiennage conviendrait mieux à ce type d’activité.</w:t>
      </w:r>
      <w:r>
        <w:t xml:space="preserve"> </w:t>
      </w:r>
      <w:r w:rsidRPr="00287135">
        <w:t>Les espèces rencontrées sont des animaux domestiques de ferme : bovins, ovins, caprins, porcins équins et les volailles (poules, dindes, canards). La répartition des espèces dans les différentes communes est ainsi présentée :</w:t>
      </w:r>
    </w:p>
    <w:p w14:paraId="07ED7FF9" w14:textId="77777777" w:rsidR="00551B2F" w:rsidRPr="00287135" w:rsidRDefault="00551B2F" w:rsidP="00551B2F">
      <w:pPr>
        <w:spacing w:line="360" w:lineRule="auto"/>
        <w:jc w:val="both"/>
      </w:pPr>
    </w:p>
    <w:p w14:paraId="3D5319AC" w14:textId="77777777" w:rsidR="00551B2F" w:rsidRDefault="00551B2F" w:rsidP="00551B2F">
      <w:pPr>
        <w:pStyle w:val="Caption"/>
      </w:pPr>
      <w:bookmarkStart w:id="53" w:name="_Toc282506466"/>
      <w:bookmarkStart w:id="54" w:name="_Toc93395209"/>
      <w:bookmarkStart w:id="55" w:name="_Toc93467040"/>
      <w:bookmarkStart w:id="56" w:name="_Toc102801945"/>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6</w:t>
      </w:r>
      <w:r w:rsidR="002516A5">
        <w:fldChar w:fldCharType="end"/>
      </w:r>
      <w:r w:rsidRPr="001A66DF">
        <w:t>.-Répartition des espèces animales dans les différentes communes de la Grand’ Anse</w:t>
      </w:r>
      <w:bookmarkEnd w:id="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1"/>
        <w:gridCol w:w="855"/>
        <w:gridCol w:w="931"/>
        <w:gridCol w:w="1114"/>
        <w:gridCol w:w="930"/>
        <w:gridCol w:w="1103"/>
        <w:gridCol w:w="1176"/>
      </w:tblGrid>
      <w:tr w:rsidR="00551B2F" w:rsidRPr="00FF0D41" w14:paraId="21AB3088" w14:textId="77777777">
        <w:trPr>
          <w:cantSplit/>
          <w:jc w:val="center"/>
        </w:trPr>
        <w:tc>
          <w:tcPr>
            <w:tcW w:w="1671" w:type="dxa"/>
            <w:vMerge w:val="restart"/>
          </w:tcPr>
          <w:bookmarkEnd w:id="54"/>
          <w:bookmarkEnd w:id="55"/>
          <w:bookmarkEnd w:id="56"/>
          <w:p w14:paraId="380CB2E4" w14:textId="77777777" w:rsidR="00551B2F" w:rsidRPr="00670798" w:rsidRDefault="00551B2F" w:rsidP="00551B2F">
            <w:r w:rsidRPr="00670798">
              <w:t>Commune</w:t>
            </w:r>
          </w:p>
        </w:tc>
        <w:tc>
          <w:tcPr>
            <w:tcW w:w="6109" w:type="dxa"/>
            <w:gridSpan w:val="6"/>
          </w:tcPr>
          <w:p w14:paraId="5A379710" w14:textId="77777777" w:rsidR="00551B2F" w:rsidRPr="00FF0D41" w:rsidRDefault="00551B2F" w:rsidP="00551B2F">
            <w:pPr>
              <w:spacing w:line="360" w:lineRule="auto"/>
              <w:jc w:val="center"/>
              <w:rPr>
                <w:b/>
                <w:bCs/>
              </w:rPr>
            </w:pPr>
            <w:r w:rsidRPr="00FF0D41">
              <w:rPr>
                <w:b/>
                <w:bCs/>
              </w:rPr>
              <w:t>Espèces</w:t>
            </w:r>
          </w:p>
        </w:tc>
      </w:tr>
      <w:tr w:rsidR="00551B2F" w:rsidRPr="00FF0D41" w14:paraId="40288C6B" w14:textId="77777777">
        <w:trPr>
          <w:cantSplit/>
          <w:trHeight w:val="323"/>
          <w:jc w:val="center"/>
        </w:trPr>
        <w:tc>
          <w:tcPr>
            <w:tcW w:w="1671" w:type="dxa"/>
            <w:vMerge/>
          </w:tcPr>
          <w:p w14:paraId="3F71A494" w14:textId="77777777" w:rsidR="00551B2F" w:rsidRPr="00FF0D41" w:rsidRDefault="00551B2F" w:rsidP="00551B2F">
            <w:pPr>
              <w:spacing w:line="360" w:lineRule="auto"/>
              <w:jc w:val="both"/>
              <w:rPr>
                <w:b/>
                <w:bCs/>
              </w:rPr>
            </w:pPr>
          </w:p>
        </w:tc>
        <w:tc>
          <w:tcPr>
            <w:tcW w:w="855" w:type="dxa"/>
          </w:tcPr>
          <w:p w14:paraId="05C38D13" w14:textId="77777777" w:rsidR="00551B2F" w:rsidRPr="00FF0D41" w:rsidRDefault="00551B2F" w:rsidP="00551B2F">
            <w:pPr>
              <w:spacing w:line="360" w:lineRule="auto"/>
              <w:jc w:val="both"/>
            </w:pPr>
            <w:r w:rsidRPr="00FF0D41">
              <w:t>Bovin</w:t>
            </w:r>
          </w:p>
        </w:tc>
        <w:tc>
          <w:tcPr>
            <w:tcW w:w="931" w:type="dxa"/>
          </w:tcPr>
          <w:p w14:paraId="3A07B412" w14:textId="77777777" w:rsidR="00551B2F" w:rsidRPr="00FF0D41" w:rsidRDefault="00551B2F" w:rsidP="00551B2F">
            <w:pPr>
              <w:spacing w:line="360" w:lineRule="auto"/>
              <w:jc w:val="both"/>
            </w:pPr>
            <w:r w:rsidRPr="00FF0D41">
              <w:t>Porcin</w:t>
            </w:r>
          </w:p>
        </w:tc>
        <w:tc>
          <w:tcPr>
            <w:tcW w:w="1114" w:type="dxa"/>
          </w:tcPr>
          <w:p w14:paraId="5493E9C9" w14:textId="77777777" w:rsidR="00551B2F" w:rsidRPr="00FF0D41" w:rsidRDefault="00551B2F" w:rsidP="00551B2F">
            <w:pPr>
              <w:spacing w:line="360" w:lineRule="auto"/>
              <w:jc w:val="both"/>
            </w:pPr>
            <w:r w:rsidRPr="00FF0D41">
              <w:t>Caprin</w:t>
            </w:r>
          </w:p>
        </w:tc>
        <w:tc>
          <w:tcPr>
            <w:tcW w:w="930" w:type="dxa"/>
          </w:tcPr>
          <w:p w14:paraId="497C964A" w14:textId="77777777" w:rsidR="00551B2F" w:rsidRPr="00FF0D41" w:rsidRDefault="00551B2F" w:rsidP="00551B2F">
            <w:pPr>
              <w:spacing w:line="360" w:lineRule="auto"/>
              <w:jc w:val="both"/>
            </w:pPr>
            <w:r w:rsidRPr="00FF0D41">
              <w:t>Ovin</w:t>
            </w:r>
          </w:p>
        </w:tc>
        <w:tc>
          <w:tcPr>
            <w:tcW w:w="1103" w:type="dxa"/>
          </w:tcPr>
          <w:p w14:paraId="4B9E7FA8" w14:textId="77777777" w:rsidR="00551B2F" w:rsidRPr="00FF0D41" w:rsidRDefault="00551B2F" w:rsidP="00551B2F">
            <w:pPr>
              <w:spacing w:line="360" w:lineRule="auto"/>
              <w:jc w:val="both"/>
            </w:pPr>
            <w:r w:rsidRPr="00FF0D41">
              <w:t>Équin</w:t>
            </w:r>
          </w:p>
        </w:tc>
        <w:tc>
          <w:tcPr>
            <w:tcW w:w="1176" w:type="dxa"/>
          </w:tcPr>
          <w:p w14:paraId="1A9423A7" w14:textId="77777777" w:rsidR="00551B2F" w:rsidRPr="00FF0D41" w:rsidRDefault="00551B2F" w:rsidP="00551B2F">
            <w:pPr>
              <w:spacing w:line="360" w:lineRule="auto"/>
              <w:jc w:val="both"/>
            </w:pPr>
            <w:r w:rsidRPr="00FF0D41">
              <w:t>Cuniculas</w:t>
            </w:r>
          </w:p>
        </w:tc>
      </w:tr>
      <w:tr w:rsidR="00551B2F" w:rsidRPr="00FF0D41" w14:paraId="1CE71509" w14:textId="77777777">
        <w:trPr>
          <w:jc w:val="center"/>
        </w:trPr>
        <w:tc>
          <w:tcPr>
            <w:tcW w:w="1671" w:type="dxa"/>
          </w:tcPr>
          <w:p w14:paraId="6E9FBB09" w14:textId="77777777" w:rsidR="00551B2F" w:rsidRPr="00FF0D41" w:rsidRDefault="00551B2F" w:rsidP="00551B2F">
            <w:pPr>
              <w:spacing w:line="360" w:lineRule="auto"/>
              <w:jc w:val="both"/>
              <w:rPr>
                <w:b/>
                <w:bCs/>
              </w:rPr>
            </w:pPr>
            <w:r w:rsidRPr="00FF0D41">
              <w:rPr>
                <w:b/>
                <w:bCs/>
              </w:rPr>
              <w:t>Jérémie</w:t>
            </w:r>
          </w:p>
        </w:tc>
        <w:tc>
          <w:tcPr>
            <w:tcW w:w="855" w:type="dxa"/>
          </w:tcPr>
          <w:p w14:paraId="00D74421" w14:textId="77777777" w:rsidR="00551B2F" w:rsidRPr="00FF0D41" w:rsidRDefault="00551B2F" w:rsidP="00551B2F">
            <w:pPr>
              <w:spacing w:line="360" w:lineRule="auto"/>
              <w:jc w:val="center"/>
            </w:pPr>
            <w:r w:rsidRPr="00FF0D41">
              <w:t>14228</w:t>
            </w:r>
          </w:p>
        </w:tc>
        <w:tc>
          <w:tcPr>
            <w:tcW w:w="931" w:type="dxa"/>
          </w:tcPr>
          <w:p w14:paraId="5D5D6334" w14:textId="77777777" w:rsidR="00551B2F" w:rsidRPr="00FF0D41" w:rsidRDefault="00551B2F" w:rsidP="00551B2F">
            <w:pPr>
              <w:spacing w:line="360" w:lineRule="auto"/>
              <w:jc w:val="center"/>
            </w:pPr>
            <w:r w:rsidRPr="00FF0D41">
              <w:t>14074</w:t>
            </w:r>
          </w:p>
        </w:tc>
        <w:tc>
          <w:tcPr>
            <w:tcW w:w="1114" w:type="dxa"/>
          </w:tcPr>
          <w:p w14:paraId="62B3AB17" w14:textId="77777777" w:rsidR="00551B2F" w:rsidRPr="00FF0D41" w:rsidRDefault="00551B2F" w:rsidP="00551B2F">
            <w:pPr>
              <w:spacing w:line="360" w:lineRule="auto"/>
              <w:jc w:val="center"/>
            </w:pPr>
            <w:r w:rsidRPr="00FF0D41">
              <w:t>10978</w:t>
            </w:r>
          </w:p>
        </w:tc>
        <w:tc>
          <w:tcPr>
            <w:tcW w:w="930" w:type="dxa"/>
          </w:tcPr>
          <w:p w14:paraId="21B7778F" w14:textId="77777777" w:rsidR="00551B2F" w:rsidRPr="00FF0D41" w:rsidRDefault="00551B2F" w:rsidP="00551B2F">
            <w:pPr>
              <w:spacing w:line="360" w:lineRule="auto"/>
              <w:jc w:val="center"/>
            </w:pPr>
            <w:r w:rsidRPr="00FF0D41">
              <w:t>6237</w:t>
            </w:r>
          </w:p>
        </w:tc>
        <w:tc>
          <w:tcPr>
            <w:tcW w:w="1103" w:type="dxa"/>
          </w:tcPr>
          <w:p w14:paraId="16727980" w14:textId="77777777" w:rsidR="00551B2F" w:rsidRPr="00FF0D41" w:rsidRDefault="00551B2F" w:rsidP="00551B2F">
            <w:pPr>
              <w:spacing w:line="360" w:lineRule="auto"/>
              <w:jc w:val="center"/>
            </w:pPr>
            <w:r w:rsidRPr="00FF0D41">
              <w:t>8400</w:t>
            </w:r>
          </w:p>
        </w:tc>
        <w:tc>
          <w:tcPr>
            <w:tcW w:w="1176" w:type="dxa"/>
          </w:tcPr>
          <w:p w14:paraId="40ABE117" w14:textId="77777777" w:rsidR="00551B2F" w:rsidRPr="00FF0D41" w:rsidRDefault="00551B2F" w:rsidP="00551B2F">
            <w:pPr>
              <w:spacing w:line="360" w:lineRule="auto"/>
              <w:jc w:val="center"/>
            </w:pPr>
            <w:r w:rsidRPr="00FF0D41">
              <w:t>45</w:t>
            </w:r>
          </w:p>
        </w:tc>
      </w:tr>
      <w:tr w:rsidR="00551B2F" w:rsidRPr="00741547" w14:paraId="62161F89" w14:textId="77777777">
        <w:trPr>
          <w:jc w:val="center"/>
        </w:trPr>
        <w:tc>
          <w:tcPr>
            <w:tcW w:w="1671" w:type="dxa"/>
          </w:tcPr>
          <w:p w14:paraId="681EC066" w14:textId="77777777" w:rsidR="00551B2F" w:rsidRPr="00FF0D41" w:rsidRDefault="00551B2F" w:rsidP="00551B2F">
            <w:pPr>
              <w:spacing w:line="360" w:lineRule="auto"/>
              <w:jc w:val="both"/>
              <w:rPr>
                <w:b/>
                <w:bCs/>
              </w:rPr>
            </w:pPr>
            <w:r w:rsidRPr="00FF0D41">
              <w:rPr>
                <w:b/>
                <w:bCs/>
              </w:rPr>
              <w:t>Moron</w:t>
            </w:r>
          </w:p>
        </w:tc>
        <w:tc>
          <w:tcPr>
            <w:tcW w:w="855" w:type="dxa"/>
          </w:tcPr>
          <w:p w14:paraId="7EC809DA" w14:textId="77777777" w:rsidR="00551B2F" w:rsidRPr="00FF0D41" w:rsidRDefault="00551B2F" w:rsidP="00551B2F">
            <w:pPr>
              <w:spacing w:line="360" w:lineRule="auto"/>
              <w:jc w:val="center"/>
            </w:pPr>
            <w:r w:rsidRPr="00FF0D41">
              <w:t>11000</w:t>
            </w:r>
          </w:p>
        </w:tc>
        <w:tc>
          <w:tcPr>
            <w:tcW w:w="931" w:type="dxa"/>
          </w:tcPr>
          <w:p w14:paraId="5B2EF99D" w14:textId="77777777" w:rsidR="00551B2F" w:rsidRPr="00FF0D41" w:rsidRDefault="00551B2F" w:rsidP="00551B2F">
            <w:pPr>
              <w:spacing w:line="360" w:lineRule="auto"/>
              <w:jc w:val="center"/>
            </w:pPr>
            <w:r w:rsidRPr="00FF0D41">
              <w:t>10100</w:t>
            </w:r>
          </w:p>
        </w:tc>
        <w:tc>
          <w:tcPr>
            <w:tcW w:w="1114" w:type="dxa"/>
          </w:tcPr>
          <w:p w14:paraId="342ADAF8" w14:textId="77777777" w:rsidR="00551B2F" w:rsidRPr="00FF0D41" w:rsidRDefault="00551B2F" w:rsidP="00551B2F">
            <w:pPr>
              <w:spacing w:line="360" w:lineRule="auto"/>
              <w:jc w:val="center"/>
            </w:pPr>
            <w:r w:rsidRPr="00FF0D41">
              <w:t>8000</w:t>
            </w:r>
          </w:p>
        </w:tc>
        <w:tc>
          <w:tcPr>
            <w:tcW w:w="930" w:type="dxa"/>
          </w:tcPr>
          <w:p w14:paraId="6B1F3B40" w14:textId="77777777" w:rsidR="00551B2F" w:rsidRPr="00FF0D41" w:rsidRDefault="00551B2F" w:rsidP="00551B2F">
            <w:pPr>
              <w:spacing w:line="360" w:lineRule="auto"/>
              <w:jc w:val="center"/>
            </w:pPr>
            <w:r w:rsidRPr="00FF0D41">
              <w:t>6700</w:t>
            </w:r>
          </w:p>
        </w:tc>
        <w:tc>
          <w:tcPr>
            <w:tcW w:w="1103" w:type="dxa"/>
          </w:tcPr>
          <w:p w14:paraId="2830FA51" w14:textId="77777777" w:rsidR="00551B2F" w:rsidRPr="00741547" w:rsidRDefault="00551B2F" w:rsidP="00551B2F">
            <w:pPr>
              <w:spacing w:line="360" w:lineRule="auto"/>
              <w:jc w:val="center"/>
            </w:pPr>
            <w:r w:rsidRPr="00741547">
              <w:t>7800</w:t>
            </w:r>
          </w:p>
        </w:tc>
        <w:tc>
          <w:tcPr>
            <w:tcW w:w="1176" w:type="dxa"/>
          </w:tcPr>
          <w:p w14:paraId="79FFB6D6" w14:textId="77777777" w:rsidR="00551B2F" w:rsidRPr="00741547" w:rsidRDefault="00551B2F" w:rsidP="00551B2F">
            <w:pPr>
              <w:spacing w:line="360" w:lineRule="auto"/>
              <w:jc w:val="center"/>
            </w:pPr>
            <w:r w:rsidRPr="00741547">
              <w:t>107</w:t>
            </w:r>
          </w:p>
        </w:tc>
      </w:tr>
      <w:tr w:rsidR="00551B2F" w:rsidRPr="00741547" w14:paraId="781C85E4" w14:textId="77777777">
        <w:trPr>
          <w:jc w:val="center"/>
        </w:trPr>
        <w:tc>
          <w:tcPr>
            <w:tcW w:w="1671" w:type="dxa"/>
          </w:tcPr>
          <w:p w14:paraId="05C4A4EA" w14:textId="77777777" w:rsidR="00551B2F" w:rsidRPr="00741547" w:rsidRDefault="00551B2F" w:rsidP="00551B2F">
            <w:pPr>
              <w:spacing w:line="360" w:lineRule="auto"/>
              <w:jc w:val="both"/>
              <w:rPr>
                <w:b/>
                <w:bCs/>
              </w:rPr>
            </w:pPr>
            <w:r w:rsidRPr="00741547">
              <w:rPr>
                <w:b/>
                <w:bCs/>
              </w:rPr>
              <w:t>Corail</w:t>
            </w:r>
          </w:p>
        </w:tc>
        <w:tc>
          <w:tcPr>
            <w:tcW w:w="855" w:type="dxa"/>
          </w:tcPr>
          <w:p w14:paraId="63F745D3" w14:textId="77777777" w:rsidR="00551B2F" w:rsidRPr="00741547" w:rsidRDefault="00551B2F" w:rsidP="00551B2F">
            <w:pPr>
              <w:spacing w:line="360" w:lineRule="auto"/>
              <w:jc w:val="center"/>
            </w:pPr>
            <w:r w:rsidRPr="00741547">
              <w:t>10300</w:t>
            </w:r>
          </w:p>
        </w:tc>
        <w:tc>
          <w:tcPr>
            <w:tcW w:w="931" w:type="dxa"/>
          </w:tcPr>
          <w:p w14:paraId="203E9EEC" w14:textId="77777777" w:rsidR="00551B2F" w:rsidRPr="00741547" w:rsidRDefault="00551B2F" w:rsidP="00551B2F">
            <w:pPr>
              <w:spacing w:line="360" w:lineRule="auto"/>
              <w:jc w:val="center"/>
            </w:pPr>
            <w:r w:rsidRPr="00741547">
              <w:t>6500</w:t>
            </w:r>
          </w:p>
        </w:tc>
        <w:tc>
          <w:tcPr>
            <w:tcW w:w="1114" w:type="dxa"/>
          </w:tcPr>
          <w:p w14:paraId="1D639376" w14:textId="77777777" w:rsidR="00551B2F" w:rsidRPr="00741547" w:rsidRDefault="00551B2F" w:rsidP="00551B2F">
            <w:pPr>
              <w:spacing w:line="360" w:lineRule="auto"/>
              <w:jc w:val="center"/>
            </w:pPr>
            <w:r w:rsidRPr="00741547">
              <w:t>9950</w:t>
            </w:r>
          </w:p>
        </w:tc>
        <w:tc>
          <w:tcPr>
            <w:tcW w:w="930" w:type="dxa"/>
          </w:tcPr>
          <w:p w14:paraId="101CD389" w14:textId="77777777" w:rsidR="00551B2F" w:rsidRPr="00741547" w:rsidRDefault="00551B2F" w:rsidP="00551B2F">
            <w:pPr>
              <w:spacing w:line="360" w:lineRule="auto"/>
              <w:jc w:val="center"/>
            </w:pPr>
            <w:r w:rsidRPr="00741547">
              <w:t>7900</w:t>
            </w:r>
          </w:p>
        </w:tc>
        <w:tc>
          <w:tcPr>
            <w:tcW w:w="1103" w:type="dxa"/>
          </w:tcPr>
          <w:p w14:paraId="3CEBF50E" w14:textId="77777777" w:rsidR="00551B2F" w:rsidRPr="00741547" w:rsidRDefault="00551B2F" w:rsidP="00551B2F">
            <w:pPr>
              <w:spacing w:line="360" w:lineRule="auto"/>
              <w:jc w:val="center"/>
            </w:pPr>
            <w:r w:rsidRPr="00741547">
              <w:t>5800</w:t>
            </w:r>
          </w:p>
        </w:tc>
        <w:tc>
          <w:tcPr>
            <w:tcW w:w="1176" w:type="dxa"/>
          </w:tcPr>
          <w:p w14:paraId="4324DC19" w14:textId="77777777" w:rsidR="00551B2F" w:rsidRPr="00741547" w:rsidRDefault="00551B2F" w:rsidP="00551B2F">
            <w:pPr>
              <w:spacing w:line="360" w:lineRule="auto"/>
              <w:jc w:val="center"/>
            </w:pPr>
            <w:r w:rsidRPr="00741547">
              <w:t>10</w:t>
            </w:r>
          </w:p>
        </w:tc>
      </w:tr>
      <w:tr w:rsidR="00551B2F" w:rsidRPr="00741547" w14:paraId="52602B5A" w14:textId="77777777">
        <w:trPr>
          <w:jc w:val="center"/>
        </w:trPr>
        <w:tc>
          <w:tcPr>
            <w:tcW w:w="1671" w:type="dxa"/>
          </w:tcPr>
          <w:p w14:paraId="794981B9" w14:textId="77777777" w:rsidR="00551B2F" w:rsidRPr="00741547" w:rsidRDefault="00551B2F" w:rsidP="00551B2F">
            <w:pPr>
              <w:spacing w:line="360" w:lineRule="auto"/>
              <w:jc w:val="both"/>
              <w:rPr>
                <w:b/>
                <w:bCs/>
              </w:rPr>
            </w:pPr>
            <w:r w:rsidRPr="00741547">
              <w:rPr>
                <w:b/>
                <w:bCs/>
              </w:rPr>
              <w:t>Irois</w:t>
            </w:r>
          </w:p>
        </w:tc>
        <w:tc>
          <w:tcPr>
            <w:tcW w:w="855" w:type="dxa"/>
          </w:tcPr>
          <w:p w14:paraId="140286D4" w14:textId="77777777" w:rsidR="00551B2F" w:rsidRPr="00741547" w:rsidRDefault="00551B2F" w:rsidP="00551B2F">
            <w:pPr>
              <w:spacing w:line="360" w:lineRule="auto"/>
              <w:jc w:val="center"/>
            </w:pPr>
            <w:r w:rsidRPr="00741547">
              <w:t>3700</w:t>
            </w:r>
          </w:p>
        </w:tc>
        <w:tc>
          <w:tcPr>
            <w:tcW w:w="931" w:type="dxa"/>
          </w:tcPr>
          <w:p w14:paraId="3FFB26CB" w14:textId="77777777" w:rsidR="00551B2F" w:rsidRPr="00741547" w:rsidRDefault="00551B2F" w:rsidP="00551B2F">
            <w:pPr>
              <w:spacing w:line="360" w:lineRule="auto"/>
              <w:jc w:val="center"/>
            </w:pPr>
            <w:r w:rsidRPr="00741547">
              <w:t>2500</w:t>
            </w:r>
          </w:p>
        </w:tc>
        <w:tc>
          <w:tcPr>
            <w:tcW w:w="1114" w:type="dxa"/>
          </w:tcPr>
          <w:p w14:paraId="210C00EE" w14:textId="77777777" w:rsidR="00551B2F" w:rsidRPr="00741547" w:rsidRDefault="00551B2F" w:rsidP="00551B2F">
            <w:pPr>
              <w:spacing w:line="360" w:lineRule="auto"/>
              <w:jc w:val="center"/>
            </w:pPr>
            <w:r w:rsidRPr="00741547">
              <w:t>6700</w:t>
            </w:r>
          </w:p>
        </w:tc>
        <w:tc>
          <w:tcPr>
            <w:tcW w:w="930" w:type="dxa"/>
          </w:tcPr>
          <w:p w14:paraId="648C735D" w14:textId="77777777" w:rsidR="00551B2F" w:rsidRPr="00741547" w:rsidRDefault="00551B2F" w:rsidP="00551B2F">
            <w:pPr>
              <w:spacing w:line="360" w:lineRule="auto"/>
              <w:jc w:val="center"/>
            </w:pPr>
            <w:r w:rsidRPr="00741547">
              <w:t>1650</w:t>
            </w:r>
          </w:p>
        </w:tc>
        <w:tc>
          <w:tcPr>
            <w:tcW w:w="1103" w:type="dxa"/>
          </w:tcPr>
          <w:p w14:paraId="7B32ACDE" w14:textId="77777777" w:rsidR="00551B2F" w:rsidRPr="00741547" w:rsidRDefault="00551B2F" w:rsidP="00551B2F">
            <w:pPr>
              <w:spacing w:line="360" w:lineRule="auto"/>
              <w:jc w:val="center"/>
            </w:pPr>
            <w:r w:rsidRPr="00741547">
              <w:t>2650</w:t>
            </w:r>
          </w:p>
        </w:tc>
        <w:tc>
          <w:tcPr>
            <w:tcW w:w="1176" w:type="dxa"/>
          </w:tcPr>
          <w:p w14:paraId="621ECB0A" w14:textId="77777777" w:rsidR="00551B2F" w:rsidRPr="00741547" w:rsidRDefault="00551B2F" w:rsidP="00551B2F">
            <w:pPr>
              <w:spacing w:line="360" w:lineRule="auto"/>
              <w:jc w:val="center"/>
            </w:pPr>
            <w:r w:rsidRPr="00741547">
              <w:t>20</w:t>
            </w:r>
          </w:p>
        </w:tc>
      </w:tr>
      <w:tr w:rsidR="00551B2F" w:rsidRPr="00741547" w14:paraId="75A37592" w14:textId="77777777">
        <w:trPr>
          <w:jc w:val="center"/>
        </w:trPr>
        <w:tc>
          <w:tcPr>
            <w:tcW w:w="1671" w:type="dxa"/>
          </w:tcPr>
          <w:p w14:paraId="4E6C0B0A" w14:textId="77777777" w:rsidR="00551B2F" w:rsidRPr="00741547" w:rsidRDefault="00551B2F" w:rsidP="00551B2F">
            <w:pPr>
              <w:spacing w:line="360" w:lineRule="auto"/>
              <w:jc w:val="both"/>
              <w:rPr>
                <w:b/>
                <w:bCs/>
              </w:rPr>
            </w:pPr>
            <w:r w:rsidRPr="00741547">
              <w:rPr>
                <w:b/>
                <w:bCs/>
              </w:rPr>
              <w:t>Pestel</w:t>
            </w:r>
          </w:p>
        </w:tc>
        <w:tc>
          <w:tcPr>
            <w:tcW w:w="855" w:type="dxa"/>
          </w:tcPr>
          <w:p w14:paraId="21F05554" w14:textId="77777777" w:rsidR="00551B2F" w:rsidRPr="00741547" w:rsidRDefault="00551B2F" w:rsidP="00551B2F">
            <w:pPr>
              <w:spacing w:line="360" w:lineRule="auto"/>
              <w:jc w:val="center"/>
            </w:pPr>
            <w:r w:rsidRPr="00741547">
              <w:t>7630</w:t>
            </w:r>
          </w:p>
        </w:tc>
        <w:tc>
          <w:tcPr>
            <w:tcW w:w="931" w:type="dxa"/>
          </w:tcPr>
          <w:p w14:paraId="1C063110" w14:textId="77777777" w:rsidR="00551B2F" w:rsidRPr="00741547" w:rsidRDefault="00551B2F" w:rsidP="00551B2F">
            <w:pPr>
              <w:spacing w:line="360" w:lineRule="auto"/>
              <w:jc w:val="center"/>
            </w:pPr>
            <w:r w:rsidRPr="00741547">
              <w:t>7300</w:t>
            </w:r>
          </w:p>
        </w:tc>
        <w:tc>
          <w:tcPr>
            <w:tcW w:w="1114" w:type="dxa"/>
          </w:tcPr>
          <w:p w14:paraId="3494F979" w14:textId="77777777" w:rsidR="00551B2F" w:rsidRPr="00741547" w:rsidRDefault="00551B2F" w:rsidP="00551B2F">
            <w:pPr>
              <w:spacing w:line="360" w:lineRule="auto"/>
              <w:jc w:val="center"/>
            </w:pPr>
            <w:r w:rsidRPr="00741547">
              <w:t>10485</w:t>
            </w:r>
          </w:p>
        </w:tc>
        <w:tc>
          <w:tcPr>
            <w:tcW w:w="930" w:type="dxa"/>
          </w:tcPr>
          <w:p w14:paraId="52335572" w14:textId="77777777" w:rsidR="00551B2F" w:rsidRPr="00741547" w:rsidRDefault="00551B2F" w:rsidP="00551B2F">
            <w:pPr>
              <w:spacing w:line="360" w:lineRule="auto"/>
              <w:jc w:val="center"/>
            </w:pPr>
            <w:r w:rsidRPr="00741547">
              <w:t>4558</w:t>
            </w:r>
          </w:p>
        </w:tc>
        <w:tc>
          <w:tcPr>
            <w:tcW w:w="1103" w:type="dxa"/>
          </w:tcPr>
          <w:p w14:paraId="1661E2FD" w14:textId="77777777" w:rsidR="00551B2F" w:rsidRPr="00741547" w:rsidRDefault="00551B2F" w:rsidP="00551B2F">
            <w:pPr>
              <w:spacing w:line="360" w:lineRule="auto"/>
              <w:jc w:val="center"/>
            </w:pPr>
            <w:r w:rsidRPr="00741547">
              <w:t>5380</w:t>
            </w:r>
          </w:p>
        </w:tc>
        <w:tc>
          <w:tcPr>
            <w:tcW w:w="1176" w:type="dxa"/>
          </w:tcPr>
          <w:p w14:paraId="444DBEF4" w14:textId="77777777" w:rsidR="00551B2F" w:rsidRPr="00741547" w:rsidRDefault="00551B2F" w:rsidP="00551B2F">
            <w:pPr>
              <w:spacing w:line="360" w:lineRule="auto"/>
              <w:jc w:val="center"/>
            </w:pPr>
            <w:r w:rsidRPr="00741547">
              <w:t>100</w:t>
            </w:r>
          </w:p>
        </w:tc>
      </w:tr>
      <w:tr w:rsidR="00551B2F" w:rsidRPr="00741547" w14:paraId="4C978314" w14:textId="77777777">
        <w:trPr>
          <w:jc w:val="center"/>
        </w:trPr>
        <w:tc>
          <w:tcPr>
            <w:tcW w:w="1671" w:type="dxa"/>
          </w:tcPr>
          <w:p w14:paraId="1AE26790" w14:textId="77777777" w:rsidR="00551B2F" w:rsidRPr="00741547" w:rsidRDefault="00551B2F" w:rsidP="00551B2F">
            <w:pPr>
              <w:spacing w:line="360" w:lineRule="auto"/>
              <w:jc w:val="both"/>
              <w:rPr>
                <w:b/>
                <w:bCs/>
              </w:rPr>
            </w:pPr>
            <w:r w:rsidRPr="00741547">
              <w:rPr>
                <w:b/>
                <w:bCs/>
              </w:rPr>
              <w:t>Chambellan</w:t>
            </w:r>
          </w:p>
        </w:tc>
        <w:tc>
          <w:tcPr>
            <w:tcW w:w="855" w:type="dxa"/>
          </w:tcPr>
          <w:p w14:paraId="7AABCD29" w14:textId="77777777" w:rsidR="00551B2F" w:rsidRPr="00741547" w:rsidRDefault="00551B2F" w:rsidP="00551B2F">
            <w:pPr>
              <w:spacing w:line="360" w:lineRule="auto"/>
              <w:jc w:val="center"/>
            </w:pPr>
            <w:r w:rsidRPr="00741547">
              <w:t>2700</w:t>
            </w:r>
          </w:p>
        </w:tc>
        <w:tc>
          <w:tcPr>
            <w:tcW w:w="931" w:type="dxa"/>
          </w:tcPr>
          <w:p w14:paraId="2BEA9389" w14:textId="77777777" w:rsidR="00551B2F" w:rsidRPr="00741547" w:rsidRDefault="00551B2F" w:rsidP="00551B2F">
            <w:pPr>
              <w:spacing w:line="360" w:lineRule="auto"/>
              <w:jc w:val="center"/>
            </w:pPr>
            <w:r w:rsidRPr="00741547">
              <w:t>6100</w:t>
            </w:r>
          </w:p>
        </w:tc>
        <w:tc>
          <w:tcPr>
            <w:tcW w:w="1114" w:type="dxa"/>
          </w:tcPr>
          <w:p w14:paraId="612AA923" w14:textId="77777777" w:rsidR="00551B2F" w:rsidRPr="00741547" w:rsidRDefault="00551B2F" w:rsidP="00551B2F">
            <w:pPr>
              <w:spacing w:line="360" w:lineRule="auto"/>
              <w:jc w:val="center"/>
            </w:pPr>
            <w:r w:rsidRPr="00741547">
              <w:t>3198</w:t>
            </w:r>
          </w:p>
        </w:tc>
        <w:tc>
          <w:tcPr>
            <w:tcW w:w="930" w:type="dxa"/>
          </w:tcPr>
          <w:p w14:paraId="3CA790A9" w14:textId="77777777" w:rsidR="00551B2F" w:rsidRPr="00741547" w:rsidRDefault="00551B2F" w:rsidP="00551B2F">
            <w:pPr>
              <w:spacing w:line="360" w:lineRule="auto"/>
              <w:jc w:val="center"/>
            </w:pPr>
            <w:r w:rsidRPr="00741547">
              <w:t>2984</w:t>
            </w:r>
          </w:p>
        </w:tc>
        <w:tc>
          <w:tcPr>
            <w:tcW w:w="1103" w:type="dxa"/>
          </w:tcPr>
          <w:p w14:paraId="03658149" w14:textId="77777777" w:rsidR="00551B2F" w:rsidRPr="00741547" w:rsidRDefault="00551B2F" w:rsidP="00551B2F">
            <w:pPr>
              <w:spacing w:line="360" w:lineRule="auto"/>
              <w:jc w:val="center"/>
            </w:pPr>
            <w:r w:rsidRPr="00741547">
              <w:t>2300</w:t>
            </w:r>
          </w:p>
        </w:tc>
        <w:tc>
          <w:tcPr>
            <w:tcW w:w="1176" w:type="dxa"/>
          </w:tcPr>
          <w:p w14:paraId="681D717C" w14:textId="77777777" w:rsidR="00551B2F" w:rsidRPr="00741547" w:rsidRDefault="00551B2F" w:rsidP="00551B2F">
            <w:pPr>
              <w:spacing w:line="360" w:lineRule="auto"/>
              <w:jc w:val="center"/>
            </w:pPr>
            <w:r w:rsidRPr="00741547">
              <w:t>610</w:t>
            </w:r>
          </w:p>
        </w:tc>
      </w:tr>
      <w:tr w:rsidR="00551B2F" w:rsidRPr="00741547" w14:paraId="6404656C" w14:textId="77777777">
        <w:trPr>
          <w:jc w:val="center"/>
        </w:trPr>
        <w:tc>
          <w:tcPr>
            <w:tcW w:w="1671" w:type="dxa"/>
          </w:tcPr>
          <w:p w14:paraId="6B8C78B8" w14:textId="77777777" w:rsidR="00551B2F" w:rsidRPr="00741547" w:rsidRDefault="00551B2F" w:rsidP="00551B2F">
            <w:pPr>
              <w:spacing w:line="360" w:lineRule="auto"/>
              <w:jc w:val="both"/>
              <w:rPr>
                <w:b/>
                <w:bCs/>
              </w:rPr>
            </w:pPr>
            <w:r w:rsidRPr="00741547">
              <w:rPr>
                <w:b/>
                <w:bCs/>
              </w:rPr>
              <w:t>Beaumont</w:t>
            </w:r>
          </w:p>
        </w:tc>
        <w:tc>
          <w:tcPr>
            <w:tcW w:w="855" w:type="dxa"/>
          </w:tcPr>
          <w:p w14:paraId="07001E9D" w14:textId="77777777" w:rsidR="00551B2F" w:rsidRPr="00741547" w:rsidRDefault="00551B2F" w:rsidP="00551B2F">
            <w:pPr>
              <w:spacing w:line="360" w:lineRule="auto"/>
              <w:jc w:val="center"/>
            </w:pPr>
            <w:r w:rsidRPr="00741547">
              <w:t>1000</w:t>
            </w:r>
          </w:p>
        </w:tc>
        <w:tc>
          <w:tcPr>
            <w:tcW w:w="931" w:type="dxa"/>
          </w:tcPr>
          <w:p w14:paraId="2AA31293" w14:textId="77777777" w:rsidR="00551B2F" w:rsidRPr="00741547" w:rsidRDefault="00551B2F" w:rsidP="00551B2F">
            <w:pPr>
              <w:spacing w:line="360" w:lineRule="auto"/>
              <w:jc w:val="center"/>
            </w:pPr>
            <w:r w:rsidRPr="00741547">
              <w:t>1700</w:t>
            </w:r>
          </w:p>
        </w:tc>
        <w:tc>
          <w:tcPr>
            <w:tcW w:w="1114" w:type="dxa"/>
          </w:tcPr>
          <w:p w14:paraId="4D0C6B51" w14:textId="77777777" w:rsidR="00551B2F" w:rsidRPr="00741547" w:rsidRDefault="00551B2F" w:rsidP="00551B2F">
            <w:pPr>
              <w:spacing w:line="360" w:lineRule="auto"/>
              <w:jc w:val="center"/>
            </w:pPr>
            <w:r w:rsidRPr="00741547">
              <w:t>2050</w:t>
            </w:r>
          </w:p>
        </w:tc>
        <w:tc>
          <w:tcPr>
            <w:tcW w:w="930" w:type="dxa"/>
          </w:tcPr>
          <w:p w14:paraId="707DDB10" w14:textId="77777777" w:rsidR="00551B2F" w:rsidRPr="00741547" w:rsidRDefault="00551B2F" w:rsidP="00551B2F">
            <w:pPr>
              <w:spacing w:line="360" w:lineRule="auto"/>
              <w:jc w:val="center"/>
            </w:pPr>
            <w:r w:rsidRPr="00741547">
              <w:t>800</w:t>
            </w:r>
          </w:p>
        </w:tc>
        <w:tc>
          <w:tcPr>
            <w:tcW w:w="1103" w:type="dxa"/>
          </w:tcPr>
          <w:p w14:paraId="2749F072" w14:textId="77777777" w:rsidR="00551B2F" w:rsidRPr="00741547" w:rsidRDefault="00551B2F" w:rsidP="00551B2F">
            <w:pPr>
              <w:spacing w:line="360" w:lineRule="auto"/>
              <w:jc w:val="center"/>
            </w:pPr>
            <w:r w:rsidRPr="00741547">
              <w:t>1500</w:t>
            </w:r>
          </w:p>
        </w:tc>
        <w:tc>
          <w:tcPr>
            <w:tcW w:w="1176" w:type="dxa"/>
          </w:tcPr>
          <w:p w14:paraId="5A9A142A" w14:textId="77777777" w:rsidR="00551B2F" w:rsidRPr="00741547" w:rsidRDefault="00551B2F" w:rsidP="00551B2F">
            <w:pPr>
              <w:spacing w:line="360" w:lineRule="auto"/>
              <w:jc w:val="center"/>
            </w:pPr>
            <w:r w:rsidRPr="00741547">
              <w:t>20</w:t>
            </w:r>
          </w:p>
        </w:tc>
      </w:tr>
      <w:tr w:rsidR="00551B2F" w:rsidRPr="00741547" w14:paraId="7466F920" w14:textId="77777777">
        <w:trPr>
          <w:jc w:val="center"/>
        </w:trPr>
        <w:tc>
          <w:tcPr>
            <w:tcW w:w="1671" w:type="dxa"/>
          </w:tcPr>
          <w:p w14:paraId="17B3DC18" w14:textId="77777777" w:rsidR="00551B2F" w:rsidRPr="00741547" w:rsidRDefault="00551B2F" w:rsidP="00551B2F">
            <w:pPr>
              <w:spacing w:line="360" w:lineRule="auto"/>
              <w:jc w:val="both"/>
              <w:rPr>
                <w:b/>
                <w:bCs/>
              </w:rPr>
            </w:pPr>
            <w:r w:rsidRPr="00741547">
              <w:rPr>
                <w:b/>
                <w:bCs/>
              </w:rPr>
              <w:t>Bonbon</w:t>
            </w:r>
          </w:p>
        </w:tc>
        <w:tc>
          <w:tcPr>
            <w:tcW w:w="855" w:type="dxa"/>
          </w:tcPr>
          <w:p w14:paraId="6A0F41DC" w14:textId="77777777" w:rsidR="00551B2F" w:rsidRPr="00741547" w:rsidRDefault="00551B2F" w:rsidP="00551B2F">
            <w:pPr>
              <w:spacing w:line="360" w:lineRule="auto"/>
              <w:jc w:val="center"/>
            </w:pPr>
            <w:r w:rsidRPr="00741547">
              <w:t>2000</w:t>
            </w:r>
          </w:p>
        </w:tc>
        <w:tc>
          <w:tcPr>
            <w:tcW w:w="931" w:type="dxa"/>
          </w:tcPr>
          <w:p w14:paraId="665E7727" w14:textId="77777777" w:rsidR="00551B2F" w:rsidRPr="00741547" w:rsidRDefault="00551B2F" w:rsidP="00551B2F">
            <w:pPr>
              <w:spacing w:line="360" w:lineRule="auto"/>
              <w:jc w:val="center"/>
            </w:pPr>
            <w:r w:rsidRPr="00741547">
              <w:t>3000</w:t>
            </w:r>
          </w:p>
        </w:tc>
        <w:tc>
          <w:tcPr>
            <w:tcW w:w="1114" w:type="dxa"/>
          </w:tcPr>
          <w:p w14:paraId="510DF207" w14:textId="77777777" w:rsidR="00551B2F" w:rsidRPr="00741547" w:rsidRDefault="00551B2F" w:rsidP="00551B2F">
            <w:pPr>
              <w:spacing w:line="360" w:lineRule="auto"/>
              <w:jc w:val="center"/>
            </w:pPr>
            <w:r w:rsidRPr="00741547">
              <w:t>2000</w:t>
            </w:r>
          </w:p>
        </w:tc>
        <w:tc>
          <w:tcPr>
            <w:tcW w:w="930" w:type="dxa"/>
          </w:tcPr>
          <w:p w14:paraId="1F0ACEBC" w14:textId="77777777" w:rsidR="00551B2F" w:rsidRPr="00741547" w:rsidRDefault="00551B2F" w:rsidP="00551B2F">
            <w:pPr>
              <w:spacing w:line="360" w:lineRule="auto"/>
              <w:jc w:val="center"/>
            </w:pPr>
            <w:r w:rsidRPr="00741547">
              <w:t>400</w:t>
            </w:r>
          </w:p>
        </w:tc>
        <w:tc>
          <w:tcPr>
            <w:tcW w:w="1103" w:type="dxa"/>
          </w:tcPr>
          <w:p w14:paraId="7CA9D41D" w14:textId="77777777" w:rsidR="00551B2F" w:rsidRPr="00741547" w:rsidRDefault="00551B2F" w:rsidP="00551B2F">
            <w:pPr>
              <w:spacing w:line="360" w:lineRule="auto"/>
              <w:jc w:val="center"/>
            </w:pPr>
            <w:r w:rsidRPr="00741547">
              <w:t>800</w:t>
            </w:r>
          </w:p>
        </w:tc>
        <w:tc>
          <w:tcPr>
            <w:tcW w:w="1176" w:type="dxa"/>
          </w:tcPr>
          <w:p w14:paraId="1A3B6A3A" w14:textId="77777777" w:rsidR="00551B2F" w:rsidRPr="00741547" w:rsidRDefault="00551B2F" w:rsidP="00551B2F">
            <w:pPr>
              <w:spacing w:line="360" w:lineRule="auto"/>
              <w:jc w:val="center"/>
            </w:pPr>
            <w:r w:rsidRPr="00741547">
              <w:t>350</w:t>
            </w:r>
          </w:p>
        </w:tc>
      </w:tr>
      <w:tr w:rsidR="00551B2F" w:rsidRPr="00741547" w14:paraId="201C00A5" w14:textId="77777777">
        <w:trPr>
          <w:jc w:val="center"/>
        </w:trPr>
        <w:tc>
          <w:tcPr>
            <w:tcW w:w="1671" w:type="dxa"/>
          </w:tcPr>
          <w:p w14:paraId="2D703A76" w14:textId="77777777" w:rsidR="00551B2F" w:rsidRPr="00741547" w:rsidRDefault="00551B2F" w:rsidP="00551B2F">
            <w:pPr>
              <w:spacing w:line="360" w:lineRule="auto"/>
              <w:jc w:val="both"/>
              <w:rPr>
                <w:b/>
                <w:bCs/>
              </w:rPr>
            </w:pPr>
            <w:r w:rsidRPr="00741547">
              <w:rPr>
                <w:b/>
                <w:bCs/>
              </w:rPr>
              <w:t>Roseaux</w:t>
            </w:r>
          </w:p>
        </w:tc>
        <w:tc>
          <w:tcPr>
            <w:tcW w:w="855" w:type="dxa"/>
          </w:tcPr>
          <w:p w14:paraId="457F81D4" w14:textId="77777777" w:rsidR="00551B2F" w:rsidRPr="00741547" w:rsidRDefault="00551B2F" w:rsidP="00551B2F">
            <w:pPr>
              <w:spacing w:line="360" w:lineRule="auto"/>
              <w:jc w:val="center"/>
            </w:pPr>
            <w:r w:rsidRPr="00741547">
              <w:t>5000</w:t>
            </w:r>
          </w:p>
        </w:tc>
        <w:tc>
          <w:tcPr>
            <w:tcW w:w="931" w:type="dxa"/>
          </w:tcPr>
          <w:p w14:paraId="47A48E5D" w14:textId="77777777" w:rsidR="00551B2F" w:rsidRPr="00741547" w:rsidRDefault="00551B2F" w:rsidP="00551B2F">
            <w:pPr>
              <w:spacing w:line="360" w:lineRule="auto"/>
              <w:jc w:val="center"/>
            </w:pPr>
            <w:r w:rsidRPr="00741547">
              <w:t>3750</w:t>
            </w:r>
          </w:p>
        </w:tc>
        <w:tc>
          <w:tcPr>
            <w:tcW w:w="1114" w:type="dxa"/>
          </w:tcPr>
          <w:p w14:paraId="0EF6524A" w14:textId="77777777" w:rsidR="00551B2F" w:rsidRPr="00741547" w:rsidRDefault="00551B2F" w:rsidP="00551B2F">
            <w:pPr>
              <w:spacing w:line="360" w:lineRule="auto"/>
              <w:jc w:val="center"/>
            </w:pPr>
            <w:r w:rsidRPr="00741547">
              <w:t>4950</w:t>
            </w:r>
          </w:p>
        </w:tc>
        <w:tc>
          <w:tcPr>
            <w:tcW w:w="930" w:type="dxa"/>
          </w:tcPr>
          <w:p w14:paraId="1ABFA5D2" w14:textId="77777777" w:rsidR="00551B2F" w:rsidRPr="00741547" w:rsidRDefault="00551B2F" w:rsidP="00551B2F">
            <w:pPr>
              <w:spacing w:line="360" w:lineRule="auto"/>
              <w:jc w:val="center"/>
            </w:pPr>
            <w:r w:rsidRPr="00741547">
              <w:t>3500</w:t>
            </w:r>
          </w:p>
        </w:tc>
        <w:tc>
          <w:tcPr>
            <w:tcW w:w="1103" w:type="dxa"/>
          </w:tcPr>
          <w:p w14:paraId="454920F6" w14:textId="77777777" w:rsidR="00551B2F" w:rsidRPr="00741547" w:rsidRDefault="00551B2F" w:rsidP="00551B2F">
            <w:pPr>
              <w:spacing w:line="360" w:lineRule="auto"/>
              <w:jc w:val="center"/>
            </w:pPr>
            <w:r w:rsidRPr="00741547">
              <w:t>2900</w:t>
            </w:r>
          </w:p>
        </w:tc>
        <w:tc>
          <w:tcPr>
            <w:tcW w:w="1176" w:type="dxa"/>
          </w:tcPr>
          <w:p w14:paraId="218255A3" w14:textId="77777777" w:rsidR="00551B2F" w:rsidRPr="00741547" w:rsidRDefault="00551B2F" w:rsidP="00551B2F">
            <w:pPr>
              <w:spacing w:line="360" w:lineRule="auto"/>
              <w:jc w:val="center"/>
            </w:pPr>
            <w:r w:rsidRPr="00741547">
              <w:t>0</w:t>
            </w:r>
          </w:p>
        </w:tc>
      </w:tr>
      <w:tr w:rsidR="00551B2F" w:rsidRPr="00741547" w14:paraId="39EFDE7A" w14:textId="77777777">
        <w:trPr>
          <w:jc w:val="center"/>
        </w:trPr>
        <w:tc>
          <w:tcPr>
            <w:tcW w:w="1671" w:type="dxa"/>
          </w:tcPr>
          <w:p w14:paraId="6D5176C8" w14:textId="77777777" w:rsidR="00551B2F" w:rsidRPr="00741547" w:rsidRDefault="00551B2F" w:rsidP="00551B2F">
            <w:pPr>
              <w:spacing w:line="360" w:lineRule="auto"/>
              <w:jc w:val="both"/>
              <w:rPr>
                <w:b/>
                <w:bCs/>
              </w:rPr>
            </w:pPr>
            <w:r w:rsidRPr="00741547">
              <w:rPr>
                <w:b/>
                <w:bCs/>
              </w:rPr>
              <w:t>Anse d’Hainault</w:t>
            </w:r>
          </w:p>
        </w:tc>
        <w:tc>
          <w:tcPr>
            <w:tcW w:w="855" w:type="dxa"/>
          </w:tcPr>
          <w:p w14:paraId="6946C360" w14:textId="77777777" w:rsidR="00551B2F" w:rsidRPr="00741547" w:rsidRDefault="00551B2F" w:rsidP="00551B2F">
            <w:pPr>
              <w:spacing w:line="360" w:lineRule="auto"/>
              <w:jc w:val="center"/>
            </w:pPr>
            <w:r w:rsidRPr="00741547">
              <w:t>4660</w:t>
            </w:r>
          </w:p>
        </w:tc>
        <w:tc>
          <w:tcPr>
            <w:tcW w:w="931" w:type="dxa"/>
          </w:tcPr>
          <w:p w14:paraId="5AC2294B" w14:textId="77777777" w:rsidR="00551B2F" w:rsidRPr="00741547" w:rsidRDefault="00551B2F" w:rsidP="00551B2F">
            <w:pPr>
              <w:spacing w:line="360" w:lineRule="auto"/>
              <w:jc w:val="center"/>
            </w:pPr>
            <w:r w:rsidRPr="00741547">
              <w:t>2016</w:t>
            </w:r>
          </w:p>
        </w:tc>
        <w:tc>
          <w:tcPr>
            <w:tcW w:w="1114" w:type="dxa"/>
          </w:tcPr>
          <w:p w14:paraId="65B6FFE8" w14:textId="77777777" w:rsidR="00551B2F" w:rsidRPr="00741547" w:rsidRDefault="00551B2F" w:rsidP="00551B2F">
            <w:pPr>
              <w:spacing w:line="360" w:lineRule="auto"/>
              <w:jc w:val="center"/>
            </w:pPr>
            <w:r w:rsidRPr="00741547">
              <w:t>2662</w:t>
            </w:r>
          </w:p>
        </w:tc>
        <w:tc>
          <w:tcPr>
            <w:tcW w:w="930" w:type="dxa"/>
          </w:tcPr>
          <w:p w14:paraId="38844312" w14:textId="77777777" w:rsidR="00551B2F" w:rsidRPr="00741547" w:rsidRDefault="00551B2F" w:rsidP="00551B2F">
            <w:pPr>
              <w:spacing w:line="360" w:lineRule="auto"/>
              <w:jc w:val="center"/>
            </w:pPr>
            <w:r w:rsidRPr="00741547">
              <w:t>3254</w:t>
            </w:r>
          </w:p>
        </w:tc>
        <w:tc>
          <w:tcPr>
            <w:tcW w:w="1103" w:type="dxa"/>
          </w:tcPr>
          <w:p w14:paraId="450DD092" w14:textId="77777777" w:rsidR="00551B2F" w:rsidRPr="00741547" w:rsidRDefault="00551B2F" w:rsidP="00551B2F">
            <w:pPr>
              <w:spacing w:line="360" w:lineRule="auto"/>
              <w:jc w:val="center"/>
            </w:pPr>
            <w:r w:rsidRPr="00741547">
              <w:t>1785</w:t>
            </w:r>
          </w:p>
        </w:tc>
        <w:tc>
          <w:tcPr>
            <w:tcW w:w="1176" w:type="dxa"/>
          </w:tcPr>
          <w:p w14:paraId="3E07525F" w14:textId="77777777" w:rsidR="00551B2F" w:rsidRPr="00741547" w:rsidRDefault="00551B2F" w:rsidP="00551B2F">
            <w:pPr>
              <w:spacing w:line="360" w:lineRule="auto"/>
              <w:jc w:val="center"/>
            </w:pPr>
            <w:r w:rsidRPr="00741547">
              <w:t>106</w:t>
            </w:r>
          </w:p>
        </w:tc>
      </w:tr>
      <w:tr w:rsidR="00551B2F" w:rsidRPr="00741547" w14:paraId="35B3A5EB" w14:textId="77777777">
        <w:trPr>
          <w:jc w:val="center"/>
        </w:trPr>
        <w:tc>
          <w:tcPr>
            <w:tcW w:w="1671" w:type="dxa"/>
          </w:tcPr>
          <w:p w14:paraId="4236D19A" w14:textId="77777777" w:rsidR="00551B2F" w:rsidRPr="00741547" w:rsidRDefault="00551B2F" w:rsidP="00551B2F">
            <w:pPr>
              <w:spacing w:line="360" w:lineRule="auto"/>
              <w:jc w:val="both"/>
              <w:rPr>
                <w:b/>
                <w:bCs/>
              </w:rPr>
            </w:pPr>
            <w:r w:rsidRPr="00741547">
              <w:rPr>
                <w:b/>
                <w:bCs/>
              </w:rPr>
              <w:t>Dame Marie</w:t>
            </w:r>
          </w:p>
        </w:tc>
        <w:tc>
          <w:tcPr>
            <w:tcW w:w="855" w:type="dxa"/>
          </w:tcPr>
          <w:p w14:paraId="4C13CE45" w14:textId="77777777" w:rsidR="00551B2F" w:rsidRPr="00741547" w:rsidRDefault="00551B2F" w:rsidP="00551B2F">
            <w:pPr>
              <w:spacing w:line="360" w:lineRule="auto"/>
              <w:jc w:val="center"/>
            </w:pPr>
            <w:r w:rsidRPr="00741547">
              <w:t>8668</w:t>
            </w:r>
          </w:p>
        </w:tc>
        <w:tc>
          <w:tcPr>
            <w:tcW w:w="931" w:type="dxa"/>
          </w:tcPr>
          <w:p w14:paraId="2EDD184A" w14:textId="77777777" w:rsidR="00551B2F" w:rsidRPr="00741547" w:rsidRDefault="00551B2F" w:rsidP="00551B2F">
            <w:pPr>
              <w:spacing w:line="360" w:lineRule="auto"/>
              <w:jc w:val="center"/>
            </w:pPr>
            <w:r w:rsidRPr="00741547">
              <w:t>7231</w:t>
            </w:r>
          </w:p>
        </w:tc>
        <w:tc>
          <w:tcPr>
            <w:tcW w:w="1114" w:type="dxa"/>
          </w:tcPr>
          <w:p w14:paraId="72F9A5F2" w14:textId="77777777" w:rsidR="00551B2F" w:rsidRPr="00741547" w:rsidRDefault="00551B2F" w:rsidP="00551B2F">
            <w:pPr>
              <w:spacing w:line="360" w:lineRule="auto"/>
              <w:jc w:val="center"/>
            </w:pPr>
            <w:r w:rsidRPr="00741547">
              <w:t>5628</w:t>
            </w:r>
          </w:p>
        </w:tc>
        <w:tc>
          <w:tcPr>
            <w:tcW w:w="930" w:type="dxa"/>
          </w:tcPr>
          <w:p w14:paraId="6E6037A9" w14:textId="77777777" w:rsidR="00551B2F" w:rsidRPr="00741547" w:rsidRDefault="00551B2F" w:rsidP="00551B2F">
            <w:pPr>
              <w:spacing w:line="360" w:lineRule="auto"/>
              <w:jc w:val="center"/>
            </w:pPr>
            <w:r w:rsidRPr="00741547">
              <w:t>9435</w:t>
            </w:r>
          </w:p>
        </w:tc>
        <w:tc>
          <w:tcPr>
            <w:tcW w:w="1103" w:type="dxa"/>
          </w:tcPr>
          <w:p w14:paraId="7C444D3F" w14:textId="77777777" w:rsidR="00551B2F" w:rsidRPr="00741547" w:rsidRDefault="00551B2F" w:rsidP="00551B2F">
            <w:pPr>
              <w:spacing w:line="360" w:lineRule="auto"/>
              <w:jc w:val="center"/>
            </w:pPr>
            <w:r w:rsidRPr="00741547">
              <w:t>5670</w:t>
            </w:r>
          </w:p>
        </w:tc>
        <w:tc>
          <w:tcPr>
            <w:tcW w:w="1176" w:type="dxa"/>
          </w:tcPr>
          <w:p w14:paraId="635457A8" w14:textId="77777777" w:rsidR="00551B2F" w:rsidRPr="00741547" w:rsidRDefault="00551B2F" w:rsidP="00551B2F">
            <w:pPr>
              <w:spacing w:line="360" w:lineRule="auto"/>
              <w:jc w:val="center"/>
            </w:pPr>
            <w:r w:rsidRPr="00741547">
              <w:t>425</w:t>
            </w:r>
          </w:p>
        </w:tc>
      </w:tr>
      <w:tr w:rsidR="00551B2F" w:rsidRPr="00741547" w14:paraId="285321C7" w14:textId="77777777">
        <w:trPr>
          <w:jc w:val="center"/>
        </w:trPr>
        <w:tc>
          <w:tcPr>
            <w:tcW w:w="1671" w:type="dxa"/>
          </w:tcPr>
          <w:p w14:paraId="47F0F2B3" w14:textId="77777777" w:rsidR="00551B2F" w:rsidRPr="00741547" w:rsidRDefault="00551B2F" w:rsidP="00551B2F">
            <w:pPr>
              <w:spacing w:line="360" w:lineRule="auto"/>
              <w:jc w:val="both"/>
              <w:rPr>
                <w:b/>
                <w:bCs/>
              </w:rPr>
            </w:pPr>
            <w:r w:rsidRPr="00741547">
              <w:rPr>
                <w:b/>
                <w:bCs/>
              </w:rPr>
              <w:t>Abricot</w:t>
            </w:r>
          </w:p>
        </w:tc>
        <w:tc>
          <w:tcPr>
            <w:tcW w:w="855" w:type="dxa"/>
          </w:tcPr>
          <w:p w14:paraId="019B9E10" w14:textId="77777777" w:rsidR="00551B2F" w:rsidRPr="00741547" w:rsidRDefault="00551B2F" w:rsidP="00551B2F">
            <w:pPr>
              <w:spacing w:line="360" w:lineRule="auto"/>
              <w:jc w:val="center"/>
            </w:pPr>
            <w:r w:rsidRPr="00741547">
              <w:t>7378</w:t>
            </w:r>
          </w:p>
        </w:tc>
        <w:tc>
          <w:tcPr>
            <w:tcW w:w="931" w:type="dxa"/>
          </w:tcPr>
          <w:p w14:paraId="4A0B87E8" w14:textId="77777777" w:rsidR="00551B2F" w:rsidRPr="00741547" w:rsidRDefault="00551B2F" w:rsidP="00551B2F">
            <w:pPr>
              <w:spacing w:line="360" w:lineRule="auto"/>
              <w:jc w:val="center"/>
            </w:pPr>
            <w:r w:rsidRPr="00741547">
              <w:t>6300</w:t>
            </w:r>
          </w:p>
        </w:tc>
        <w:tc>
          <w:tcPr>
            <w:tcW w:w="1114" w:type="dxa"/>
          </w:tcPr>
          <w:p w14:paraId="37699CAF" w14:textId="77777777" w:rsidR="00551B2F" w:rsidRPr="00741547" w:rsidRDefault="00551B2F" w:rsidP="00551B2F">
            <w:pPr>
              <w:spacing w:line="360" w:lineRule="auto"/>
              <w:jc w:val="center"/>
            </w:pPr>
            <w:r w:rsidRPr="00741547">
              <w:t>8399</w:t>
            </w:r>
          </w:p>
        </w:tc>
        <w:tc>
          <w:tcPr>
            <w:tcW w:w="930" w:type="dxa"/>
          </w:tcPr>
          <w:p w14:paraId="69ACBCDD" w14:textId="77777777" w:rsidR="00551B2F" w:rsidRPr="00741547" w:rsidRDefault="00551B2F" w:rsidP="00551B2F">
            <w:pPr>
              <w:spacing w:line="360" w:lineRule="auto"/>
              <w:jc w:val="center"/>
            </w:pPr>
            <w:r w:rsidRPr="00741547">
              <w:t>10726</w:t>
            </w:r>
          </w:p>
        </w:tc>
        <w:tc>
          <w:tcPr>
            <w:tcW w:w="1103" w:type="dxa"/>
          </w:tcPr>
          <w:p w14:paraId="22D65B94" w14:textId="77777777" w:rsidR="00551B2F" w:rsidRPr="00741547" w:rsidRDefault="00551B2F" w:rsidP="00551B2F">
            <w:pPr>
              <w:spacing w:line="360" w:lineRule="auto"/>
              <w:jc w:val="center"/>
            </w:pPr>
            <w:r w:rsidRPr="00741547">
              <w:t>8000</w:t>
            </w:r>
          </w:p>
        </w:tc>
        <w:tc>
          <w:tcPr>
            <w:tcW w:w="1176" w:type="dxa"/>
          </w:tcPr>
          <w:p w14:paraId="148408D2" w14:textId="77777777" w:rsidR="00551B2F" w:rsidRPr="00741547" w:rsidRDefault="00551B2F" w:rsidP="00551B2F">
            <w:pPr>
              <w:spacing w:line="360" w:lineRule="auto"/>
              <w:jc w:val="center"/>
            </w:pPr>
            <w:r w:rsidRPr="00741547">
              <w:t>300</w:t>
            </w:r>
          </w:p>
        </w:tc>
      </w:tr>
      <w:tr w:rsidR="00551B2F" w:rsidRPr="00741547" w14:paraId="50984641" w14:textId="77777777">
        <w:trPr>
          <w:jc w:val="center"/>
        </w:trPr>
        <w:tc>
          <w:tcPr>
            <w:tcW w:w="1671" w:type="dxa"/>
          </w:tcPr>
          <w:p w14:paraId="18439FB2" w14:textId="77777777" w:rsidR="00551B2F" w:rsidRPr="00741547" w:rsidRDefault="00551B2F" w:rsidP="00551B2F">
            <w:pPr>
              <w:spacing w:line="360" w:lineRule="auto"/>
              <w:jc w:val="both"/>
              <w:rPr>
                <w:b/>
                <w:bCs/>
              </w:rPr>
            </w:pPr>
            <w:r w:rsidRPr="00741547">
              <w:rPr>
                <w:b/>
                <w:bCs/>
              </w:rPr>
              <w:t>Total</w:t>
            </w:r>
          </w:p>
        </w:tc>
        <w:tc>
          <w:tcPr>
            <w:tcW w:w="855" w:type="dxa"/>
          </w:tcPr>
          <w:p w14:paraId="75521F51" w14:textId="77777777" w:rsidR="00551B2F" w:rsidRPr="00741547" w:rsidRDefault="00551B2F" w:rsidP="00551B2F">
            <w:pPr>
              <w:spacing w:line="360" w:lineRule="auto"/>
              <w:jc w:val="center"/>
              <w:rPr>
                <w:b/>
                <w:bCs/>
              </w:rPr>
            </w:pPr>
            <w:r w:rsidRPr="00741547">
              <w:rPr>
                <w:b/>
                <w:bCs/>
              </w:rPr>
              <w:t>78264</w:t>
            </w:r>
          </w:p>
        </w:tc>
        <w:tc>
          <w:tcPr>
            <w:tcW w:w="931" w:type="dxa"/>
          </w:tcPr>
          <w:p w14:paraId="6A885458" w14:textId="77777777" w:rsidR="00551B2F" w:rsidRPr="00741547" w:rsidRDefault="00551B2F" w:rsidP="00551B2F">
            <w:pPr>
              <w:spacing w:line="360" w:lineRule="auto"/>
              <w:jc w:val="center"/>
              <w:rPr>
                <w:b/>
                <w:bCs/>
              </w:rPr>
            </w:pPr>
            <w:r w:rsidRPr="00741547">
              <w:rPr>
                <w:b/>
                <w:bCs/>
              </w:rPr>
              <w:t>68071</w:t>
            </w:r>
          </w:p>
        </w:tc>
        <w:tc>
          <w:tcPr>
            <w:tcW w:w="1114" w:type="dxa"/>
          </w:tcPr>
          <w:p w14:paraId="0B189FCB" w14:textId="77777777" w:rsidR="00551B2F" w:rsidRPr="00741547" w:rsidRDefault="00551B2F" w:rsidP="00551B2F">
            <w:pPr>
              <w:spacing w:line="360" w:lineRule="auto"/>
              <w:jc w:val="center"/>
              <w:rPr>
                <w:b/>
                <w:bCs/>
              </w:rPr>
            </w:pPr>
            <w:r w:rsidRPr="00741547">
              <w:rPr>
                <w:b/>
                <w:bCs/>
              </w:rPr>
              <w:t>75000</w:t>
            </w:r>
          </w:p>
        </w:tc>
        <w:tc>
          <w:tcPr>
            <w:tcW w:w="930" w:type="dxa"/>
          </w:tcPr>
          <w:p w14:paraId="4AB6F0D5" w14:textId="77777777" w:rsidR="00551B2F" w:rsidRPr="00741547" w:rsidRDefault="00551B2F" w:rsidP="00551B2F">
            <w:pPr>
              <w:spacing w:line="360" w:lineRule="auto"/>
              <w:jc w:val="center"/>
              <w:rPr>
                <w:b/>
                <w:bCs/>
              </w:rPr>
            </w:pPr>
            <w:r w:rsidRPr="00741547">
              <w:rPr>
                <w:b/>
                <w:bCs/>
              </w:rPr>
              <w:t>58144</w:t>
            </w:r>
          </w:p>
        </w:tc>
        <w:tc>
          <w:tcPr>
            <w:tcW w:w="1103" w:type="dxa"/>
          </w:tcPr>
          <w:p w14:paraId="6741FD29" w14:textId="77777777" w:rsidR="00551B2F" w:rsidRPr="00741547" w:rsidRDefault="00551B2F" w:rsidP="00551B2F">
            <w:pPr>
              <w:spacing w:line="360" w:lineRule="auto"/>
              <w:jc w:val="center"/>
              <w:rPr>
                <w:b/>
                <w:bCs/>
              </w:rPr>
            </w:pPr>
            <w:r w:rsidRPr="00741547">
              <w:rPr>
                <w:b/>
                <w:bCs/>
              </w:rPr>
              <w:t>51385</w:t>
            </w:r>
          </w:p>
        </w:tc>
        <w:tc>
          <w:tcPr>
            <w:tcW w:w="1176" w:type="dxa"/>
          </w:tcPr>
          <w:p w14:paraId="6999E94E" w14:textId="77777777" w:rsidR="00551B2F" w:rsidRPr="00741547" w:rsidRDefault="00551B2F" w:rsidP="00551B2F">
            <w:pPr>
              <w:spacing w:line="360" w:lineRule="auto"/>
              <w:jc w:val="center"/>
              <w:rPr>
                <w:b/>
                <w:bCs/>
              </w:rPr>
            </w:pPr>
            <w:r w:rsidRPr="00741547">
              <w:rPr>
                <w:b/>
                <w:bCs/>
              </w:rPr>
              <w:t>2093</w:t>
            </w:r>
          </w:p>
        </w:tc>
      </w:tr>
    </w:tbl>
    <w:p w14:paraId="7CCBFB2F" w14:textId="77777777" w:rsidR="00551B2F" w:rsidRPr="00FD65B1" w:rsidRDefault="00551B2F" w:rsidP="00551B2F">
      <w:pPr>
        <w:tabs>
          <w:tab w:val="left" w:pos="1100"/>
        </w:tabs>
        <w:spacing w:line="360" w:lineRule="auto"/>
        <w:jc w:val="both"/>
        <w:rPr>
          <w:bCs/>
          <w:i/>
          <w:color w:val="C0504D"/>
        </w:rPr>
      </w:pPr>
      <w:r w:rsidRPr="00287135">
        <w:rPr>
          <w:b/>
          <w:bCs/>
        </w:rPr>
        <w:tab/>
      </w:r>
      <w:r w:rsidRPr="00FD65B1">
        <w:rPr>
          <w:bCs/>
          <w:i/>
        </w:rPr>
        <w:t>Source : Service de Santé animale, DDA GA, 2008</w:t>
      </w:r>
    </w:p>
    <w:p w14:paraId="38703688" w14:textId="77777777" w:rsidR="00551B2F" w:rsidRDefault="00551B2F" w:rsidP="00551B2F">
      <w:pPr>
        <w:tabs>
          <w:tab w:val="left" w:pos="1100"/>
        </w:tabs>
        <w:spacing w:line="360" w:lineRule="auto"/>
        <w:jc w:val="both"/>
        <w:rPr>
          <w:b/>
          <w:bCs/>
        </w:rPr>
      </w:pPr>
      <w:r w:rsidRPr="00287135">
        <w:rPr>
          <w:bCs/>
        </w:rPr>
        <w:t xml:space="preserve">Ces chiffres montrent clairement que l’espèce bovine occupe la première place en </w:t>
      </w:r>
      <w:r w:rsidR="004C4AB8" w:rsidRPr="00287135">
        <w:rPr>
          <w:bCs/>
        </w:rPr>
        <w:t>termes</w:t>
      </w:r>
      <w:r w:rsidRPr="00287135">
        <w:rPr>
          <w:bCs/>
        </w:rPr>
        <w:t xml:space="preserve"> de quantité de têtes de bétail, ensuite viennent les espèces caprine et porcine. Il y</w:t>
      </w:r>
      <w:r w:rsidR="004C4AB8">
        <w:rPr>
          <w:bCs/>
        </w:rPr>
        <w:t xml:space="preserve"> </w:t>
      </w:r>
      <w:r w:rsidRPr="00287135">
        <w:rPr>
          <w:bCs/>
        </w:rPr>
        <w:t>a aussi une étroite  relation entre le relief, le climat d’une zone et la prédominance d’une espèce donnée. Par exemple, dans les zones a relief accidenté, il y</w:t>
      </w:r>
      <w:r w:rsidR="004C4AB8">
        <w:rPr>
          <w:bCs/>
        </w:rPr>
        <w:t xml:space="preserve"> </w:t>
      </w:r>
      <w:r w:rsidRPr="00287135">
        <w:rPr>
          <w:bCs/>
        </w:rPr>
        <w:t>a une prédominance de l’élevage caprin et ovin. Dans les zones de vallée, de plaine disposant une certaine quantité de fourrages spontanés, l’élevage bovin est prédominant</w:t>
      </w:r>
      <w:r w:rsidRPr="00287135">
        <w:rPr>
          <w:b/>
          <w:bCs/>
        </w:rPr>
        <w:t>.</w:t>
      </w:r>
    </w:p>
    <w:p w14:paraId="43E8CE02" w14:textId="77777777" w:rsidR="00551B2F" w:rsidRPr="00670798" w:rsidRDefault="00551B2F" w:rsidP="00551B2F">
      <w:pPr>
        <w:tabs>
          <w:tab w:val="left" w:pos="1100"/>
        </w:tabs>
        <w:spacing w:line="360" w:lineRule="auto"/>
        <w:jc w:val="both"/>
        <w:rPr>
          <w:bCs/>
        </w:rPr>
      </w:pPr>
      <w:r>
        <w:rPr>
          <w:bCs/>
        </w:rPr>
        <w:t>Deux ans après soit en 2010 les chiffres relatifs au nombre aux têtes de porcines existant au niveau du département doit-être revus á la baisse, car le nombre de porcins a considérablement diminue en raison du passage de la maladie Techen ‘‘ maladie rein cassé’’.  Depuis le début du mois de Mai 2010 il y a eu au niveau des communes de Corail et Pestel l’apparition d’une maladie qui attaquait le cheptel porcin. Sans perdre trop de temps cette maladie se disséminait au niveau de tout le département, c’est ainsi á travers toutes les sections communales on assistait á la mort des porcs. Certains éleveurs ont vu mourir tous les porcins de leur parc en moins d’une semaine.</w:t>
      </w:r>
    </w:p>
    <w:p w14:paraId="5533EAF5" w14:textId="77777777" w:rsidR="00551B2F" w:rsidRPr="00287135" w:rsidRDefault="00551B2F" w:rsidP="00551B2F">
      <w:pPr>
        <w:spacing w:line="360" w:lineRule="auto"/>
        <w:jc w:val="both"/>
      </w:pPr>
      <w:r w:rsidRPr="00287135">
        <w:t>La mode de conduite prédominant est la conduite à la corde. Les animaux  sont attachés soit à des troncs d’</w:t>
      </w:r>
      <w:r>
        <w:t>arbre soit à des piquets où ils</w:t>
      </w:r>
      <w:r w:rsidRPr="00287135">
        <w:t xml:space="preserve"> sont régulièrement déplacés. Par contre</w:t>
      </w:r>
      <w:r>
        <w:t>,</w:t>
      </w:r>
      <w:r w:rsidRPr="00287135">
        <w:t xml:space="preserve"> dans les zones où la disponibilité alimentaire est faible, les animaux sont laissés en liberté au cours de la journée pour être ramenés et attachés le soir dans des endroits où ils seront </w:t>
      </w:r>
      <w:r>
        <w:t>plus</w:t>
      </w:r>
      <w:r w:rsidRPr="00287135">
        <w:t xml:space="preserve"> en sécurité.</w:t>
      </w:r>
    </w:p>
    <w:p w14:paraId="43C996BD" w14:textId="77777777" w:rsidR="00551B2F" w:rsidRPr="00821F98" w:rsidRDefault="00551B2F" w:rsidP="00551B2F">
      <w:pPr>
        <w:spacing w:line="360" w:lineRule="auto"/>
        <w:jc w:val="both"/>
        <w:rPr>
          <w:highlight w:val="cyan"/>
        </w:rPr>
      </w:pPr>
      <w:r w:rsidRPr="00821F98">
        <w:rPr>
          <w:highlight w:val="cyan"/>
        </w:rPr>
        <w:t>Les contraintes sont diverses et varient selon l’espèce :</w:t>
      </w:r>
    </w:p>
    <w:p w14:paraId="27A8B36B" w14:textId="77777777" w:rsidR="00551B2F" w:rsidRPr="00821F98" w:rsidRDefault="00551B2F" w:rsidP="00551B2F">
      <w:pPr>
        <w:spacing w:line="360" w:lineRule="auto"/>
        <w:jc w:val="both"/>
        <w:rPr>
          <w:highlight w:val="cyan"/>
        </w:rPr>
      </w:pPr>
      <w:r w:rsidRPr="00821F98">
        <w:rPr>
          <w:highlight w:val="cyan"/>
        </w:rPr>
        <w:t>- Pour les bovins, l’accès à l’eau de boisson est difficile, les parasites externes et le charbon bactérien sont les principales causes de maladie.</w:t>
      </w:r>
    </w:p>
    <w:p w14:paraId="0DF7D2C9" w14:textId="77777777" w:rsidR="00551B2F" w:rsidRPr="00821F98" w:rsidRDefault="00551B2F" w:rsidP="00551B2F">
      <w:pPr>
        <w:spacing w:line="360" w:lineRule="auto"/>
        <w:jc w:val="both"/>
        <w:rPr>
          <w:highlight w:val="cyan"/>
        </w:rPr>
      </w:pPr>
      <w:r w:rsidRPr="00821F98">
        <w:rPr>
          <w:highlight w:val="cyan"/>
        </w:rPr>
        <w:t xml:space="preserve">- Pour les porcins, les problèmes sont d’ordre alimentaire. L’alimentation est effet à base de déchets de cuisine et de sous-produits de récolte, ce qui est loin d’être suffisant. De plus, depuis le mois de Mai 2010 il y a une épizootie qui a fait beaucoup de ravages. </w:t>
      </w:r>
    </w:p>
    <w:p w14:paraId="775E245C" w14:textId="77777777" w:rsidR="00551B2F" w:rsidRPr="00821F98" w:rsidRDefault="00551B2F" w:rsidP="00551B2F">
      <w:pPr>
        <w:spacing w:line="360" w:lineRule="auto"/>
        <w:jc w:val="both"/>
        <w:rPr>
          <w:highlight w:val="cyan"/>
        </w:rPr>
      </w:pPr>
      <w:r w:rsidRPr="00821F98">
        <w:rPr>
          <w:highlight w:val="cyan"/>
        </w:rPr>
        <w:t>- Pour les poules, les principaux problèmes  rencontrés sont la maladie de new-castle et l’attaque par les rongeurs (chats, mangoustes).</w:t>
      </w:r>
    </w:p>
    <w:p w14:paraId="71A5D83A" w14:textId="77777777" w:rsidR="00551B2F" w:rsidRPr="00821F98" w:rsidRDefault="00551B2F" w:rsidP="00551B2F">
      <w:pPr>
        <w:spacing w:line="360" w:lineRule="auto"/>
        <w:jc w:val="both"/>
        <w:rPr>
          <w:highlight w:val="cyan"/>
        </w:rPr>
      </w:pPr>
      <w:r w:rsidRPr="00821F98">
        <w:rPr>
          <w:highlight w:val="cyan"/>
        </w:rPr>
        <w:t>- Pour les caprins, les parasites internes et externes sont les principales causes de maladie.</w:t>
      </w:r>
    </w:p>
    <w:p w14:paraId="02651E30" w14:textId="77777777" w:rsidR="00551B2F" w:rsidRPr="007E6D47" w:rsidRDefault="00551B2F" w:rsidP="00551B2F">
      <w:pPr>
        <w:spacing w:line="360" w:lineRule="auto"/>
        <w:jc w:val="both"/>
      </w:pPr>
      <w:r w:rsidRPr="00821F98">
        <w:rPr>
          <w:highlight w:val="cyan"/>
        </w:rPr>
        <w:t>Le tableau suivant présente une d’une manière globale les différents atouts et contraintes du système d’élevage dans la Grand’ Anse.</w:t>
      </w:r>
      <w:r>
        <w:t xml:space="preserve"> </w:t>
      </w:r>
    </w:p>
    <w:p w14:paraId="7C43C750" w14:textId="77777777" w:rsidR="00551B2F" w:rsidRPr="00287135" w:rsidRDefault="00551B2F" w:rsidP="00551B2F">
      <w:pPr>
        <w:pStyle w:val="Caption"/>
        <w:rPr>
          <w:b/>
          <w:bCs/>
        </w:rPr>
      </w:pPr>
      <w:bookmarkStart w:id="57" w:name="_Toc282506467"/>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7</w:t>
      </w:r>
      <w:r w:rsidR="002516A5">
        <w:fldChar w:fldCharType="end"/>
      </w:r>
      <w:r w:rsidRPr="00AB1825">
        <w:t>.-Contraintes et atouts identifiés pour les différents élevages de la Grand’ Anse</w:t>
      </w:r>
      <w:bookmarkEnd w:id="57"/>
    </w:p>
    <w:tbl>
      <w:tblPr>
        <w:tblW w:w="10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6"/>
        <w:gridCol w:w="4971"/>
        <w:gridCol w:w="4682"/>
      </w:tblGrid>
      <w:tr w:rsidR="00551B2F" w:rsidRPr="00821F98" w14:paraId="0B20225A" w14:textId="77777777">
        <w:trPr>
          <w:trHeight w:val="242"/>
          <w:tblHeader/>
          <w:jc w:val="center"/>
        </w:trPr>
        <w:tc>
          <w:tcPr>
            <w:tcW w:w="1016" w:type="dxa"/>
          </w:tcPr>
          <w:p w14:paraId="4F424AE4"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Type d’élevage</w:t>
            </w:r>
          </w:p>
        </w:tc>
        <w:tc>
          <w:tcPr>
            <w:tcW w:w="5059" w:type="dxa"/>
          </w:tcPr>
          <w:p w14:paraId="3D3FDCED"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Atouts</w:t>
            </w:r>
          </w:p>
        </w:tc>
        <w:tc>
          <w:tcPr>
            <w:tcW w:w="4754" w:type="dxa"/>
          </w:tcPr>
          <w:p w14:paraId="560B509B"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Contraintes</w:t>
            </w:r>
          </w:p>
        </w:tc>
      </w:tr>
      <w:tr w:rsidR="00551B2F" w:rsidRPr="00821F98" w14:paraId="2CCBCABD" w14:textId="77777777">
        <w:trPr>
          <w:trHeight w:val="1139"/>
          <w:jc w:val="center"/>
        </w:trPr>
        <w:tc>
          <w:tcPr>
            <w:tcW w:w="1016" w:type="dxa"/>
          </w:tcPr>
          <w:p w14:paraId="6AD29A94"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Bovin</w:t>
            </w:r>
          </w:p>
        </w:tc>
        <w:tc>
          <w:tcPr>
            <w:tcW w:w="5059" w:type="dxa"/>
          </w:tcPr>
          <w:p w14:paraId="2C810F56"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Grande immobilisation de capital, source de revenus importante et une forme d’épargne sur pieds immobilisée en prévision des grandes dépenses ; Rôle majeur dans la dynamique d’évolution des exploitations agricoles.  </w:t>
            </w:r>
          </w:p>
        </w:tc>
        <w:tc>
          <w:tcPr>
            <w:tcW w:w="4754" w:type="dxa"/>
          </w:tcPr>
          <w:p w14:paraId="6E361B8C"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Pas toujours accessible aux exploitants les plus démunis; Exigent en espace fourrager ; Problème d’abreuvement notamment dans les zones d’altitude pendant la saison sèche ; Maladie du charbon, notamment à Corail, problèmes de parasites internes et externes, étranglements à la corde dans les parcelles très pentues ; Inexistence d’actions préventives contre les maladies car la prophylaxie des bovins coûte cher ; Races créoles non améliorées ; Problème de marché. Problème de vol (Commun à toutes les espèces) ; Absence de centres de référence pour un élevage plus intensif.  </w:t>
            </w:r>
          </w:p>
        </w:tc>
      </w:tr>
      <w:tr w:rsidR="00551B2F" w:rsidRPr="00821F98" w14:paraId="36A84815" w14:textId="77777777">
        <w:trPr>
          <w:trHeight w:val="2310"/>
          <w:jc w:val="center"/>
        </w:trPr>
        <w:tc>
          <w:tcPr>
            <w:tcW w:w="1016" w:type="dxa"/>
          </w:tcPr>
          <w:p w14:paraId="212D7853"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Caprin</w:t>
            </w:r>
          </w:p>
        </w:tc>
        <w:tc>
          <w:tcPr>
            <w:tcW w:w="5059" w:type="dxa"/>
          </w:tcPr>
          <w:p w14:paraId="686DBC73"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Rusticité, prolificité ; Accessible à un grand nombre d’agriculteurs du fait notamment des moindres exigences en alimentation et du coût moyen moins élevé des animaux ; Source de revenus monétaires mobilisables tout au long de l’année, notamment pour couvrir certaines dépenses courantes (frais de scolarité, dépenses de santé, achat de semences etc.). Existence d’espaces de « rack » adaptés à ce type d’élevage dans beaucoup d’endroits dans la GA.  </w:t>
            </w:r>
          </w:p>
        </w:tc>
        <w:tc>
          <w:tcPr>
            <w:tcW w:w="4754" w:type="dxa"/>
          </w:tcPr>
          <w:p w14:paraId="54E37FBD"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Attaque fréquente par la maladie du charbon ; Races créoles non améliorées (format petit) ; Problèmes de parasites internes et externes ; Grande sensibilité à la pluie notamment pour les plus jeunes ; Absence d’actions préventives contre les maladies ; Attaques de chiens errants détruisant les troupeaux; Gros problèmes de consanguinité limitant le potentiel de cet élevage ; Vols fréquents d’animaux.  </w:t>
            </w:r>
          </w:p>
        </w:tc>
      </w:tr>
      <w:tr w:rsidR="00551B2F" w:rsidRPr="00821F98" w14:paraId="19586BD4" w14:textId="77777777">
        <w:trPr>
          <w:trHeight w:val="3075"/>
          <w:jc w:val="center"/>
        </w:trPr>
        <w:tc>
          <w:tcPr>
            <w:tcW w:w="1016" w:type="dxa"/>
          </w:tcPr>
          <w:p w14:paraId="70E21FF9"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Porcin</w:t>
            </w:r>
          </w:p>
        </w:tc>
        <w:tc>
          <w:tcPr>
            <w:tcW w:w="5059" w:type="dxa"/>
          </w:tcPr>
          <w:p w14:paraId="2DF18533"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Source non négligeable de revenus monétaires en particulier aux moments les plus opportuns pour les agriculteurs ;</w:t>
            </w:r>
          </w:p>
          <w:p w14:paraId="258FC52E" w14:textId="77777777" w:rsidR="00551B2F" w:rsidRPr="00821F98" w:rsidRDefault="00551B2F" w:rsidP="00551B2F">
            <w:pPr>
              <w:autoSpaceDE w:val="0"/>
              <w:autoSpaceDN w:val="0"/>
              <w:adjustRightInd w:val="0"/>
              <w:spacing w:line="360" w:lineRule="auto"/>
              <w:jc w:val="both"/>
              <w:rPr>
                <w:highlight w:val="cyan"/>
              </w:rPr>
            </w:pPr>
          </w:p>
          <w:p w14:paraId="178C2C69"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Espèce valorisant les sous produits agricoles ;</w:t>
            </w:r>
          </w:p>
          <w:p w14:paraId="7790828C" w14:textId="77777777" w:rsidR="00551B2F" w:rsidRPr="00821F98" w:rsidRDefault="00551B2F" w:rsidP="00551B2F">
            <w:pPr>
              <w:autoSpaceDE w:val="0"/>
              <w:autoSpaceDN w:val="0"/>
              <w:adjustRightInd w:val="0"/>
              <w:spacing w:line="360" w:lineRule="auto"/>
              <w:jc w:val="both"/>
              <w:rPr>
                <w:highlight w:val="cyan"/>
              </w:rPr>
            </w:pPr>
          </w:p>
          <w:p w14:paraId="7DED1CDB"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Abondante production de fruits dans la région.  </w:t>
            </w:r>
          </w:p>
        </w:tc>
        <w:tc>
          <w:tcPr>
            <w:tcW w:w="4754" w:type="dxa"/>
          </w:tcPr>
          <w:p w14:paraId="0C790243"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Caractère saisonnier de la production fruitière (faible disponibilité en nourriture pendant les périodes de soudure) ; Gros problème de commercialisation du porc dans la région; Gros problème d’approvisionnement en son de blé et en concentré (cherté et rareté) ; Race d’animaux non adaptée aux conditions d’élevage des paysans ; Mauvaises conditions d’hygiène favorisant le développement de maladies de toutes les sortes ; Absence de soins préventifs.</w:t>
            </w:r>
          </w:p>
        </w:tc>
      </w:tr>
      <w:tr w:rsidR="00551B2F" w:rsidRPr="00821F98" w14:paraId="3FDF7C29" w14:textId="77777777">
        <w:trPr>
          <w:trHeight w:val="1170"/>
          <w:jc w:val="center"/>
        </w:trPr>
        <w:tc>
          <w:tcPr>
            <w:tcW w:w="1016" w:type="dxa"/>
          </w:tcPr>
          <w:p w14:paraId="702D734A"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Équin</w:t>
            </w:r>
          </w:p>
        </w:tc>
        <w:tc>
          <w:tcPr>
            <w:tcW w:w="5059" w:type="dxa"/>
          </w:tcPr>
          <w:p w14:paraId="1AACBE78"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Permet de palier partiellement le problème de carence dans l’aménagement des routes vicinales reliant les différentes sections communales; Permet de transporter les produits agricoles et le commerce.  </w:t>
            </w:r>
          </w:p>
        </w:tc>
        <w:tc>
          <w:tcPr>
            <w:tcW w:w="4754" w:type="dxa"/>
          </w:tcPr>
          <w:p w14:paraId="7013BA50"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Exigent en espaces fourragers ; Exigent en temps ; Problème de parasites internes et externes, tétanos ; Absence d’actions préventives ; Blessures sur le garrot, la colonne vertébrale, les hanches et la zone de passage des sangles ;</w:t>
            </w:r>
          </w:p>
        </w:tc>
      </w:tr>
      <w:tr w:rsidR="00551B2F" w:rsidRPr="00B736F3" w14:paraId="08CBD9DD" w14:textId="77777777">
        <w:trPr>
          <w:trHeight w:val="998"/>
          <w:jc w:val="center"/>
        </w:trPr>
        <w:tc>
          <w:tcPr>
            <w:tcW w:w="1016" w:type="dxa"/>
          </w:tcPr>
          <w:p w14:paraId="7BAAF65A" w14:textId="77777777" w:rsidR="00551B2F" w:rsidRPr="00821F98" w:rsidRDefault="00551B2F" w:rsidP="00551B2F">
            <w:pPr>
              <w:autoSpaceDE w:val="0"/>
              <w:autoSpaceDN w:val="0"/>
              <w:adjustRightInd w:val="0"/>
              <w:spacing w:line="360" w:lineRule="auto"/>
              <w:jc w:val="center"/>
              <w:rPr>
                <w:b/>
                <w:bCs/>
                <w:highlight w:val="cyan"/>
              </w:rPr>
            </w:pPr>
            <w:r w:rsidRPr="00821F98">
              <w:rPr>
                <w:b/>
                <w:bCs/>
                <w:highlight w:val="cyan"/>
              </w:rPr>
              <w:t>Volailles</w:t>
            </w:r>
          </w:p>
        </w:tc>
        <w:tc>
          <w:tcPr>
            <w:tcW w:w="5059" w:type="dxa"/>
          </w:tcPr>
          <w:p w14:paraId="68B9C325" w14:textId="77777777" w:rsidR="00551B2F" w:rsidRPr="00821F98" w:rsidRDefault="00551B2F" w:rsidP="00551B2F">
            <w:pPr>
              <w:autoSpaceDE w:val="0"/>
              <w:autoSpaceDN w:val="0"/>
              <w:adjustRightInd w:val="0"/>
              <w:spacing w:line="360" w:lineRule="auto"/>
              <w:jc w:val="both"/>
              <w:rPr>
                <w:highlight w:val="cyan"/>
              </w:rPr>
            </w:pPr>
            <w:r w:rsidRPr="00821F98">
              <w:rPr>
                <w:highlight w:val="cyan"/>
              </w:rPr>
              <w:t xml:space="preserve">Commercialisation importante vers Port-au-Prince ; Satisfait les petits besoins monétaires (notamment en période de soudure) ; Peu exigeant en espaces, en alimentation et en travail.  </w:t>
            </w:r>
          </w:p>
        </w:tc>
        <w:tc>
          <w:tcPr>
            <w:tcW w:w="4754" w:type="dxa"/>
          </w:tcPr>
          <w:p w14:paraId="39804460" w14:textId="77777777" w:rsidR="00551B2F" w:rsidRPr="00287135" w:rsidRDefault="00551B2F" w:rsidP="00551B2F">
            <w:pPr>
              <w:autoSpaceDE w:val="0"/>
              <w:autoSpaceDN w:val="0"/>
              <w:adjustRightInd w:val="0"/>
              <w:spacing w:line="360" w:lineRule="auto"/>
              <w:jc w:val="both"/>
            </w:pPr>
            <w:r w:rsidRPr="00821F98">
              <w:rPr>
                <w:highlight w:val="cyan"/>
              </w:rPr>
              <w:t>Ravage causé par la maladie Newcastle notamment en fin de saison sèche Cherté et rareté des produits d’alimentation Techniques d’élevage archaïques</w:t>
            </w:r>
          </w:p>
        </w:tc>
      </w:tr>
    </w:tbl>
    <w:p w14:paraId="0F71B59A" w14:textId="77777777" w:rsidR="00551B2F" w:rsidRPr="0048376C" w:rsidRDefault="00551B2F" w:rsidP="00551B2F">
      <w:pPr>
        <w:spacing w:line="360" w:lineRule="auto"/>
        <w:jc w:val="both"/>
        <w:rPr>
          <w:bCs/>
        </w:rPr>
      </w:pPr>
      <w:r w:rsidRPr="0048376C">
        <w:rPr>
          <w:bCs/>
          <w:i/>
          <w:iCs/>
          <w:sz w:val="20"/>
          <w:szCs w:val="20"/>
        </w:rPr>
        <w:t>Source : Enquête AMAGA, Novembre 2010</w:t>
      </w:r>
    </w:p>
    <w:p w14:paraId="18507EE8" w14:textId="77777777" w:rsidR="00551B2F" w:rsidRPr="007E6D47" w:rsidRDefault="00551B2F" w:rsidP="00800C1F">
      <w:pPr>
        <w:pStyle w:val="Heading2"/>
        <w:numPr>
          <w:ilvl w:val="1"/>
          <w:numId w:val="15"/>
        </w:numPr>
        <w:rPr>
          <w:rFonts w:ascii="Times New Roman" w:hAnsi="Times New Roman" w:cs="Times New Roman"/>
          <w:sz w:val="24"/>
          <w:szCs w:val="24"/>
        </w:rPr>
      </w:pPr>
      <w:bookmarkStart w:id="58" w:name="_Toc282340775"/>
      <w:r w:rsidRPr="007E6D47">
        <w:rPr>
          <w:rFonts w:ascii="Times New Roman" w:hAnsi="Times New Roman" w:cs="Times New Roman"/>
          <w:sz w:val="24"/>
          <w:szCs w:val="24"/>
        </w:rPr>
        <w:t>Le cadre institutionnel</w:t>
      </w:r>
      <w:bookmarkEnd w:id="58"/>
    </w:p>
    <w:p w14:paraId="63215954" w14:textId="77777777" w:rsidR="00CB2323" w:rsidRPr="00D73466" w:rsidRDefault="00551B2F" w:rsidP="00D73466">
      <w:pPr>
        <w:spacing w:line="360" w:lineRule="auto"/>
        <w:jc w:val="both"/>
      </w:pPr>
      <w:r w:rsidRPr="00287135">
        <w:t>Plusieurs secteurs bénéficient de l’encadrement d’institutions nationales ou internationales : Ministère de l’Agriculture à travers la direction départementale Agricole de la Grand’ Anse (DDA-GA), CARE, CARITAS, CRS, OPAGA, KPGA</w:t>
      </w:r>
      <w:r>
        <w:t>, FNGA</w:t>
      </w:r>
      <w:r w:rsidRPr="00287135">
        <w:t xml:space="preserve"> etc.</w:t>
      </w:r>
    </w:p>
    <w:p w14:paraId="116CDD8F" w14:textId="77777777" w:rsidR="004F67ED" w:rsidRPr="00F8096B" w:rsidRDefault="004F67ED" w:rsidP="004F67ED">
      <w:pPr>
        <w:pStyle w:val="Heading2"/>
        <w:spacing w:before="0" w:after="0" w:line="360" w:lineRule="auto"/>
        <w:jc w:val="both"/>
        <w:rPr>
          <w:rFonts w:ascii="Times New Roman" w:hAnsi="Times New Roman" w:cs="Times New Roman"/>
          <w:b w:val="0"/>
          <w:i w:val="0"/>
          <w:sz w:val="24"/>
          <w:szCs w:val="24"/>
        </w:rPr>
      </w:pPr>
      <w:r w:rsidRPr="00F8096B">
        <w:rPr>
          <w:rFonts w:ascii="Times New Roman" w:hAnsi="Times New Roman" w:cs="Times New Roman"/>
          <w:b w:val="0"/>
          <w:i w:val="0"/>
          <w:sz w:val="24"/>
          <w:szCs w:val="24"/>
        </w:rPr>
        <w:t xml:space="preserve">Le Ministère de l’agriculture, des ressources naturelles et du développement rural (MARNDR), à travers ses structures déconcentrées (Direction Départementale de l'Agriculture, SDDA, Bureaux Agricoles Communaux, et Centres de recherche/formation) et les structures autonomes sous sa tutelle (parmi lesquelles :  </w:t>
      </w:r>
      <w:commentRangeStart w:id="59"/>
      <w:r w:rsidRPr="00F8096B">
        <w:rPr>
          <w:rFonts w:ascii="Times New Roman" w:hAnsi="Times New Roman" w:cs="Times New Roman"/>
          <w:b w:val="0"/>
          <w:i w:val="0"/>
          <w:sz w:val="24"/>
          <w:szCs w:val="24"/>
        </w:rPr>
        <w:t>Institut National de la Réforme Agraire ; Institut National du Café d’Haïti ; Bureau de Crédit Agricole ; Coordination Nationale de la Sécurité Alimentaire</w:t>
      </w:r>
      <w:commentRangeEnd w:id="59"/>
      <w:r w:rsidR="00821F98">
        <w:rPr>
          <w:rStyle w:val="CommentReference"/>
          <w:rFonts w:ascii="Times New Roman" w:hAnsi="Times New Roman" w:cs="Times New Roman"/>
          <w:b w:val="0"/>
          <w:bCs w:val="0"/>
          <w:i w:val="0"/>
          <w:iCs w:val="0"/>
        </w:rPr>
        <w:commentReference w:id="59"/>
      </w:r>
      <w:r w:rsidRPr="00F8096B">
        <w:rPr>
          <w:rFonts w:ascii="Times New Roman" w:hAnsi="Times New Roman" w:cs="Times New Roman"/>
          <w:b w:val="0"/>
          <w:i w:val="0"/>
          <w:sz w:val="24"/>
          <w:szCs w:val="24"/>
        </w:rPr>
        <w:t>) est naturellement l'acteur étatique le plus impliqué.</w:t>
      </w:r>
    </w:p>
    <w:p w14:paraId="187C7BF6" w14:textId="77777777" w:rsidR="004F67ED" w:rsidRPr="00F8096B" w:rsidRDefault="004F67ED" w:rsidP="004F67ED"/>
    <w:p w14:paraId="7AAC4B01" w14:textId="77777777" w:rsidR="004F67ED" w:rsidRPr="00F8096B" w:rsidRDefault="004F67ED" w:rsidP="00551B2F">
      <w:pPr>
        <w:spacing w:line="360" w:lineRule="auto"/>
        <w:jc w:val="both"/>
      </w:pPr>
      <w:r w:rsidRPr="00F8096B">
        <w:t>Les Directions Départementales de l’Agriculture (DDA) coiffent les Bureaux Agricoles Communaux (BAC) censés fournir les services de proximité aux agriculteurs.</w:t>
      </w:r>
    </w:p>
    <w:p w14:paraId="3EC65FDF" w14:textId="77777777" w:rsidR="004D5C9E" w:rsidRPr="00F8096B" w:rsidRDefault="004D5C9E" w:rsidP="004D5C9E">
      <w:pPr>
        <w:pStyle w:val="Heading2"/>
        <w:keepNext w:val="0"/>
        <w:numPr>
          <w:ilvl w:val="1"/>
          <w:numId w:val="0"/>
        </w:numPr>
        <w:tabs>
          <w:tab w:val="left" w:pos="1134"/>
        </w:tabs>
        <w:spacing w:before="0" w:after="0"/>
        <w:jc w:val="both"/>
        <w:rPr>
          <w:rFonts w:ascii="Times New Roman" w:hAnsi="Times New Roman" w:cs="Times New Roman"/>
          <w:i w:val="0"/>
          <w:sz w:val="24"/>
          <w:szCs w:val="24"/>
        </w:rPr>
      </w:pPr>
    </w:p>
    <w:p w14:paraId="5B58C740" w14:textId="77777777" w:rsidR="004D5C9E" w:rsidRPr="006D2EE1" w:rsidRDefault="004D5C9E" w:rsidP="004D5C9E">
      <w:pPr>
        <w:pStyle w:val="Heading2"/>
        <w:keepNext w:val="0"/>
        <w:numPr>
          <w:ilvl w:val="1"/>
          <w:numId w:val="0"/>
        </w:numPr>
        <w:tabs>
          <w:tab w:val="left" w:pos="1134"/>
        </w:tabs>
        <w:spacing w:before="0" w:after="0" w:line="360" w:lineRule="auto"/>
        <w:jc w:val="both"/>
        <w:rPr>
          <w:rFonts w:ascii="Times New Roman" w:hAnsi="Times New Roman" w:cs="Times New Roman"/>
          <w:b w:val="0"/>
          <w:sz w:val="24"/>
          <w:szCs w:val="24"/>
          <w:highlight w:val="magenta"/>
        </w:rPr>
      </w:pPr>
      <w:r w:rsidRPr="006D2EE1">
        <w:rPr>
          <w:rFonts w:ascii="Times New Roman" w:hAnsi="Times New Roman" w:cs="Times New Roman"/>
          <w:b w:val="0"/>
          <w:i w:val="0"/>
          <w:sz w:val="24"/>
          <w:szCs w:val="24"/>
          <w:highlight w:val="magenta"/>
        </w:rPr>
        <w:t>Les principales difficultés et contraintes du MARNDR peuvent être synthétisées comme suit</w:t>
      </w:r>
      <w:r w:rsidR="00141DDB" w:rsidRPr="006D2EE1">
        <w:rPr>
          <w:rFonts w:ascii="Times New Roman" w:hAnsi="Times New Roman" w:cs="Times New Roman"/>
          <w:b w:val="0"/>
          <w:i w:val="0"/>
          <w:sz w:val="24"/>
          <w:szCs w:val="24"/>
          <w:highlight w:val="magenta"/>
        </w:rPr>
        <w:t>,</w:t>
      </w:r>
      <w:r w:rsidR="00141DDB" w:rsidRPr="006D2EE1">
        <w:rPr>
          <w:rFonts w:ascii="Times New Roman" w:hAnsi="Times New Roman" w:cs="Times New Roman"/>
          <w:b w:val="0"/>
          <w:sz w:val="24"/>
          <w:szCs w:val="24"/>
          <w:highlight w:val="magenta"/>
        </w:rPr>
        <w:t xml:space="preserve"> selon le  MADRN – Plan d'investissement pour la croissance du secteur agricole – Mars 2010</w:t>
      </w:r>
      <w:r w:rsidRPr="006D2EE1">
        <w:rPr>
          <w:rFonts w:ascii="Times New Roman" w:hAnsi="Times New Roman" w:cs="Times New Roman"/>
          <w:b w:val="0"/>
          <w:sz w:val="24"/>
          <w:szCs w:val="24"/>
          <w:highlight w:val="magenta"/>
        </w:rPr>
        <w:t xml:space="preserve">: </w:t>
      </w:r>
    </w:p>
    <w:p w14:paraId="77E0C8E6" w14:textId="77777777" w:rsidR="004D5C9E" w:rsidRPr="006D2EE1" w:rsidRDefault="004D5C9E" w:rsidP="00800C1F">
      <w:pPr>
        <w:pStyle w:val="ListBullet"/>
        <w:numPr>
          <w:ilvl w:val="0"/>
          <w:numId w:val="16"/>
        </w:numPr>
        <w:rPr>
          <w:highlight w:val="magenta"/>
        </w:rPr>
      </w:pPr>
      <w:r w:rsidRPr="006D2EE1">
        <w:rPr>
          <w:highlight w:val="magenta"/>
        </w:rPr>
        <w:t xml:space="preserve">Un personnel peu adapté aux besoins : Les effectifs du Ministère de l’Agriculture sont surtout composés de personnel de soutien (employés sans qualification) et dans une moindre mesure, d’ingénieurs agronomes. Les cadres de niveau intermédiaire (techniciens), essentiels pour un travail de proximité avec les producteurs, sont en nombre très inférieur aux cadres de niveau supérieur. La pyramide des âges est également très défavorable, avec un nombre élevé de cadres proches voire ayant dépassé l’âge de la retraite; </w:t>
      </w:r>
    </w:p>
    <w:p w14:paraId="058819EB" w14:textId="77777777" w:rsidR="004D5C9E" w:rsidRPr="006D2EE1" w:rsidRDefault="004D5C9E" w:rsidP="00800C1F">
      <w:pPr>
        <w:pStyle w:val="ListBullet"/>
        <w:numPr>
          <w:ilvl w:val="0"/>
          <w:numId w:val="16"/>
        </w:numPr>
        <w:rPr>
          <w:highlight w:val="magenta"/>
        </w:rPr>
      </w:pPr>
      <w:r w:rsidRPr="006D2EE1">
        <w:rPr>
          <w:highlight w:val="magenta"/>
        </w:rPr>
        <w:t xml:space="preserve">Un déphasage important entre la mission et les ressources. Depuis la mise en œuvre des programmes d’ajustement structurel dans les années quatre-vingt-dix, le Ministère est positionné principalement comme une instance de régulation et de pilotage du secteur agricole, l’essentiel de la prestation de services et la mise en œuvre d’investissements devant être réalisée par des ONG, des organisations de producteurs ou des structures privées. </w:t>
      </w:r>
    </w:p>
    <w:p w14:paraId="5156F14F" w14:textId="77777777" w:rsidR="004D5C9E" w:rsidRPr="006D2EE1" w:rsidRDefault="004D5C9E" w:rsidP="00800C1F">
      <w:pPr>
        <w:pStyle w:val="ListBullet"/>
        <w:numPr>
          <w:ilvl w:val="0"/>
          <w:numId w:val="16"/>
        </w:numPr>
        <w:rPr>
          <w:highlight w:val="magenta"/>
        </w:rPr>
      </w:pPr>
      <w:r w:rsidRPr="006D2EE1">
        <w:rPr>
          <w:highlight w:val="magenta"/>
        </w:rPr>
        <w:t xml:space="preserve">Un système de planification et de pilotage particulièrement déficient. Les fonctions de coordination et de suivi-évaluation sont faiblement remplies par les services de l’État. Le manque de cadres spécialisés dans les domaines de la conception et de l’évaluation des politiques sectorielles, l’analyse de donnés, l’analyse de filières et dans le savoir faire informatique en général est considéré comme une grande faiblesse de l’institution; et </w:t>
      </w:r>
    </w:p>
    <w:p w14:paraId="0F745299" w14:textId="77777777" w:rsidR="00CB2323" w:rsidRPr="006D2EE1" w:rsidRDefault="004D5C9E" w:rsidP="00800C1F">
      <w:pPr>
        <w:pStyle w:val="ListBullet"/>
        <w:numPr>
          <w:ilvl w:val="0"/>
          <w:numId w:val="16"/>
        </w:numPr>
        <w:rPr>
          <w:highlight w:val="magenta"/>
        </w:rPr>
      </w:pPr>
      <w:r w:rsidRPr="006D2EE1">
        <w:rPr>
          <w:highlight w:val="magenta"/>
        </w:rPr>
        <w:t xml:space="preserve">Des ressources budgétaires limitées, un sous-équipement en moyens de déplacement et de bureau et un déficit en budget de fonctionnement notamment au niveau des structures déconcentrées (DDA/ BAC) pour pouvoir mener des actions de terrain, d’appui-conseil, </w:t>
      </w:r>
    </w:p>
    <w:p w14:paraId="7C916476" w14:textId="77777777" w:rsidR="00D73466" w:rsidRPr="006D2EE1" w:rsidRDefault="00D73466" w:rsidP="004D5C9E">
      <w:pPr>
        <w:pStyle w:val="ListBullet"/>
        <w:rPr>
          <w:highlight w:val="magenta"/>
        </w:rPr>
      </w:pPr>
    </w:p>
    <w:p w14:paraId="70C7FB80" w14:textId="77777777" w:rsidR="004D5C9E" w:rsidRDefault="00141DDB" w:rsidP="004D5C9E">
      <w:pPr>
        <w:pStyle w:val="ListBullet"/>
      </w:pPr>
      <w:r w:rsidRPr="006D2EE1">
        <w:rPr>
          <w:highlight w:val="magenta"/>
        </w:rPr>
        <w:t xml:space="preserve">Ces constats généraux se confirment dans la situation de la Grande Anse. Le Ministère dispose de 3 agents de niveau encadrement / agronomes. Les agents de terrain, affectés aux Bureaux Agricoles Communaux (BAC) sont au nombre de 7 </w:t>
      </w:r>
      <w:r w:rsidR="00CB2323" w:rsidRPr="006D2EE1">
        <w:rPr>
          <w:highlight w:val="magenta"/>
        </w:rPr>
        <w:t xml:space="preserve">(1 technicien pour 1 à 3 communes). </w:t>
      </w:r>
      <w:r w:rsidRPr="006D2EE1">
        <w:rPr>
          <w:highlight w:val="magenta"/>
        </w:rPr>
        <w:t xml:space="preserve">Il faut ajouter que le personnel est très instable, compte tenu du décalage de rémunération avec les personnels employés par les ONGs, qui incite les agents à préférer un emploi auprès de celles-ci dès que l'occasion se présente. Si la Grande Anse est globalement identifiée comme une région productrice de produits vivriers, elle ne représente pas un enjeu considéré comme </w:t>
      </w:r>
      <w:r w:rsidR="00453BB9" w:rsidRPr="006D2EE1">
        <w:rPr>
          <w:highlight w:val="magenta"/>
        </w:rPr>
        <w:t>national, du fait en particulier qu'elle ne détient que 3% des terres de plaine, considérées comme prioritaires.</w:t>
      </w:r>
    </w:p>
    <w:p w14:paraId="4308486C" w14:textId="77777777" w:rsidR="004D5C9E" w:rsidRDefault="004D5C9E" w:rsidP="004D5C9E">
      <w:pPr>
        <w:pStyle w:val="ListBullet"/>
      </w:pPr>
    </w:p>
    <w:p w14:paraId="2FCF38DE" w14:textId="77777777" w:rsidR="00551B2F" w:rsidRPr="004D5C9E" w:rsidRDefault="00551B2F" w:rsidP="004D5C9E">
      <w:pPr>
        <w:pStyle w:val="ListBullet"/>
      </w:pPr>
      <w:r w:rsidRPr="004D5C9E">
        <w:t>Il y a une table sectorielle où se réunissent tous les instances travaillant dans ce secteur d’activité.  En 2001,</w:t>
      </w:r>
      <w:r w:rsidR="003D6F94" w:rsidRPr="004D5C9E">
        <w:t xml:space="preserve"> plusieurs de ces institutions s</w:t>
      </w:r>
      <w:r w:rsidRPr="004D5C9E">
        <w:t xml:space="preserve">e sont mises ensemble pour former la Plate-forme des Institutions du Secteur Agricole de la Grand’ Anse (PISAGA) dont l’objectif est de coordonner les interventions dans le secteur agricole afin d’aboutir à une articulation harmonieuse des acteurs et à la rationalisation des investissements. Elle vise aussi la promotion du développement économique et social de la région, en particulier la promotion du développement agricole, le développement de l’élevage, l’entreprenariat rural, la protection de l’environnement. Mais, depuis quelques années cette structure est dysfonctionnelle. </w:t>
      </w:r>
    </w:p>
    <w:p w14:paraId="3BC56A20" w14:textId="77777777" w:rsidR="00551B2F" w:rsidRDefault="00551B2F" w:rsidP="00551B2F">
      <w:pPr>
        <w:spacing w:line="360" w:lineRule="auto"/>
        <w:jc w:val="both"/>
      </w:pPr>
      <w:r>
        <w:t xml:space="preserve">Il y a actuellement la participation de la société civile organisée dans les prises de décision pour ce secteur d’activité  á travers la chambre agricole de la Grand’ Anse. C’est une structure nouvellement créé qui déjà effectue un grand travail au niveau du département. </w:t>
      </w:r>
    </w:p>
    <w:p w14:paraId="1F85206C" w14:textId="77777777" w:rsidR="00551B2F" w:rsidRDefault="00551B2F" w:rsidP="00551B2F">
      <w:pPr>
        <w:spacing w:line="360" w:lineRule="auto"/>
        <w:jc w:val="both"/>
      </w:pPr>
      <w:r>
        <w:t>Pour finir, en cas d’urgence tous les acteurs du secteur se réunissent au centre d’opération d’urgence Départementale (COUD) pour définir les grands axes d’intervention.</w:t>
      </w:r>
    </w:p>
    <w:p w14:paraId="51399E0F" w14:textId="77777777" w:rsidR="00551B2F" w:rsidRPr="00686BED" w:rsidRDefault="00551B2F" w:rsidP="00551B2F">
      <w:pPr>
        <w:spacing w:line="360" w:lineRule="auto"/>
        <w:jc w:val="both"/>
      </w:pPr>
    </w:p>
    <w:p w14:paraId="2A718296" w14:textId="77777777" w:rsidR="00551B2F" w:rsidRPr="007E6D47" w:rsidRDefault="00551B2F" w:rsidP="00800C1F">
      <w:pPr>
        <w:pStyle w:val="Heading2"/>
        <w:numPr>
          <w:ilvl w:val="1"/>
          <w:numId w:val="15"/>
        </w:numPr>
        <w:rPr>
          <w:rFonts w:ascii="Times New Roman" w:hAnsi="Times New Roman" w:cs="Times New Roman"/>
          <w:sz w:val="24"/>
          <w:szCs w:val="24"/>
        </w:rPr>
      </w:pPr>
      <w:bookmarkStart w:id="60" w:name="_Toc282340776"/>
      <w:r w:rsidRPr="007E6D47">
        <w:rPr>
          <w:rFonts w:ascii="Times New Roman" w:hAnsi="Times New Roman" w:cs="Times New Roman"/>
          <w:sz w:val="24"/>
          <w:szCs w:val="24"/>
        </w:rPr>
        <w:t>Infrastructures de transport</w:t>
      </w:r>
      <w:bookmarkEnd w:id="60"/>
    </w:p>
    <w:p w14:paraId="5FAB85DD" w14:textId="77777777" w:rsidR="00551B2F" w:rsidRPr="00287135" w:rsidRDefault="00551B2F" w:rsidP="00551B2F">
      <w:pPr>
        <w:spacing w:line="360" w:lineRule="auto"/>
        <w:jc w:val="both"/>
      </w:pPr>
      <w:r w:rsidRPr="00287135">
        <w:t>Les routes reliant les différentes communes sont dans un état déplorable et, selon les agents économiques, elles constituent un blocage à la livraison des produits</w:t>
      </w:r>
    </w:p>
    <w:p w14:paraId="523B532A" w14:textId="77777777" w:rsidR="00551B2F" w:rsidRPr="00741547" w:rsidRDefault="00551B2F" w:rsidP="00551B2F">
      <w:pPr>
        <w:pStyle w:val="Caption"/>
        <w:rPr>
          <w:color w:val="C0504D"/>
        </w:rPr>
      </w:pPr>
      <w:r w:rsidRPr="00741547">
        <w:rPr>
          <w:rFonts w:eastAsia="Calibri"/>
        </w:rPr>
        <w:t xml:space="preserve">           </w:t>
      </w:r>
      <w:bookmarkStart w:id="61" w:name="_Toc282506468"/>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8</w:t>
      </w:r>
      <w:r w:rsidR="002516A5">
        <w:fldChar w:fldCharType="end"/>
      </w:r>
      <w:r w:rsidRPr="00FD5881">
        <w:t>.-  État des principaux axes routiers</w:t>
      </w:r>
      <w:bookmarkEnd w:id="61"/>
    </w:p>
    <w:tbl>
      <w:tblPr>
        <w:tblW w:w="100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69"/>
        <w:gridCol w:w="2087"/>
        <w:gridCol w:w="4051"/>
      </w:tblGrid>
      <w:tr w:rsidR="00551B2F" w:rsidRPr="007E6D47" w14:paraId="49579D45" w14:textId="77777777">
        <w:trPr>
          <w:jc w:val="center"/>
        </w:trPr>
        <w:tc>
          <w:tcPr>
            <w:tcW w:w="3869" w:type="dxa"/>
          </w:tcPr>
          <w:p w14:paraId="48F250F8" w14:textId="77777777" w:rsidR="00551B2F" w:rsidRPr="007E6D47" w:rsidRDefault="00551B2F" w:rsidP="00551B2F">
            <w:pPr>
              <w:spacing w:line="360" w:lineRule="auto"/>
              <w:rPr>
                <w:b/>
                <w:bCs/>
              </w:rPr>
            </w:pPr>
            <w:r w:rsidRPr="007E6D47">
              <w:rPr>
                <w:b/>
                <w:bCs/>
              </w:rPr>
              <w:t xml:space="preserve">Axes </w:t>
            </w:r>
          </w:p>
        </w:tc>
        <w:tc>
          <w:tcPr>
            <w:tcW w:w="2087" w:type="dxa"/>
          </w:tcPr>
          <w:p w14:paraId="1319045A" w14:textId="77777777" w:rsidR="00551B2F" w:rsidRPr="007E6D47" w:rsidRDefault="00551B2F" w:rsidP="00551B2F">
            <w:pPr>
              <w:spacing w:line="360" w:lineRule="auto"/>
              <w:rPr>
                <w:b/>
                <w:bCs/>
              </w:rPr>
            </w:pPr>
            <w:r w:rsidRPr="007E6D47">
              <w:rPr>
                <w:b/>
                <w:bCs/>
              </w:rPr>
              <w:t xml:space="preserve">Longueur en Kms </w:t>
            </w:r>
          </w:p>
        </w:tc>
        <w:tc>
          <w:tcPr>
            <w:tcW w:w="4051" w:type="dxa"/>
          </w:tcPr>
          <w:p w14:paraId="41C8A465" w14:textId="77777777" w:rsidR="00551B2F" w:rsidRPr="007E6D47" w:rsidRDefault="00551B2F" w:rsidP="00551B2F">
            <w:pPr>
              <w:spacing w:line="360" w:lineRule="auto"/>
              <w:rPr>
                <w:b/>
                <w:bCs/>
              </w:rPr>
            </w:pPr>
            <w:r w:rsidRPr="007E6D47">
              <w:rPr>
                <w:b/>
                <w:bCs/>
              </w:rPr>
              <w:t>Remarques spécifiques</w:t>
            </w:r>
          </w:p>
        </w:tc>
      </w:tr>
      <w:tr w:rsidR="00551B2F" w:rsidRPr="00B736F3" w14:paraId="69E91101" w14:textId="77777777">
        <w:trPr>
          <w:trHeight w:val="683"/>
          <w:jc w:val="center"/>
        </w:trPr>
        <w:tc>
          <w:tcPr>
            <w:tcW w:w="3869" w:type="dxa"/>
          </w:tcPr>
          <w:p w14:paraId="41392D18" w14:textId="77777777" w:rsidR="00551B2F" w:rsidRPr="007E6D47" w:rsidRDefault="00551B2F" w:rsidP="00551B2F">
            <w:pPr>
              <w:spacing w:line="360" w:lineRule="auto"/>
              <w:rPr>
                <w:b/>
                <w:bCs/>
              </w:rPr>
            </w:pPr>
            <w:r w:rsidRPr="007E6D47">
              <w:rPr>
                <w:b/>
                <w:bCs/>
              </w:rPr>
              <w:t xml:space="preserve">Jérémie/Bonbon/Abricot  </w:t>
            </w:r>
          </w:p>
        </w:tc>
        <w:tc>
          <w:tcPr>
            <w:tcW w:w="2087" w:type="dxa"/>
          </w:tcPr>
          <w:p w14:paraId="4983C111" w14:textId="77777777" w:rsidR="00551B2F" w:rsidRPr="007E6D47" w:rsidRDefault="00551B2F" w:rsidP="00551B2F">
            <w:pPr>
              <w:spacing w:line="360" w:lineRule="auto"/>
              <w:jc w:val="center"/>
            </w:pPr>
            <w:r w:rsidRPr="007E6D47">
              <w:t>25</w:t>
            </w:r>
          </w:p>
        </w:tc>
        <w:tc>
          <w:tcPr>
            <w:tcW w:w="4051" w:type="dxa"/>
          </w:tcPr>
          <w:p w14:paraId="5E9290BA" w14:textId="77777777" w:rsidR="00551B2F" w:rsidRDefault="00551B2F" w:rsidP="00551B2F">
            <w:pPr>
              <w:spacing w:line="360" w:lineRule="auto"/>
            </w:pPr>
            <w:r w:rsidRPr="00287135">
              <w:t>Mal drainé et défoncé par endroit surtout sur  le  tronçon Bonbon Abricot</w:t>
            </w:r>
          </w:p>
          <w:p w14:paraId="37C70A76" w14:textId="77777777" w:rsidR="00551B2F" w:rsidRPr="00281EAC" w:rsidRDefault="00551B2F" w:rsidP="00551B2F">
            <w:pPr>
              <w:spacing w:line="360" w:lineRule="auto"/>
            </w:pPr>
            <w:r>
              <w:t xml:space="preserve">Actuellement il y a la rénovation qui se fait au niveau du tronçon Bonbon /Abricot suite á un financement de l’Union Européenne. </w:t>
            </w:r>
          </w:p>
        </w:tc>
      </w:tr>
      <w:tr w:rsidR="00551B2F" w:rsidRPr="00B736F3" w14:paraId="2097C5AA" w14:textId="77777777">
        <w:trPr>
          <w:jc w:val="center"/>
        </w:trPr>
        <w:tc>
          <w:tcPr>
            <w:tcW w:w="3869" w:type="dxa"/>
          </w:tcPr>
          <w:p w14:paraId="2D3E3FC9" w14:textId="77777777" w:rsidR="00551B2F" w:rsidRPr="00741547" w:rsidRDefault="00551B2F" w:rsidP="00551B2F">
            <w:pPr>
              <w:spacing w:line="360" w:lineRule="auto"/>
              <w:rPr>
                <w:b/>
                <w:bCs/>
              </w:rPr>
            </w:pPr>
            <w:r w:rsidRPr="00741547">
              <w:rPr>
                <w:b/>
                <w:bCs/>
              </w:rPr>
              <w:t>Jérémie/Moron/Chambellan/Dame-Marie</w:t>
            </w:r>
          </w:p>
          <w:p w14:paraId="4821D57D" w14:textId="77777777" w:rsidR="00551B2F" w:rsidRPr="00741547" w:rsidRDefault="00551B2F" w:rsidP="00551B2F">
            <w:pPr>
              <w:spacing w:line="360" w:lineRule="auto"/>
              <w:rPr>
                <w:b/>
                <w:bCs/>
              </w:rPr>
            </w:pPr>
          </w:p>
        </w:tc>
        <w:tc>
          <w:tcPr>
            <w:tcW w:w="2087" w:type="dxa"/>
          </w:tcPr>
          <w:p w14:paraId="55080396" w14:textId="77777777" w:rsidR="00551B2F" w:rsidRPr="00741547" w:rsidRDefault="00551B2F" w:rsidP="00551B2F">
            <w:pPr>
              <w:spacing w:line="360" w:lineRule="auto"/>
              <w:jc w:val="center"/>
            </w:pPr>
            <w:r w:rsidRPr="00741547">
              <w:t>48</w:t>
            </w:r>
          </w:p>
        </w:tc>
        <w:tc>
          <w:tcPr>
            <w:tcW w:w="4051" w:type="dxa"/>
          </w:tcPr>
          <w:p w14:paraId="2F7E6FE7" w14:textId="77777777" w:rsidR="00551B2F" w:rsidRPr="00EE0397" w:rsidRDefault="00551B2F" w:rsidP="00551B2F">
            <w:pPr>
              <w:spacing w:line="360" w:lineRule="auto"/>
            </w:pPr>
            <w:r w:rsidRPr="00287135">
              <w:t>Nécessité un entretien périodique surtout au niveau du tronçon reliant les hauteurs de Chambellan à Dame Marie</w:t>
            </w:r>
            <w:r w:rsidR="009C3DD7">
              <w:t>. Toute</w:t>
            </w:r>
            <w:r>
              <w:t xml:space="preserve">fois, il y a une nouvelle percée reliant Abricot et Chambellan. </w:t>
            </w:r>
            <w:r w:rsidRPr="00287135">
              <w:t xml:space="preserve">     </w:t>
            </w:r>
          </w:p>
        </w:tc>
      </w:tr>
      <w:tr w:rsidR="00551B2F" w:rsidRPr="00B736F3" w14:paraId="47C1C6DC" w14:textId="77777777">
        <w:trPr>
          <w:jc w:val="center"/>
        </w:trPr>
        <w:tc>
          <w:tcPr>
            <w:tcW w:w="3869" w:type="dxa"/>
          </w:tcPr>
          <w:p w14:paraId="7986CEF0" w14:textId="77777777" w:rsidR="00551B2F" w:rsidRPr="00EE0397" w:rsidRDefault="00551B2F" w:rsidP="00551B2F">
            <w:pPr>
              <w:spacing w:line="360" w:lineRule="auto"/>
              <w:rPr>
                <w:b/>
                <w:bCs/>
              </w:rPr>
            </w:pPr>
            <w:r w:rsidRPr="00EE0397">
              <w:rPr>
                <w:b/>
                <w:bCs/>
              </w:rPr>
              <w:t>Dame Marie/Anse d'Hainault/ Irois</w:t>
            </w:r>
          </w:p>
          <w:p w14:paraId="43BDD8A1" w14:textId="77777777" w:rsidR="00551B2F" w:rsidRPr="00EE0397" w:rsidRDefault="00551B2F" w:rsidP="00551B2F">
            <w:pPr>
              <w:spacing w:line="360" w:lineRule="auto"/>
              <w:rPr>
                <w:b/>
                <w:bCs/>
              </w:rPr>
            </w:pPr>
          </w:p>
        </w:tc>
        <w:tc>
          <w:tcPr>
            <w:tcW w:w="2087" w:type="dxa"/>
          </w:tcPr>
          <w:p w14:paraId="652C73AD" w14:textId="77777777" w:rsidR="00551B2F" w:rsidRPr="00EE0397" w:rsidRDefault="00551B2F" w:rsidP="00551B2F">
            <w:pPr>
              <w:spacing w:line="360" w:lineRule="auto"/>
              <w:jc w:val="center"/>
            </w:pPr>
            <w:r w:rsidRPr="00EE0397">
              <w:t>28</w:t>
            </w:r>
          </w:p>
        </w:tc>
        <w:tc>
          <w:tcPr>
            <w:tcW w:w="4051" w:type="dxa"/>
          </w:tcPr>
          <w:p w14:paraId="755E8FDB" w14:textId="77777777" w:rsidR="00551B2F" w:rsidRPr="00287135" w:rsidRDefault="00551B2F" w:rsidP="00551B2F">
            <w:pPr>
              <w:spacing w:line="360" w:lineRule="auto"/>
            </w:pPr>
            <w:r w:rsidRPr="00287135">
              <w:t>Tronçon en  bon état nécessitant de petites réparations par endroit surtout entre Anse d’ Hainaut et Irois</w:t>
            </w:r>
            <w:r>
              <w:t>.</w:t>
            </w:r>
          </w:p>
        </w:tc>
      </w:tr>
      <w:tr w:rsidR="00551B2F" w:rsidRPr="00B736F3" w14:paraId="003096EE" w14:textId="77777777">
        <w:trPr>
          <w:jc w:val="center"/>
        </w:trPr>
        <w:tc>
          <w:tcPr>
            <w:tcW w:w="3869" w:type="dxa"/>
          </w:tcPr>
          <w:p w14:paraId="6FF6BAF6" w14:textId="77777777" w:rsidR="00551B2F" w:rsidRPr="00741547" w:rsidRDefault="00551B2F" w:rsidP="00551B2F">
            <w:pPr>
              <w:spacing w:line="360" w:lineRule="auto"/>
              <w:rPr>
                <w:b/>
                <w:bCs/>
              </w:rPr>
            </w:pPr>
            <w:r w:rsidRPr="00741547">
              <w:rPr>
                <w:b/>
                <w:bCs/>
              </w:rPr>
              <w:t xml:space="preserve">Jérémie/Roseaux/Carrefour Charles/Corail </w:t>
            </w:r>
          </w:p>
          <w:p w14:paraId="676F75C9" w14:textId="77777777" w:rsidR="00551B2F" w:rsidRPr="00741547" w:rsidRDefault="00551B2F" w:rsidP="00551B2F">
            <w:pPr>
              <w:spacing w:line="360" w:lineRule="auto"/>
              <w:rPr>
                <w:b/>
                <w:bCs/>
              </w:rPr>
            </w:pPr>
          </w:p>
        </w:tc>
        <w:tc>
          <w:tcPr>
            <w:tcW w:w="2087" w:type="dxa"/>
          </w:tcPr>
          <w:p w14:paraId="3A069B21" w14:textId="77777777" w:rsidR="00551B2F" w:rsidRPr="00741547" w:rsidRDefault="00551B2F" w:rsidP="00551B2F">
            <w:pPr>
              <w:spacing w:line="360" w:lineRule="auto"/>
              <w:jc w:val="center"/>
            </w:pPr>
            <w:r w:rsidRPr="00741547">
              <w:t>42</w:t>
            </w:r>
          </w:p>
        </w:tc>
        <w:tc>
          <w:tcPr>
            <w:tcW w:w="4051" w:type="dxa"/>
          </w:tcPr>
          <w:p w14:paraId="2A7A052D" w14:textId="77777777" w:rsidR="00551B2F" w:rsidRPr="00287135" w:rsidRDefault="00551B2F" w:rsidP="00551B2F">
            <w:pPr>
              <w:spacing w:line="360" w:lineRule="auto"/>
            </w:pPr>
            <w:r w:rsidRPr="00287135">
              <w:t xml:space="preserve">- Tronçon rocailleux mal drainé entre Carrefour Charles et Corail (la route sert de canaux de drainage par endroit) </w:t>
            </w:r>
          </w:p>
          <w:p w14:paraId="26254E11" w14:textId="77777777" w:rsidR="00551B2F" w:rsidRPr="00287135" w:rsidRDefault="00551B2F" w:rsidP="00551B2F">
            <w:pPr>
              <w:spacing w:line="360" w:lineRule="auto"/>
            </w:pPr>
            <w:r w:rsidRPr="00287135">
              <w:t xml:space="preserve">- Tronçon Roseaux Carrefour Charles nécessitant une réhabilitation </w:t>
            </w:r>
          </w:p>
        </w:tc>
      </w:tr>
      <w:tr w:rsidR="00551B2F" w:rsidRPr="00E450B8" w14:paraId="776AE17A" w14:textId="77777777">
        <w:trPr>
          <w:jc w:val="center"/>
        </w:trPr>
        <w:tc>
          <w:tcPr>
            <w:tcW w:w="3869" w:type="dxa"/>
          </w:tcPr>
          <w:p w14:paraId="631AD724" w14:textId="77777777" w:rsidR="00551B2F" w:rsidRPr="00741547" w:rsidRDefault="00551B2F" w:rsidP="00551B2F">
            <w:pPr>
              <w:spacing w:line="360" w:lineRule="auto"/>
              <w:rPr>
                <w:b/>
                <w:bCs/>
              </w:rPr>
            </w:pPr>
            <w:r w:rsidRPr="00741547">
              <w:rPr>
                <w:b/>
                <w:bCs/>
              </w:rPr>
              <w:t>Beaumont</w:t>
            </w:r>
            <w:r>
              <w:rPr>
                <w:b/>
                <w:bCs/>
              </w:rPr>
              <w:t>/</w:t>
            </w:r>
            <w:r w:rsidRPr="00741547">
              <w:rPr>
                <w:b/>
                <w:bCs/>
              </w:rPr>
              <w:t xml:space="preserve"> Pestel</w:t>
            </w:r>
          </w:p>
        </w:tc>
        <w:tc>
          <w:tcPr>
            <w:tcW w:w="2087" w:type="dxa"/>
          </w:tcPr>
          <w:p w14:paraId="17BC6024" w14:textId="77777777" w:rsidR="00551B2F" w:rsidRPr="00741547" w:rsidRDefault="00551B2F" w:rsidP="00551B2F">
            <w:pPr>
              <w:spacing w:line="360" w:lineRule="auto"/>
              <w:jc w:val="center"/>
            </w:pPr>
            <w:r w:rsidRPr="00741547">
              <w:t>18</w:t>
            </w:r>
          </w:p>
        </w:tc>
        <w:tc>
          <w:tcPr>
            <w:tcW w:w="4051" w:type="dxa"/>
          </w:tcPr>
          <w:p w14:paraId="30C101B2" w14:textId="77777777" w:rsidR="00551B2F" w:rsidRPr="00E450B8" w:rsidRDefault="00551B2F" w:rsidP="009C3DD7">
            <w:pPr>
              <w:spacing w:line="360" w:lineRule="auto"/>
            </w:pPr>
            <w:r>
              <w:t>En</w:t>
            </w:r>
            <w:r w:rsidRPr="00E450B8">
              <w:t xml:space="preserve"> très mauvais état. </w:t>
            </w:r>
          </w:p>
        </w:tc>
      </w:tr>
      <w:tr w:rsidR="00551B2F" w:rsidRPr="00B736F3" w14:paraId="2D949129" w14:textId="77777777">
        <w:trPr>
          <w:jc w:val="center"/>
        </w:trPr>
        <w:tc>
          <w:tcPr>
            <w:tcW w:w="3869" w:type="dxa"/>
          </w:tcPr>
          <w:p w14:paraId="5A590107" w14:textId="77777777" w:rsidR="00551B2F" w:rsidRPr="00E450B8" w:rsidRDefault="00551B2F" w:rsidP="00551B2F">
            <w:pPr>
              <w:spacing w:line="360" w:lineRule="auto"/>
              <w:rPr>
                <w:b/>
                <w:bCs/>
              </w:rPr>
            </w:pPr>
            <w:r w:rsidRPr="00E450B8">
              <w:rPr>
                <w:b/>
                <w:bCs/>
              </w:rPr>
              <w:t>Corail –Pestel</w:t>
            </w:r>
          </w:p>
        </w:tc>
        <w:tc>
          <w:tcPr>
            <w:tcW w:w="2087" w:type="dxa"/>
          </w:tcPr>
          <w:p w14:paraId="23893F30" w14:textId="77777777" w:rsidR="00551B2F" w:rsidRPr="00E450B8" w:rsidRDefault="00551B2F" w:rsidP="00551B2F">
            <w:pPr>
              <w:spacing w:line="360" w:lineRule="auto"/>
              <w:jc w:val="center"/>
            </w:pPr>
            <w:r w:rsidRPr="00E450B8">
              <w:t>14</w:t>
            </w:r>
          </w:p>
        </w:tc>
        <w:tc>
          <w:tcPr>
            <w:tcW w:w="4051" w:type="dxa"/>
          </w:tcPr>
          <w:p w14:paraId="6349DF84" w14:textId="77777777" w:rsidR="00551B2F" w:rsidRPr="00287135" w:rsidRDefault="00551B2F" w:rsidP="00551B2F">
            <w:pPr>
              <w:spacing w:line="360" w:lineRule="auto"/>
            </w:pPr>
            <w:r w:rsidRPr="00287135">
              <w:t xml:space="preserve">- Problème de drainage sur les 3 </w:t>
            </w:r>
            <w:r>
              <w:t>d</w:t>
            </w:r>
            <w:r w:rsidRPr="00287135">
              <w:t>erniers kilomètres avant d’atteindre Corail,</w:t>
            </w:r>
          </w:p>
          <w:p w14:paraId="2410A4F2" w14:textId="77777777" w:rsidR="00551B2F" w:rsidRPr="00287135" w:rsidRDefault="00551B2F" w:rsidP="00551B2F">
            <w:pPr>
              <w:spacing w:line="360" w:lineRule="auto"/>
            </w:pPr>
            <w:r w:rsidRPr="00287135">
              <w:t xml:space="preserve"> - Sols friables nécessitant des bandes maçonnées ne dépassant pas 1km de longueur  </w:t>
            </w:r>
          </w:p>
        </w:tc>
      </w:tr>
      <w:tr w:rsidR="00551B2F" w:rsidRPr="00B736F3" w14:paraId="17901EC1" w14:textId="77777777">
        <w:trPr>
          <w:jc w:val="center"/>
        </w:trPr>
        <w:tc>
          <w:tcPr>
            <w:tcW w:w="3869" w:type="dxa"/>
          </w:tcPr>
          <w:p w14:paraId="3791A30B" w14:textId="77777777" w:rsidR="00551B2F" w:rsidRPr="00287135" w:rsidRDefault="00551B2F" w:rsidP="00551B2F">
            <w:pPr>
              <w:spacing w:line="360" w:lineRule="auto"/>
              <w:rPr>
                <w:b/>
                <w:bCs/>
              </w:rPr>
            </w:pPr>
            <w:r>
              <w:rPr>
                <w:b/>
                <w:bCs/>
              </w:rPr>
              <w:t>Jérémie/</w:t>
            </w:r>
            <w:r w:rsidRPr="00287135">
              <w:rPr>
                <w:b/>
                <w:bCs/>
              </w:rPr>
              <w:t>Cayes</w:t>
            </w:r>
          </w:p>
        </w:tc>
        <w:tc>
          <w:tcPr>
            <w:tcW w:w="2087" w:type="dxa"/>
          </w:tcPr>
          <w:p w14:paraId="6928ABF8" w14:textId="77777777" w:rsidR="00551B2F" w:rsidRPr="00741547" w:rsidRDefault="00551B2F" w:rsidP="00551B2F">
            <w:pPr>
              <w:spacing w:line="360" w:lineRule="auto"/>
              <w:jc w:val="center"/>
            </w:pPr>
            <w:r>
              <w:t>92</w:t>
            </w:r>
          </w:p>
        </w:tc>
        <w:tc>
          <w:tcPr>
            <w:tcW w:w="4051" w:type="dxa"/>
          </w:tcPr>
          <w:p w14:paraId="585A342A" w14:textId="77777777" w:rsidR="00551B2F" w:rsidRPr="00287135" w:rsidRDefault="00551B2F" w:rsidP="00551B2F">
            <w:pPr>
              <w:spacing w:line="360" w:lineRule="auto"/>
            </w:pPr>
            <w:r>
              <w:t>Ce tronçon est actuellement en construction par une firme brésilienne (OAS) suite á un cofinancement de BID et du Canada.</w:t>
            </w:r>
          </w:p>
        </w:tc>
      </w:tr>
    </w:tbl>
    <w:p w14:paraId="0EF89062" w14:textId="77777777" w:rsidR="00551B2F" w:rsidRPr="0048376C" w:rsidRDefault="00551B2F" w:rsidP="00551B2F">
      <w:pPr>
        <w:spacing w:line="360" w:lineRule="auto"/>
        <w:jc w:val="both"/>
        <w:rPr>
          <w:bCs/>
        </w:rPr>
      </w:pPr>
      <w:r w:rsidRPr="0048376C">
        <w:rPr>
          <w:bCs/>
          <w:i/>
          <w:iCs/>
          <w:sz w:val="20"/>
          <w:szCs w:val="20"/>
        </w:rPr>
        <w:t>Source : Enquête AMAGA, Novembre 2010</w:t>
      </w:r>
    </w:p>
    <w:p w14:paraId="70C7B0E7" w14:textId="77777777" w:rsidR="00551B2F" w:rsidRPr="00287135" w:rsidRDefault="00551B2F" w:rsidP="00551B2F">
      <w:pPr>
        <w:spacing w:line="360" w:lineRule="auto"/>
        <w:jc w:val="both"/>
      </w:pPr>
    </w:p>
    <w:p w14:paraId="37DA7BB0" w14:textId="77777777" w:rsidR="00551B2F" w:rsidRPr="005B28DE" w:rsidRDefault="00551B2F" w:rsidP="00800C1F">
      <w:pPr>
        <w:pStyle w:val="Heading2"/>
        <w:numPr>
          <w:ilvl w:val="1"/>
          <w:numId w:val="15"/>
        </w:numPr>
        <w:rPr>
          <w:rFonts w:ascii="Times New Roman" w:hAnsi="Times New Roman" w:cs="Times New Roman"/>
          <w:sz w:val="24"/>
          <w:szCs w:val="24"/>
          <w:highlight w:val="cyan"/>
        </w:rPr>
      </w:pPr>
      <w:bookmarkStart w:id="62" w:name="_Toc282340777"/>
      <w:r w:rsidRPr="005B28DE">
        <w:rPr>
          <w:rFonts w:ascii="Times New Roman" w:hAnsi="Times New Roman" w:cs="Times New Roman"/>
          <w:sz w:val="24"/>
          <w:szCs w:val="24"/>
          <w:highlight w:val="cyan"/>
        </w:rPr>
        <w:t>Commercialisation des produits</w:t>
      </w:r>
      <w:bookmarkEnd w:id="62"/>
    </w:p>
    <w:p w14:paraId="53C7ECD2" w14:textId="77777777" w:rsidR="00551B2F" w:rsidRPr="005B28DE" w:rsidRDefault="00551B2F" w:rsidP="00551B2F">
      <w:pPr>
        <w:spacing w:line="360" w:lineRule="auto"/>
        <w:jc w:val="both"/>
        <w:rPr>
          <w:highlight w:val="cyan"/>
        </w:rPr>
      </w:pPr>
      <w:r w:rsidRPr="005B28DE">
        <w:rPr>
          <w:highlight w:val="cyan"/>
        </w:rPr>
        <w:t>Il existe 94 marchés dans le département de la Grand’ Anse qui se divisent en marchés de concentration, de relais et locaux. Les marchés de concentration se retrouvent au niveau de Léon, Marfranc, Chambellan, Beaumont Corail, Roseaux, Jérémie, Pestel, Abricots, Irois. Les marchés permettent un premier regroupement de produits vers les marchés de concentration. Ce sont : les marchés de Kalèm, de Grand Vincent, Castillon,  Prévilé, Latibolière, Moron, Sassier, Dériveaux et de Carrefour Zaboka.</w:t>
      </w:r>
    </w:p>
    <w:p w14:paraId="37D524FB" w14:textId="77777777" w:rsidR="00551B2F" w:rsidRPr="005B28DE" w:rsidRDefault="00551B2F" w:rsidP="00551B2F">
      <w:pPr>
        <w:spacing w:line="360" w:lineRule="auto"/>
        <w:jc w:val="both"/>
        <w:rPr>
          <w:highlight w:val="cyan"/>
        </w:rPr>
      </w:pPr>
      <w:r w:rsidRPr="005B28DE">
        <w:rPr>
          <w:highlight w:val="cyan"/>
        </w:rPr>
        <w:t>Les marchés locaux disséminés à travers tout le territoire de la Grand’Anse. Ces marchés permettent des échanges restreints de produits. Cependant, diverses contraintes s’interposent :</w:t>
      </w:r>
    </w:p>
    <w:p w14:paraId="06F89238" w14:textId="77777777" w:rsidR="00551B2F" w:rsidRPr="005B28DE" w:rsidRDefault="00551B2F" w:rsidP="00551B2F">
      <w:pPr>
        <w:spacing w:line="360" w:lineRule="auto"/>
        <w:jc w:val="both"/>
        <w:rPr>
          <w:highlight w:val="cyan"/>
        </w:rPr>
      </w:pPr>
      <w:r w:rsidRPr="005B28DE">
        <w:rPr>
          <w:highlight w:val="cyan"/>
        </w:rPr>
        <w:t>- Les liaisons terrestres sont difficiles</w:t>
      </w:r>
    </w:p>
    <w:p w14:paraId="090E2A71" w14:textId="77777777" w:rsidR="00551B2F" w:rsidRPr="005B28DE" w:rsidRDefault="00551B2F" w:rsidP="00551B2F">
      <w:pPr>
        <w:spacing w:line="360" w:lineRule="auto"/>
        <w:jc w:val="both"/>
        <w:rPr>
          <w:highlight w:val="cyan"/>
        </w:rPr>
      </w:pPr>
      <w:r w:rsidRPr="005B28DE">
        <w:rPr>
          <w:highlight w:val="cyan"/>
        </w:rPr>
        <w:t>- Absence de structures au niveau des marchés (absence d’abattoir, conditions d’insalubrité au centre même des marchés…)</w:t>
      </w:r>
    </w:p>
    <w:p w14:paraId="7F7ED816" w14:textId="77777777" w:rsidR="00551B2F" w:rsidRPr="00287135" w:rsidRDefault="00551B2F" w:rsidP="00551B2F">
      <w:pPr>
        <w:spacing w:line="360" w:lineRule="auto"/>
        <w:jc w:val="both"/>
      </w:pPr>
      <w:r w:rsidRPr="005B28DE">
        <w:rPr>
          <w:highlight w:val="cyan"/>
        </w:rPr>
        <w:t>- Insuffisance des moyens de transport.</w:t>
      </w:r>
    </w:p>
    <w:p w14:paraId="4034B62F" w14:textId="77777777" w:rsidR="00551B2F" w:rsidRPr="00287135" w:rsidRDefault="00551B2F" w:rsidP="00551B2F">
      <w:pPr>
        <w:spacing w:line="360" w:lineRule="auto"/>
        <w:rPr>
          <w:b/>
        </w:rPr>
        <w:sectPr w:rsidR="00551B2F" w:rsidRPr="00287135" w:rsidSect="00551B2F">
          <w:footerReference w:type="default" r:id="rId19"/>
          <w:pgSz w:w="11906" w:h="16838"/>
          <w:pgMar w:top="1021" w:right="964" w:bottom="1701" w:left="851" w:header="720" w:footer="1134" w:gutter="0"/>
          <w:cols w:space="720"/>
          <w:docGrid w:linePitch="360"/>
        </w:sectPr>
      </w:pPr>
    </w:p>
    <w:p w14:paraId="413DFC05" w14:textId="77777777" w:rsidR="00551B2F" w:rsidRPr="00CE135F" w:rsidRDefault="00551B2F" w:rsidP="00800C1F">
      <w:pPr>
        <w:pStyle w:val="Heading1"/>
        <w:numPr>
          <w:ilvl w:val="0"/>
          <w:numId w:val="15"/>
        </w:numPr>
        <w:rPr>
          <w:rFonts w:ascii="Times New Roman" w:hAnsi="Times New Roman" w:cs="Times New Roman"/>
          <w:sz w:val="28"/>
          <w:szCs w:val="28"/>
          <w:u w:val="single"/>
        </w:rPr>
      </w:pPr>
      <w:bookmarkStart w:id="63" w:name="_Toc282340778"/>
      <w:r w:rsidRPr="00CE135F">
        <w:rPr>
          <w:rFonts w:ascii="Times New Roman" w:hAnsi="Times New Roman" w:cs="Times New Roman"/>
          <w:sz w:val="28"/>
          <w:szCs w:val="28"/>
          <w:u w:val="single"/>
        </w:rPr>
        <w:t>Interprétation des résultats</w:t>
      </w:r>
      <w:bookmarkEnd w:id="63"/>
      <w:r w:rsidRPr="00CE135F">
        <w:rPr>
          <w:rFonts w:ascii="Times New Roman" w:hAnsi="Times New Roman" w:cs="Times New Roman"/>
          <w:sz w:val="28"/>
          <w:szCs w:val="28"/>
          <w:u w:val="single"/>
        </w:rPr>
        <w:t xml:space="preserve"> </w:t>
      </w:r>
    </w:p>
    <w:p w14:paraId="01FA2895" w14:textId="77777777" w:rsidR="00551B2F" w:rsidRDefault="00551B2F" w:rsidP="00551B2F">
      <w:pPr>
        <w:pStyle w:val="Caption"/>
        <w:keepNext/>
      </w:pPr>
      <w:bookmarkStart w:id="64" w:name="_Toc282506469"/>
      <w:r>
        <w:t xml:space="preserve">Table </w:t>
      </w:r>
      <w:r w:rsidR="002516A5">
        <w:fldChar w:fldCharType="begin"/>
      </w:r>
      <w:r>
        <w:instrText xml:space="preserve"> </w:instrText>
      </w:r>
      <w:r w:rsidR="00814ED7">
        <w:instrText>SEQ</w:instrText>
      </w:r>
      <w:r>
        <w:instrText xml:space="preserve"> Table \* ARABIC </w:instrText>
      </w:r>
      <w:r w:rsidR="002516A5">
        <w:fldChar w:fldCharType="separate"/>
      </w:r>
      <w:r w:rsidR="008B0468">
        <w:rPr>
          <w:noProof/>
        </w:rPr>
        <w:t>9</w:t>
      </w:r>
      <w:r w:rsidR="002516A5">
        <w:fldChar w:fldCharType="end"/>
      </w:r>
      <w:r w:rsidRPr="006A72A5">
        <w:t>.-Tableau récapitulatif du diagnostic agricole du département de la Grande Anse</w:t>
      </w:r>
      <w:bookmarkEnd w:id="64"/>
    </w:p>
    <w:tbl>
      <w:tblPr>
        <w:tblW w:w="0" w:type="auto"/>
        <w:tblInd w:w="38" w:type="dxa"/>
        <w:tblLayout w:type="fixed"/>
        <w:tblCellMar>
          <w:top w:w="55" w:type="dxa"/>
          <w:left w:w="55" w:type="dxa"/>
          <w:bottom w:w="55" w:type="dxa"/>
          <w:right w:w="55" w:type="dxa"/>
        </w:tblCellMar>
        <w:tblLook w:val="0000" w:firstRow="0" w:lastRow="0" w:firstColumn="0" w:lastColumn="0" w:noHBand="0" w:noVBand="0"/>
      </w:tblPr>
      <w:tblGrid>
        <w:gridCol w:w="2083"/>
        <w:gridCol w:w="3124"/>
        <w:gridCol w:w="3270"/>
        <w:gridCol w:w="3150"/>
        <w:gridCol w:w="2966"/>
      </w:tblGrid>
      <w:tr w:rsidR="00D15F3A" w14:paraId="441AFA21" w14:textId="77777777">
        <w:trPr>
          <w:tblHeader/>
        </w:trPr>
        <w:tc>
          <w:tcPr>
            <w:tcW w:w="2083" w:type="dxa"/>
            <w:shd w:val="clear" w:color="auto" w:fill="auto"/>
          </w:tcPr>
          <w:p w14:paraId="74F38AA8" w14:textId="77777777" w:rsidR="00551B2F" w:rsidRPr="006D2EE1" w:rsidRDefault="00551B2F" w:rsidP="00551B2F">
            <w:pPr>
              <w:pStyle w:val="Titredetableau"/>
              <w:snapToGrid w:val="0"/>
              <w:rPr>
                <w:rFonts w:cs="Times New Roman"/>
                <w:highlight w:val="magenta"/>
              </w:rPr>
            </w:pPr>
          </w:p>
        </w:tc>
        <w:tc>
          <w:tcPr>
            <w:tcW w:w="3124" w:type="dxa"/>
            <w:shd w:val="clear" w:color="auto" w:fill="auto"/>
          </w:tcPr>
          <w:p w14:paraId="3E1B4785" w14:textId="77777777" w:rsidR="00551B2F" w:rsidRPr="006D2EE1" w:rsidRDefault="00551B2F" w:rsidP="00551B2F">
            <w:pPr>
              <w:pStyle w:val="Titredetableau"/>
              <w:snapToGrid w:val="0"/>
              <w:rPr>
                <w:rFonts w:cs="Times New Roman"/>
                <w:highlight w:val="magenta"/>
              </w:rPr>
            </w:pPr>
            <w:r w:rsidRPr="006D2EE1">
              <w:rPr>
                <w:rFonts w:cs="Times New Roman"/>
                <w:highlight w:val="magenta"/>
              </w:rPr>
              <w:t>Approche productive</w:t>
            </w:r>
          </w:p>
        </w:tc>
        <w:tc>
          <w:tcPr>
            <w:tcW w:w="3270" w:type="dxa"/>
            <w:shd w:val="clear" w:color="auto" w:fill="auto"/>
          </w:tcPr>
          <w:p w14:paraId="379386DE" w14:textId="77777777" w:rsidR="00551B2F" w:rsidRPr="006D2EE1" w:rsidRDefault="00551B2F" w:rsidP="00551B2F">
            <w:pPr>
              <w:pStyle w:val="Titredetableau"/>
              <w:snapToGrid w:val="0"/>
              <w:rPr>
                <w:rFonts w:cs="Times New Roman"/>
                <w:highlight w:val="magenta"/>
              </w:rPr>
            </w:pPr>
            <w:r w:rsidRPr="006D2EE1">
              <w:rPr>
                <w:rFonts w:cs="Times New Roman"/>
                <w:highlight w:val="magenta"/>
              </w:rPr>
              <w:t>Approche économique et commerciale</w:t>
            </w:r>
          </w:p>
        </w:tc>
        <w:tc>
          <w:tcPr>
            <w:tcW w:w="3150" w:type="dxa"/>
            <w:shd w:val="clear" w:color="auto" w:fill="auto"/>
          </w:tcPr>
          <w:p w14:paraId="31A9CC6A" w14:textId="77777777" w:rsidR="00551B2F" w:rsidRPr="006D2EE1" w:rsidRDefault="00551B2F" w:rsidP="00551B2F">
            <w:pPr>
              <w:pStyle w:val="Titredetableau"/>
              <w:snapToGrid w:val="0"/>
              <w:rPr>
                <w:rFonts w:cs="Times New Roman"/>
                <w:highlight w:val="magenta"/>
              </w:rPr>
            </w:pPr>
            <w:r w:rsidRPr="006D2EE1">
              <w:rPr>
                <w:rFonts w:cs="Times New Roman"/>
                <w:highlight w:val="magenta"/>
              </w:rPr>
              <w:t>Approche environnementale</w:t>
            </w:r>
          </w:p>
        </w:tc>
        <w:tc>
          <w:tcPr>
            <w:tcW w:w="2966" w:type="dxa"/>
            <w:shd w:val="clear" w:color="auto" w:fill="auto"/>
          </w:tcPr>
          <w:p w14:paraId="5A13C936" w14:textId="77777777" w:rsidR="00551B2F" w:rsidRPr="00E450B8" w:rsidRDefault="00551B2F" w:rsidP="00551B2F">
            <w:pPr>
              <w:pStyle w:val="Titredetableau"/>
              <w:snapToGrid w:val="0"/>
              <w:rPr>
                <w:rFonts w:cs="Times New Roman"/>
              </w:rPr>
            </w:pPr>
            <w:r w:rsidRPr="00E450B8">
              <w:rPr>
                <w:rFonts w:cs="Times New Roman"/>
              </w:rPr>
              <w:t>Approche foncière</w:t>
            </w:r>
          </w:p>
        </w:tc>
      </w:tr>
      <w:tr w:rsidR="00D15F3A" w14:paraId="720D0253" w14:textId="77777777">
        <w:tc>
          <w:tcPr>
            <w:tcW w:w="2083" w:type="dxa"/>
            <w:shd w:val="clear" w:color="auto" w:fill="auto"/>
          </w:tcPr>
          <w:p w14:paraId="59FA91D6"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Forces</w:t>
            </w:r>
          </w:p>
        </w:tc>
        <w:tc>
          <w:tcPr>
            <w:tcW w:w="3124" w:type="dxa"/>
            <w:shd w:val="clear" w:color="auto" w:fill="auto"/>
          </w:tcPr>
          <w:p w14:paraId="7CB9B460"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Diversité des potentiels agro-pédo-climatiques</w:t>
            </w:r>
          </w:p>
          <w:p w14:paraId="7B49CDD1"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Cultures étalées sur toute l'année</w:t>
            </w:r>
          </w:p>
          <w:p w14:paraId="5969D05F"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Productions de qualité</w:t>
            </w:r>
          </w:p>
          <w:p w14:paraId="4B6BB9AF"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Potentiel productif important</w:t>
            </w:r>
          </w:p>
          <w:p w14:paraId="7EBF3AFF"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Disponibilités globales en eau</w:t>
            </w:r>
          </w:p>
          <w:p w14:paraId="09475355"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Connaissances en cultures associées</w:t>
            </w:r>
          </w:p>
          <w:p w14:paraId="10549FC0"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Motivation pour des techniques nouvelles (igname)</w:t>
            </w:r>
          </w:p>
        </w:tc>
        <w:tc>
          <w:tcPr>
            <w:tcW w:w="3270" w:type="dxa"/>
            <w:shd w:val="clear" w:color="auto" w:fill="auto"/>
          </w:tcPr>
          <w:p w14:paraId="19814140"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Insertion des exploitations dans les marchés : intermédiaires faibles pour les productions vivrières</w:t>
            </w:r>
          </w:p>
          <w:p w14:paraId="0EB0E615"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Productions de qualité</w:t>
            </w:r>
          </w:p>
          <w:p w14:paraId="33775F17"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Diversité des produits</w:t>
            </w:r>
          </w:p>
          <w:p w14:paraId="0587B652"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Existence de marchés locaux ou points de vente reconnus =&gt; circulation de l'information</w:t>
            </w:r>
          </w:p>
        </w:tc>
        <w:tc>
          <w:tcPr>
            <w:tcW w:w="3150" w:type="dxa"/>
            <w:shd w:val="clear" w:color="auto" w:fill="auto"/>
          </w:tcPr>
          <w:p w14:paraId="426A2DC6"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Milieu plus préservé que les autres territoires d'Haïti</w:t>
            </w:r>
          </w:p>
          <w:p w14:paraId="7E6AD16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Agriculture saine (par force)</w:t>
            </w:r>
          </w:p>
          <w:p w14:paraId="62F15442"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Régénération rapide du couvert végétal possible</w:t>
            </w:r>
          </w:p>
          <w:p w14:paraId="5F3A4603"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Disponibilités en eau</w:t>
            </w:r>
          </w:p>
          <w:p w14:paraId="599CB95B"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Existence de zones peu exposés à risques environnementaux et climatiques</w:t>
            </w:r>
          </w:p>
        </w:tc>
        <w:tc>
          <w:tcPr>
            <w:tcW w:w="2966" w:type="dxa"/>
            <w:shd w:val="clear" w:color="auto" w:fill="auto"/>
          </w:tcPr>
          <w:p w14:paraId="6C7FB0D9" w14:textId="77777777" w:rsidR="00551B2F" w:rsidRPr="00E450B8" w:rsidRDefault="00551B2F" w:rsidP="00551B2F">
            <w:pPr>
              <w:pStyle w:val="Contenudetableau"/>
              <w:snapToGrid w:val="0"/>
              <w:spacing w:after="113"/>
              <w:rPr>
                <w:rFonts w:cs="Times New Roman"/>
              </w:rPr>
            </w:pPr>
            <w:r w:rsidRPr="00E450B8">
              <w:rPr>
                <w:rFonts w:cs="Times New Roman"/>
              </w:rPr>
              <w:t>Grande propriété peu présente</w:t>
            </w:r>
          </w:p>
          <w:p w14:paraId="79B05809" w14:textId="77777777" w:rsidR="00551B2F" w:rsidRPr="00E450B8" w:rsidRDefault="00551B2F" w:rsidP="00551B2F">
            <w:pPr>
              <w:pStyle w:val="Contenudetableau"/>
              <w:snapToGrid w:val="0"/>
              <w:spacing w:after="113"/>
              <w:rPr>
                <w:rFonts w:cs="Times New Roman"/>
              </w:rPr>
            </w:pPr>
            <w:r w:rsidRPr="00E450B8">
              <w:rPr>
                <w:rFonts w:cs="Times New Roman"/>
              </w:rPr>
              <w:t>Règles et « droit coutumier du sol » existants et respectés</w:t>
            </w:r>
          </w:p>
          <w:p w14:paraId="7D2E3DFD" w14:textId="77777777" w:rsidR="00551B2F" w:rsidRPr="00E450B8" w:rsidRDefault="00551B2F" w:rsidP="00551B2F">
            <w:pPr>
              <w:pStyle w:val="Contenudetableau"/>
              <w:snapToGrid w:val="0"/>
              <w:spacing w:after="113"/>
              <w:rPr>
                <w:rFonts w:cs="Times New Roman"/>
              </w:rPr>
            </w:pPr>
            <w:r w:rsidRPr="00E450B8">
              <w:rPr>
                <w:rFonts w:cs="Times New Roman"/>
              </w:rPr>
              <w:t>Pas de violence agraire ouverte</w:t>
            </w:r>
          </w:p>
        </w:tc>
      </w:tr>
      <w:tr w:rsidR="00D15F3A" w14:paraId="3C0B36B0" w14:textId="77777777">
        <w:tc>
          <w:tcPr>
            <w:tcW w:w="2083" w:type="dxa"/>
            <w:shd w:val="clear" w:color="auto" w:fill="auto"/>
          </w:tcPr>
          <w:p w14:paraId="781F2E3F"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Faiblesses</w:t>
            </w:r>
          </w:p>
        </w:tc>
        <w:tc>
          <w:tcPr>
            <w:tcW w:w="3124" w:type="dxa"/>
            <w:shd w:val="clear" w:color="auto" w:fill="auto"/>
          </w:tcPr>
          <w:p w14:paraId="5F3E301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Peu de terres de plaines et vallées</w:t>
            </w:r>
          </w:p>
          <w:p w14:paraId="6FC75F95"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Productivité du travail et de l'espace faibles et déclinantes</w:t>
            </w:r>
          </w:p>
          <w:p w14:paraId="4EAABBAF"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Pas de semences de qualité</w:t>
            </w:r>
          </w:p>
          <w:p w14:paraId="06EEF96D"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Manque d'outillage et de mécanisation</w:t>
            </w:r>
          </w:p>
          <w:p w14:paraId="18E37DB4"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Pas de mécanisme de gestion de la fertilité (déclin de l'élevage)</w:t>
            </w:r>
          </w:p>
          <w:p w14:paraId="6A5A1138"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Peu d'organisations collectives hors projets</w:t>
            </w:r>
          </w:p>
          <w:p w14:paraId="1C537F57"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 xml:space="preserve">Pertes post-récolte </w:t>
            </w:r>
          </w:p>
          <w:p w14:paraId="4A48F8F5"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Peu de transformation / stockage</w:t>
            </w:r>
          </w:p>
          <w:p w14:paraId="6C83AC5D"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Concurrence consommation immédiate / stocks et semences</w:t>
            </w:r>
          </w:p>
        </w:tc>
        <w:tc>
          <w:tcPr>
            <w:tcW w:w="3270" w:type="dxa"/>
            <w:shd w:val="clear" w:color="auto" w:fill="auto"/>
          </w:tcPr>
          <w:p w14:paraId="12785211"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Réseau routier inexistant ou en mauvais état : enclavement</w:t>
            </w:r>
          </w:p>
          <w:p w14:paraId="2CF10768"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Moyens de transport limités (mulets, ânes)</w:t>
            </w:r>
          </w:p>
          <w:p w14:paraId="35B5E138"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Marchés en nombre jugé limité et peu organisés</w:t>
            </w:r>
          </w:p>
          <w:p w14:paraId="1D8E0347"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Effets d'offre surabondante certaines périodes</w:t>
            </w:r>
          </w:p>
          <w:p w14:paraId="6C207DC7"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Produits peu transformés : peu de valeur ajoutée</w:t>
            </w:r>
          </w:p>
          <w:p w14:paraId="358623F8"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Beaucoup d'intermédiaires sur certains produits (café)</w:t>
            </w:r>
          </w:p>
          <w:p w14:paraId="761EB17D"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 xml:space="preserve">Monopoles sur cultures de rente </w:t>
            </w:r>
          </w:p>
          <w:p w14:paraId="128C04CB"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Peu d'organisations collectives</w:t>
            </w:r>
          </w:p>
        </w:tc>
        <w:tc>
          <w:tcPr>
            <w:tcW w:w="3150" w:type="dxa"/>
            <w:shd w:val="clear" w:color="auto" w:fill="auto"/>
          </w:tcPr>
          <w:p w14:paraId="20A0A74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de cadre légal récent ni de mise en application sur l'environnement</w:t>
            </w:r>
          </w:p>
          <w:p w14:paraId="4E3F20B8"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Forêt recours face à la décapitalisation</w:t>
            </w:r>
          </w:p>
          <w:p w14:paraId="66D71453"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Pas de gestion des terres suivant leur vocation</w:t>
            </w:r>
          </w:p>
          <w:p w14:paraId="64339A0E"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Métayage : peu d'incitations à une bonne gestion environnementale</w:t>
            </w:r>
          </w:p>
          <w:p w14:paraId="2AA9E620"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Peu d'alternatives énergétiques / charbon de bois</w:t>
            </w:r>
          </w:p>
          <w:p w14:paraId="52EE27B3"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Pas d'alternatives pour le mobilier et la construction</w:t>
            </w:r>
          </w:p>
          <w:p w14:paraId="1575E236"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Certaines zones exposées au raz de marée et glissements de terrain</w:t>
            </w:r>
          </w:p>
          <w:p w14:paraId="6673DF79" w14:textId="77777777" w:rsidR="00551B2F" w:rsidRPr="006D2EE1" w:rsidRDefault="00551B2F" w:rsidP="00551B2F">
            <w:pPr>
              <w:pStyle w:val="Contenudetableau"/>
              <w:spacing w:after="113"/>
              <w:rPr>
                <w:rFonts w:cs="Times New Roman"/>
                <w:highlight w:val="magenta"/>
              </w:rPr>
            </w:pPr>
            <w:r w:rsidRPr="006D2EE1">
              <w:rPr>
                <w:rFonts w:cs="Times New Roman"/>
                <w:highlight w:val="magenta"/>
              </w:rPr>
              <w:t>Peu d'éducation à l'environnement</w:t>
            </w:r>
          </w:p>
        </w:tc>
        <w:tc>
          <w:tcPr>
            <w:tcW w:w="2966" w:type="dxa"/>
            <w:shd w:val="clear" w:color="auto" w:fill="auto"/>
          </w:tcPr>
          <w:p w14:paraId="06510518" w14:textId="77777777" w:rsidR="00551B2F" w:rsidRPr="00E450B8" w:rsidRDefault="00551B2F" w:rsidP="00551B2F">
            <w:pPr>
              <w:pStyle w:val="Contenudetableau"/>
              <w:snapToGrid w:val="0"/>
              <w:spacing w:after="113"/>
              <w:rPr>
                <w:rFonts w:cs="Times New Roman"/>
              </w:rPr>
            </w:pPr>
            <w:r w:rsidRPr="00E450B8">
              <w:rPr>
                <w:rFonts w:cs="Times New Roman"/>
              </w:rPr>
              <w:t>Émiettement extrême du foncier</w:t>
            </w:r>
          </w:p>
          <w:p w14:paraId="6D3D1EEA" w14:textId="77777777" w:rsidR="00551B2F" w:rsidRPr="00E450B8" w:rsidRDefault="00551B2F" w:rsidP="00551B2F">
            <w:pPr>
              <w:pStyle w:val="Contenudetableau"/>
              <w:spacing w:after="113"/>
              <w:rPr>
                <w:rFonts w:cs="Times New Roman"/>
              </w:rPr>
            </w:pPr>
            <w:r w:rsidRPr="00E450B8">
              <w:rPr>
                <w:rFonts w:cs="Times New Roman"/>
              </w:rPr>
              <w:t>Terres en indivision : incertitude sur l'avenir</w:t>
            </w:r>
          </w:p>
          <w:p w14:paraId="5CD7F5DC" w14:textId="77777777" w:rsidR="00551B2F" w:rsidRPr="00E450B8" w:rsidRDefault="00551B2F" w:rsidP="00551B2F">
            <w:pPr>
              <w:pStyle w:val="Contenudetableau"/>
              <w:spacing w:after="113"/>
              <w:rPr>
                <w:rFonts w:cs="Times New Roman"/>
              </w:rPr>
            </w:pPr>
            <w:r w:rsidRPr="00E450B8">
              <w:rPr>
                <w:rFonts w:cs="Times New Roman"/>
              </w:rPr>
              <w:t>Position fragile des métayers et fermiers</w:t>
            </w:r>
          </w:p>
          <w:p w14:paraId="63FFE6B1" w14:textId="77777777" w:rsidR="00551B2F" w:rsidRPr="00E450B8" w:rsidRDefault="00551B2F" w:rsidP="00551B2F">
            <w:pPr>
              <w:pStyle w:val="Contenudetableau"/>
              <w:spacing w:after="113"/>
              <w:rPr>
                <w:rFonts w:cs="Times New Roman"/>
              </w:rPr>
            </w:pPr>
            <w:r w:rsidRPr="00E450B8">
              <w:rPr>
                <w:rFonts w:cs="Times New Roman"/>
              </w:rPr>
              <w:t>Terres non cultivées : absentéisme, pas de vocation agricole</w:t>
            </w:r>
          </w:p>
          <w:p w14:paraId="6B41F21C" w14:textId="77777777" w:rsidR="00551B2F" w:rsidRPr="00E450B8" w:rsidRDefault="00551B2F" w:rsidP="00551B2F">
            <w:pPr>
              <w:pStyle w:val="Contenudetableau"/>
              <w:spacing w:after="113"/>
              <w:rPr>
                <w:rFonts w:cs="Times New Roman"/>
              </w:rPr>
            </w:pPr>
            <w:r w:rsidRPr="00E450B8">
              <w:rPr>
                <w:rFonts w:cs="Times New Roman"/>
              </w:rPr>
              <w:t>Pas de gestion des terres suivant leur vocation</w:t>
            </w:r>
          </w:p>
          <w:p w14:paraId="5BF205E5" w14:textId="77777777" w:rsidR="00551B2F" w:rsidRPr="00E450B8" w:rsidRDefault="00551B2F" w:rsidP="00551B2F">
            <w:pPr>
              <w:pStyle w:val="Contenudetableau"/>
              <w:spacing w:after="113"/>
              <w:rPr>
                <w:rFonts w:cs="Times New Roman"/>
              </w:rPr>
            </w:pPr>
            <w:r w:rsidRPr="00E450B8">
              <w:rPr>
                <w:rFonts w:cs="Times New Roman"/>
              </w:rPr>
              <w:t>Absence de cadastre</w:t>
            </w:r>
          </w:p>
          <w:p w14:paraId="6ED9076B" w14:textId="77777777" w:rsidR="00551B2F" w:rsidRPr="00E450B8" w:rsidRDefault="00551B2F" w:rsidP="00551B2F">
            <w:pPr>
              <w:pStyle w:val="Contenudetableau"/>
              <w:spacing w:after="113"/>
              <w:rPr>
                <w:rFonts w:cs="Times New Roman"/>
              </w:rPr>
            </w:pPr>
            <w:r w:rsidRPr="00E450B8">
              <w:rPr>
                <w:rFonts w:cs="Times New Roman"/>
              </w:rPr>
              <w:t>Fort attachement sentimental à la terre même non mise en valeur : restructuration difficile</w:t>
            </w:r>
          </w:p>
          <w:p w14:paraId="16FE7CEC" w14:textId="77777777" w:rsidR="00551B2F" w:rsidRPr="00E450B8" w:rsidRDefault="00551B2F" w:rsidP="00551B2F">
            <w:pPr>
              <w:pStyle w:val="Contenudetableau"/>
              <w:spacing w:after="113"/>
              <w:rPr>
                <w:rFonts w:cs="Times New Roman"/>
              </w:rPr>
            </w:pPr>
            <w:r w:rsidRPr="00E450B8">
              <w:rPr>
                <w:rFonts w:cs="Times New Roman"/>
              </w:rPr>
              <w:t>Pas de protection physique des terres agricoles (clôtures)</w:t>
            </w:r>
          </w:p>
        </w:tc>
      </w:tr>
      <w:tr w:rsidR="00D15F3A" w14:paraId="206F353A" w14:textId="77777777">
        <w:tc>
          <w:tcPr>
            <w:tcW w:w="2083" w:type="dxa"/>
            <w:shd w:val="clear" w:color="auto" w:fill="auto"/>
          </w:tcPr>
          <w:p w14:paraId="153DC652"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Opportunités</w:t>
            </w:r>
          </w:p>
        </w:tc>
        <w:tc>
          <w:tcPr>
            <w:tcW w:w="3124" w:type="dxa"/>
            <w:shd w:val="clear" w:color="auto" w:fill="auto"/>
          </w:tcPr>
          <w:p w14:paraId="7DEDFD18"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Agriculture agro-écologique / biologique possible directement</w:t>
            </w:r>
          </w:p>
          <w:p w14:paraId="2E138299"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Possibilité d'associer production vivrière et cultures de rente / exportation</w:t>
            </w:r>
          </w:p>
          <w:p w14:paraId="3D85EB3E" w14:textId="77777777" w:rsidR="00551B2F" w:rsidRPr="006D2EE1" w:rsidRDefault="00551B2F" w:rsidP="00551B2F">
            <w:pPr>
              <w:pStyle w:val="Contenudetableau"/>
              <w:snapToGrid w:val="0"/>
              <w:spacing w:after="113"/>
              <w:rPr>
                <w:rFonts w:cs="Times New Roman"/>
                <w:highlight w:val="magenta"/>
              </w:rPr>
            </w:pPr>
          </w:p>
        </w:tc>
        <w:tc>
          <w:tcPr>
            <w:tcW w:w="3270" w:type="dxa"/>
            <w:shd w:val="clear" w:color="auto" w:fill="auto"/>
          </w:tcPr>
          <w:p w14:paraId="559E8430"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 xml:space="preserve">Demande intérieure potentiellement importante (solvabilité). </w:t>
            </w:r>
          </w:p>
          <w:p w14:paraId="3D41F709"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 xml:space="preserve">Possibilités de marchés d'exportation nationaux ou proches (Jamaïque, Antilles françaises) </w:t>
            </w:r>
          </w:p>
          <w:p w14:paraId="26AEE6B1"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Situation géographique potentiellement favorable, 9 communes côtières</w:t>
            </w:r>
          </w:p>
          <w:p w14:paraId="1ED4E6A6"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Existence de quelques unités de transformation</w:t>
            </w:r>
          </w:p>
          <w:p w14:paraId="68A139A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Existence de quelques fournisseurs d'intrants (outils, silos)</w:t>
            </w:r>
          </w:p>
        </w:tc>
        <w:tc>
          <w:tcPr>
            <w:tcW w:w="3150" w:type="dxa"/>
            <w:shd w:val="clear" w:color="auto" w:fill="auto"/>
          </w:tcPr>
          <w:p w14:paraId="0C2EBE1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Mise en avant de la qualité environnementale en lien avec tourisme</w:t>
            </w:r>
          </w:p>
          <w:p w14:paraId="783EAE06"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Valorisation de la qualité des paysages agraires de polyculture</w:t>
            </w:r>
          </w:p>
          <w:p w14:paraId="17A71531"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Lien littoral / arrière-pays</w:t>
            </w:r>
          </w:p>
          <w:p w14:paraId="7FE4B9C3"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Développement d'alternatives au bois (bambou)</w:t>
            </w:r>
          </w:p>
          <w:p w14:paraId="04B75A31"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Systématisation du recyclage et du compostage</w:t>
            </w:r>
          </w:p>
        </w:tc>
        <w:tc>
          <w:tcPr>
            <w:tcW w:w="2966" w:type="dxa"/>
            <w:shd w:val="clear" w:color="auto" w:fill="auto"/>
          </w:tcPr>
          <w:p w14:paraId="090BB018" w14:textId="77777777" w:rsidR="00551B2F" w:rsidRPr="00E450B8" w:rsidRDefault="00551B2F" w:rsidP="00551B2F">
            <w:pPr>
              <w:pStyle w:val="Contenudetableau"/>
              <w:snapToGrid w:val="0"/>
              <w:spacing w:after="113"/>
              <w:rPr>
                <w:rFonts w:cs="Times New Roman"/>
              </w:rPr>
            </w:pPr>
          </w:p>
        </w:tc>
      </w:tr>
      <w:tr w:rsidR="00D15F3A" w14:paraId="35BD5B7D" w14:textId="77777777">
        <w:tc>
          <w:tcPr>
            <w:tcW w:w="2083" w:type="dxa"/>
            <w:shd w:val="clear" w:color="auto" w:fill="auto"/>
          </w:tcPr>
          <w:p w14:paraId="6559C7DC"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Menaces</w:t>
            </w:r>
          </w:p>
        </w:tc>
        <w:tc>
          <w:tcPr>
            <w:tcW w:w="3124" w:type="dxa"/>
            <w:shd w:val="clear" w:color="auto" w:fill="auto"/>
          </w:tcPr>
          <w:p w14:paraId="4055424D"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Rendements en chute : main d'œuvre, fertilité</w:t>
            </w:r>
          </w:p>
          <w:p w14:paraId="21DD55B9"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Exode rural</w:t>
            </w:r>
          </w:p>
          <w:p w14:paraId="432E543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Apparition de maladies et ravageurs</w:t>
            </w:r>
          </w:p>
          <w:p w14:paraId="636118F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Eventuelle perte de savoir-faire</w:t>
            </w:r>
          </w:p>
        </w:tc>
        <w:tc>
          <w:tcPr>
            <w:tcW w:w="3270" w:type="dxa"/>
            <w:shd w:val="clear" w:color="auto" w:fill="auto"/>
          </w:tcPr>
          <w:p w14:paraId="1F08BAC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Tendance à la réduction de la diversité (moins d'élevage et de maraichage)</w:t>
            </w:r>
          </w:p>
          <w:p w14:paraId="2CF1B9A9"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Changement d'habitudes alimentaires</w:t>
            </w:r>
          </w:p>
          <w:p w14:paraId="506C54AC"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Concurrence des produits importés et de l'aide humanitaire</w:t>
            </w:r>
          </w:p>
        </w:tc>
        <w:tc>
          <w:tcPr>
            <w:tcW w:w="3150" w:type="dxa"/>
            <w:shd w:val="clear" w:color="auto" w:fill="auto"/>
          </w:tcPr>
          <w:p w14:paraId="66F920E0"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Milieu convoité par l'extérieur pour son patrimoine forestier et coupes croissantes pour charbon de bois et bois d'œuvre</w:t>
            </w:r>
          </w:p>
          <w:p w14:paraId="7E6F1BC5" w14:textId="77777777" w:rsidR="00551B2F" w:rsidRPr="006D2EE1" w:rsidRDefault="00551B2F" w:rsidP="00551B2F">
            <w:pPr>
              <w:pStyle w:val="Contenudetableau"/>
              <w:snapToGrid w:val="0"/>
              <w:spacing w:after="113"/>
              <w:rPr>
                <w:rFonts w:cs="Times New Roman"/>
                <w:highlight w:val="magenta"/>
              </w:rPr>
            </w:pPr>
          </w:p>
          <w:p w14:paraId="07895213"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Erosion, pollution, perte de diversité (espèces endémiques en disparition)</w:t>
            </w:r>
          </w:p>
          <w:p w14:paraId="3A1E5FF8"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Diminution des liens avec la nature (exode rural)</w:t>
            </w:r>
          </w:p>
          <w:p w14:paraId="3A54885B"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Changement climatique et catastrophes naturelles</w:t>
            </w:r>
          </w:p>
          <w:p w14:paraId="57FFEE0A"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Menaces sur disponibilités en eau, divagation du lit des rivières</w:t>
            </w:r>
          </w:p>
          <w:p w14:paraId="105BCD7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Utilisation croissante de matières synthétiques</w:t>
            </w:r>
          </w:p>
        </w:tc>
        <w:tc>
          <w:tcPr>
            <w:tcW w:w="2966" w:type="dxa"/>
            <w:shd w:val="clear" w:color="auto" w:fill="auto"/>
          </w:tcPr>
          <w:p w14:paraId="2CE58A1F" w14:textId="77777777" w:rsidR="00551B2F" w:rsidRPr="00E450B8" w:rsidRDefault="00551B2F" w:rsidP="00551B2F">
            <w:pPr>
              <w:pStyle w:val="Contenudetableau"/>
              <w:snapToGrid w:val="0"/>
              <w:spacing w:after="113"/>
              <w:rPr>
                <w:rFonts w:cs="Times New Roman"/>
              </w:rPr>
            </w:pPr>
            <w:r w:rsidRPr="00E450B8">
              <w:rPr>
                <w:rFonts w:cs="Times New Roman"/>
              </w:rPr>
              <w:t>Pas de frein au morcellement</w:t>
            </w:r>
          </w:p>
          <w:p w14:paraId="7CF09CD4" w14:textId="77777777" w:rsidR="00551B2F" w:rsidRPr="00E450B8" w:rsidRDefault="00551B2F" w:rsidP="00551B2F">
            <w:pPr>
              <w:pStyle w:val="Contenudetableau"/>
              <w:snapToGrid w:val="0"/>
              <w:spacing w:after="113"/>
              <w:rPr>
                <w:rFonts w:cs="Times New Roman"/>
              </w:rPr>
            </w:pPr>
            <w:r w:rsidRPr="00E450B8">
              <w:rPr>
                <w:rFonts w:cs="Times New Roman"/>
              </w:rPr>
              <w:t>Résistances sociales au changement dans le domaine foncier</w:t>
            </w:r>
          </w:p>
        </w:tc>
      </w:tr>
      <w:tr w:rsidR="00D15F3A" w14:paraId="092FB56D" w14:textId="77777777">
        <w:tc>
          <w:tcPr>
            <w:tcW w:w="14593" w:type="dxa"/>
            <w:gridSpan w:val="5"/>
            <w:shd w:val="clear" w:color="auto" w:fill="auto"/>
          </w:tcPr>
          <w:p w14:paraId="3C6BA898" w14:textId="77777777" w:rsidR="00551B2F" w:rsidRPr="006D2EE1" w:rsidRDefault="00551B2F" w:rsidP="00551B2F">
            <w:pPr>
              <w:pStyle w:val="Contenudetableau"/>
              <w:snapToGrid w:val="0"/>
              <w:jc w:val="center"/>
              <w:rPr>
                <w:rFonts w:cs="Times New Roman"/>
                <w:b/>
                <w:bCs/>
                <w:i/>
                <w:iCs/>
                <w:highlight w:val="magenta"/>
              </w:rPr>
            </w:pPr>
            <w:r w:rsidRPr="006D2EE1">
              <w:rPr>
                <w:rFonts w:cs="Times New Roman"/>
                <w:b/>
                <w:bCs/>
                <w:i/>
                <w:iCs/>
                <w:highlight w:val="magenta"/>
              </w:rPr>
              <w:t>Éléments transversaux</w:t>
            </w:r>
          </w:p>
        </w:tc>
      </w:tr>
      <w:tr w:rsidR="00D15F3A" w14:paraId="36BFDB80" w14:textId="77777777">
        <w:tc>
          <w:tcPr>
            <w:tcW w:w="2083" w:type="dxa"/>
            <w:shd w:val="clear" w:color="auto" w:fill="auto"/>
          </w:tcPr>
          <w:p w14:paraId="064FC0C9"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Impacts sociaux</w:t>
            </w:r>
          </w:p>
        </w:tc>
        <w:tc>
          <w:tcPr>
            <w:tcW w:w="3124" w:type="dxa"/>
            <w:shd w:val="clear" w:color="auto" w:fill="auto"/>
          </w:tcPr>
          <w:p w14:paraId="3CA39C9C"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Différenciation des producteurs : propriétaires / métayers / ouvriers</w:t>
            </w:r>
          </w:p>
          <w:p w14:paraId="6BBBF259" w14:textId="77777777" w:rsidR="00551B2F" w:rsidRPr="006D2EE1" w:rsidRDefault="00551B2F" w:rsidP="00551B2F">
            <w:pPr>
              <w:pStyle w:val="Contenudetableau"/>
              <w:snapToGrid w:val="0"/>
              <w:spacing w:after="113"/>
              <w:rPr>
                <w:rFonts w:cs="Times New Roman"/>
                <w:highlight w:val="magenta"/>
              </w:rPr>
            </w:pPr>
          </w:p>
        </w:tc>
        <w:tc>
          <w:tcPr>
            <w:tcW w:w="3270" w:type="dxa"/>
            <w:shd w:val="clear" w:color="auto" w:fill="auto"/>
          </w:tcPr>
          <w:p w14:paraId="244D2CD5"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Coûts au consommateur</w:t>
            </w:r>
          </w:p>
          <w:p w14:paraId="3FBD9B7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Lien entre cours/ écoulement  des produits et autoconsommation</w:t>
            </w:r>
          </w:p>
        </w:tc>
        <w:tc>
          <w:tcPr>
            <w:tcW w:w="3150" w:type="dxa"/>
            <w:shd w:val="clear" w:color="auto" w:fill="auto"/>
          </w:tcPr>
          <w:p w14:paraId="68019432"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Pauvres encore plus exposés</w:t>
            </w:r>
          </w:p>
        </w:tc>
        <w:tc>
          <w:tcPr>
            <w:tcW w:w="2966" w:type="dxa"/>
            <w:shd w:val="clear" w:color="auto" w:fill="auto"/>
          </w:tcPr>
          <w:p w14:paraId="1F9F20F3" w14:textId="77777777" w:rsidR="00551B2F" w:rsidRPr="00E450B8" w:rsidRDefault="00551B2F" w:rsidP="00551B2F">
            <w:pPr>
              <w:pStyle w:val="Contenudetableau"/>
              <w:snapToGrid w:val="0"/>
              <w:spacing w:after="113"/>
              <w:rPr>
                <w:rFonts w:cs="Times New Roman"/>
              </w:rPr>
            </w:pPr>
            <w:r w:rsidRPr="00E450B8">
              <w:rPr>
                <w:rFonts w:cs="Times New Roman"/>
              </w:rPr>
              <w:t>Importance culturelle et sentimentale de la terre</w:t>
            </w:r>
          </w:p>
        </w:tc>
      </w:tr>
      <w:tr w:rsidR="00D15F3A" w14:paraId="1929CF71" w14:textId="77777777">
        <w:tc>
          <w:tcPr>
            <w:tcW w:w="2083" w:type="dxa"/>
            <w:shd w:val="clear" w:color="auto" w:fill="auto"/>
          </w:tcPr>
          <w:p w14:paraId="79549371"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Financement</w:t>
            </w:r>
          </w:p>
        </w:tc>
        <w:tc>
          <w:tcPr>
            <w:tcW w:w="3124" w:type="dxa"/>
            <w:shd w:val="clear" w:color="auto" w:fill="auto"/>
          </w:tcPr>
          <w:p w14:paraId="3CA93D01"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Système de crédit pas accessible ou taux très élevés</w:t>
            </w:r>
          </w:p>
          <w:p w14:paraId="43961905"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Besoin financier pour la préparation des sols: importance des périodes de paiement</w:t>
            </w:r>
          </w:p>
          <w:p w14:paraId="704A9D7F"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de capacité d'investissement</w:t>
            </w:r>
          </w:p>
          <w:p w14:paraId="7988F251" w14:textId="77777777" w:rsidR="00551B2F" w:rsidRPr="006D2EE1" w:rsidRDefault="00551B2F" w:rsidP="00551B2F">
            <w:pPr>
              <w:pStyle w:val="Contenudetableau"/>
              <w:snapToGrid w:val="0"/>
              <w:spacing w:after="113"/>
              <w:rPr>
                <w:rFonts w:cs="Times New Roman"/>
                <w:highlight w:val="magenta"/>
              </w:rPr>
            </w:pPr>
          </w:p>
        </w:tc>
        <w:tc>
          <w:tcPr>
            <w:tcW w:w="3270" w:type="dxa"/>
            <w:shd w:val="clear" w:color="auto" w:fill="auto"/>
          </w:tcPr>
          <w:p w14:paraId="15C4FDE5"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de système de crédit</w:t>
            </w:r>
          </w:p>
          <w:p w14:paraId="414D0665"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de capacité d'investissement pour la transformation</w:t>
            </w:r>
          </w:p>
        </w:tc>
        <w:tc>
          <w:tcPr>
            <w:tcW w:w="3150" w:type="dxa"/>
            <w:shd w:val="clear" w:color="auto" w:fill="auto"/>
          </w:tcPr>
          <w:p w14:paraId="42FB201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de système de crédit</w:t>
            </w:r>
          </w:p>
          <w:p w14:paraId="370BE70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 xml:space="preserve">Pas d'investissement environnemental </w:t>
            </w:r>
          </w:p>
        </w:tc>
        <w:tc>
          <w:tcPr>
            <w:tcW w:w="2966" w:type="dxa"/>
            <w:shd w:val="clear" w:color="auto" w:fill="auto"/>
          </w:tcPr>
          <w:p w14:paraId="5EABDADA" w14:textId="77777777" w:rsidR="00551B2F" w:rsidRPr="00E450B8" w:rsidRDefault="00551B2F" w:rsidP="00551B2F">
            <w:pPr>
              <w:pStyle w:val="Contenudetableau"/>
              <w:snapToGrid w:val="0"/>
              <w:spacing w:after="113"/>
              <w:rPr>
                <w:rFonts w:cs="Times New Roman"/>
              </w:rPr>
            </w:pPr>
            <w:r w:rsidRPr="00E450B8">
              <w:rPr>
                <w:rFonts w:cs="Times New Roman"/>
              </w:rPr>
              <w:t>Pas de système de crédit</w:t>
            </w:r>
          </w:p>
          <w:p w14:paraId="01F7C413" w14:textId="77777777" w:rsidR="00551B2F" w:rsidRPr="00E450B8" w:rsidRDefault="00551B2F" w:rsidP="00551B2F">
            <w:pPr>
              <w:pStyle w:val="Contenudetableau"/>
              <w:snapToGrid w:val="0"/>
              <w:spacing w:after="113"/>
              <w:rPr>
                <w:rFonts w:cs="Times New Roman"/>
              </w:rPr>
            </w:pPr>
            <w:r w:rsidRPr="00E450B8">
              <w:rPr>
                <w:rFonts w:cs="Times New Roman"/>
              </w:rPr>
              <w:t>Résistance au changement en cas de tenure incertaine</w:t>
            </w:r>
          </w:p>
        </w:tc>
      </w:tr>
      <w:tr w:rsidR="00D15F3A" w14:paraId="2634705C" w14:textId="77777777">
        <w:tc>
          <w:tcPr>
            <w:tcW w:w="2083" w:type="dxa"/>
            <w:shd w:val="clear" w:color="auto" w:fill="auto"/>
          </w:tcPr>
          <w:p w14:paraId="7407E0EA"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 xml:space="preserve">Organisation </w:t>
            </w:r>
          </w:p>
        </w:tc>
        <w:tc>
          <w:tcPr>
            <w:tcW w:w="3124" w:type="dxa"/>
            <w:shd w:val="clear" w:color="auto" w:fill="auto"/>
          </w:tcPr>
          <w:p w14:paraId="6D4C710F"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Kombits, corvées, attributions, escouades, sori</w:t>
            </w:r>
          </w:p>
          <w:p w14:paraId="289A36A0"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Groupes de femmes apparaissent</w:t>
            </w:r>
          </w:p>
        </w:tc>
        <w:tc>
          <w:tcPr>
            <w:tcW w:w="3270" w:type="dxa"/>
            <w:shd w:val="clear" w:color="auto" w:fill="auto"/>
          </w:tcPr>
          <w:p w14:paraId="3F2E5A70"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Marchés pas vraiment gérés par les communes</w:t>
            </w:r>
          </w:p>
          <w:p w14:paraId="70504B02"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d'organisation collective hors  rares groupes de femmes</w:t>
            </w:r>
          </w:p>
        </w:tc>
        <w:tc>
          <w:tcPr>
            <w:tcW w:w="3150" w:type="dxa"/>
            <w:shd w:val="clear" w:color="auto" w:fill="auto"/>
          </w:tcPr>
          <w:p w14:paraId="535A8123"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Pas de notion de territoire partagé</w:t>
            </w:r>
          </w:p>
        </w:tc>
        <w:tc>
          <w:tcPr>
            <w:tcW w:w="2966" w:type="dxa"/>
            <w:shd w:val="clear" w:color="auto" w:fill="auto"/>
          </w:tcPr>
          <w:p w14:paraId="52190DD4" w14:textId="77777777" w:rsidR="00551B2F" w:rsidRPr="00E450B8" w:rsidRDefault="00551B2F" w:rsidP="00551B2F">
            <w:pPr>
              <w:pStyle w:val="Contenudetableau"/>
              <w:snapToGrid w:val="0"/>
              <w:spacing w:after="113"/>
              <w:rPr>
                <w:rFonts w:cs="Times New Roman"/>
              </w:rPr>
            </w:pPr>
            <w:r w:rsidRPr="00E450B8">
              <w:rPr>
                <w:rFonts w:cs="Times New Roman"/>
              </w:rPr>
              <w:t>Gestion purement individuelle même dans l'indivision</w:t>
            </w:r>
          </w:p>
        </w:tc>
      </w:tr>
      <w:tr w:rsidR="00D15F3A" w14:paraId="25427212" w14:textId="77777777">
        <w:tc>
          <w:tcPr>
            <w:tcW w:w="2083" w:type="dxa"/>
            <w:shd w:val="clear" w:color="auto" w:fill="auto"/>
          </w:tcPr>
          <w:p w14:paraId="44C733F1" w14:textId="77777777" w:rsidR="00551B2F" w:rsidRPr="006D2EE1" w:rsidRDefault="00551B2F" w:rsidP="00551B2F">
            <w:pPr>
              <w:pStyle w:val="Contenudetableau"/>
              <w:snapToGrid w:val="0"/>
              <w:rPr>
                <w:rFonts w:cs="Times New Roman"/>
                <w:b/>
                <w:bCs/>
                <w:i/>
                <w:iCs/>
                <w:highlight w:val="magenta"/>
              </w:rPr>
            </w:pPr>
            <w:r w:rsidRPr="006D2EE1">
              <w:rPr>
                <w:rFonts w:cs="Times New Roman"/>
                <w:b/>
                <w:bCs/>
                <w:i/>
                <w:iCs/>
                <w:highlight w:val="magenta"/>
              </w:rPr>
              <w:t>Formation</w:t>
            </w:r>
          </w:p>
        </w:tc>
        <w:tc>
          <w:tcPr>
            <w:tcW w:w="3124" w:type="dxa"/>
            <w:shd w:val="clear" w:color="auto" w:fill="auto"/>
          </w:tcPr>
          <w:p w14:paraId="29207912"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 xml:space="preserve">Lien à faire entre diffusion des savoirs et savoir-faire, assistance technique et formation </w:t>
            </w:r>
          </w:p>
          <w:p w14:paraId="5DD17D2E"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Thèmes : produits vivriers, agroforesterie, semences, élevage, activités liées à filières organisées, innovation et savoirs locaux, compostage</w:t>
            </w:r>
          </w:p>
          <w:p w14:paraId="48BC3F27"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Lien à faire avec les radios locales ou communautaires pour la diffusion</w:t>
            </w:r>
          </w:p>
        </w:tc>
        <w:tc>
          <w:tcPr>
            <w:tcW w:w="3270" w:type="dxa"/>
            <w:shd w:val="clear" w:color="auto" w:fill="auto"/>
          </w:tcPr>
          <w:p w14:paraId="78CF9527"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Thèmes : amont (outillage, mécanique, matériels stockage) et aval (transformation, vente, hygiène, stockage)</w:t>
            </w:r>
          </w:p>
        </w:tc>
        <w:tc>
          <w:tcPr>
            <w:tcW w:w="3150" w:type="dxa"/>
            <w:shd w:val="clear" w:color="auto" w:fill="auto"/>
          </w:tcPr>
          <w:p w14:paraId="4E99FF24"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Agroforesterie spontanée partiellement connue à diffuser</w:t>
            </w:r>
          </w:p>
          <w:p w14:paraId="04DDD93B" w14:textId="77777777" w:rsidR="00551B2F" w:rsidRPr="006D2EE1" w:rsidRDefault="00551B2F" w:rsidP="00551B2F">
            <w:pPr>
              <w:pStyle w:val="Contenudetableau"/>
              <w:snapToGrid w:val="0"/>
              <w:spacing w:after="113"/>
              <w:rPr>
                <w:rFonts w:cs="Times New Roman"/>
                <w:highlight w:val="magenta"/>
              </w:rPr>
            </w:pPr>
            <w:r w:rsidRPr="006D2EE1">
              <w:rPr>
                <w:rFonts w:cs="Times New Roman"/>
                <w:highlight w:val="magenta"/>
              </w:rPr>
              <w:t>Formation sur les alternatives énergétiques et la valorisation des ressources</w:t>
            </w:r>
          </w:p>
        </w:tc>
        <w:tc>
          <w:tcPr>
            <w:tcW w:w="2966" w:type="dxa"/>
            <w:shd w:val="clear" w:color="auto" w:fill="auto"/>
          </w:tcPr>
          <w:p w14:paraId="4DE3550B" w14:textId="77777777" w:rsidR="00551B2F" w:rsidRPr="00E450B8" w:rsidRDefault="00551B2F" w:rsidP="00551B2F">
            <w:pPr>
              <w:pStyle w:val="Contenudetableau"/>
              <w:snapToGrid w:val="0"/>
              <w:spacing w:after="113"/>
              <w:rPr>
                <w:rFonts w:cs="Times New Roman"/>
              </w:rPr>
            </w:pPr>
          </w:p>
        </w:tc>
      </w:tr>
      <w:tr w:rsidR="00D15F3A" w14:paraId="76BED157" w14:textId="77777777">
        <w:tc>
          <w:tcPr>
            <w:tcW w:w="2083" w:type="dxa"/>
            <w:shd w:val="clear" w:color="auto" w:fill="auto"/>
          </w:tcPr>
          <w:p w14:paraId="011EE5AC" w14:textId="77777777" w:rsidR="00551B2F" w:rsidRPr="00E450B8" w:rsidRDefault="00551B2F" w:rsidP="00551B2F">
            <w:pPr>
              <w:pStyle w:val="Contenudetableau"/>
              <w:snapToGrid w:val="0"/>
              <w:rPr>
                <w:rFonts w:cs="Times New Roman"/>
                <w:b/>
                <w:bCs/>
                <w:i/>
                <w:iCs/>
              </w:rPr>
            </w:pPr>
            <w:r w:rsidRPr="00E450B8">
              <w:rPr>
                <w:rFonts w:cs="Times New Roman"/>
                <w:b/>
                <w:bCs/>
                <w:i/>
                <w:iCs/>
              </w:rPr>
              <w:t>Place des femmes</w:t>
            </w:r>
          </w:p>
        </w:tc>
        <w:tc>
          <w:tcPr>
            <w:tcW w:w="3124" w:type="dxa"/>
            <w:shd w:val="clear" w:color="auto" w:fill="auto"/>
          </w:tcPr>
          <w:p w14:paraId="195DB5C1" w14:textId="77777777" w:rsidR="00551B2F" w:rsidRPr="00E450B8" w:rsidRDefault="00551B2F" w:rsidP="00551B2F">
            <w:pPr>
              <w:pStyle w:val="Contenudetableau"/>
              <w:snapToGrid w:val="0"/>
              <w:spacing w:after="113"/>
              <w:rPr>
                <w:rFonts w:cs="Times New Roman"/>
              </w:rPr>
            </w:pPr>
            <w:r w:rsidRPr="00E450B8">
              <w:rPr>
                <w:rFonts w:cs="Times New Roman"/>
              </w:rPr>
              <w:t>Apparition de groupes de femmes (maraîchage)</w:t>
            </w:r>
          </w:p>
        </w:tc>
        <w:tc>
          <w:tcPr>
            <w:tcW w:w="3270" w:type="dxa"/>
            <w:shd w:val="clear" w:color="auto" w:fill="auto"/>
          </w:tcPr>
          <w:p w14:paraId="3B125E6B" w14:textId="77777777" w:rsidR="00551B2F" w:rsidRPr="00E450B8" w:rsidRDefault="00551B2F" w:rsidP="00551B2F">
            <w:pPr>
              <w:pStyle w:val="Contenudetableau"/>
              <w:snapToGrid w:val="0"/>
              <w:spacing w:after="113"/>
              <w:rPr>
                <w:rFonts w:cs="Times New Roman"/>
              </w:rPr>
            </w:pPr>
            <w:r w:rsidRPr="00E450B8">
              <w:rPr>
                <w:rFonts w:cs="Times New Roman"/>
              </w:rPr>
              <w:t>Femmes dominantes dans la commercialisation</w:t>
            </w:r>
          </w:p>
          <w:p w14:paraId="4ABD01C7" w14:textId="77777777" w:rsidR="00551B2F" w:rsidRPr="00E450B8" w:rsidRDefault="00551B2F" w:rsidP="00551B2F">
            <w:pPr>
              <w:pStyle w:val="Contenudetableau"/>
              <w:snapToGrid w:val="0"/>
              <w:spacing w:after="113"/>
              <w:rPr>
                <w:rFonts w:cs="Times New Roman"/>
              </w:rPr>
            </w:pPr>
            <w:r w:rsidRPr="00E450B8">
              <w:rPr>
                <w:rFonts w:cs="Times New Roman"/>
              </w:rPr>
              <w:t>Apparition de groupes de femmes (transformation)</w:t>
            </w:r>
          </w:p>
        </w:tc>
        <w:tc>
          <w:tcPr>
            <w:tcW w:w="3150" w:type="dxa"/>
            <w:shd w:val="clear" w:color="auto" w:fill="auto"/>
          </w:tcPr>
          <w:p w14:paraId="4FFA1BCA" w14:textId="77777777" w:rsidR="00551B2F" w:rsidRPr="00E450B8" w:rsidRDefault="00551B2F" w:rsidP="00551B2F">
            <w:pPr>
              <w:pStyle w:val="Contenudetableau"/>
              <w:snapToGrid w:val="0"/>
              <w:spacing w:after="113"/>
              <w:rPr>
                <w:rFonts w:cs="Times New Roman"/>
              </w:rPr>
            </w:pPr>
          </w:p>
        </w:tc>
        <w:tc>
          <w:tcPr>
            <w:tcW w:w="2966" w:type="dxa"/>
            <w:shd w:val="clear" w:color="auto" w:fill="auto"/>
          </w:tcPr>
          <w:p w14:paraId="4908EED2" w14:textId="77777777" w:rsidR="00551B2F" w:rsidRPr="00E450B8" w:rsidRDefault="00551B2F" w:rsidP="00551B2F">
            <w:pPr>
              <w:pStyle w:val="Contenudetableau"/>
              <w:snapToGrid w:val="0"/>
              <w:spacing w:after="113"/>
              <w:rPr>
                <w:rFonts w:cs="Times New Roman"/>
              </w:rPr>
            </w:pPr>
            <w:r w:rsidRPr="00E450B8">
              <w:rPr>
                <w:rFonts w:cs="Times New Roman"/>
              </w:rPr>
              <w:t>Question : place des femmes dans les processus fonciers ?</w:t>
            </w:r>
          </w:p>
        </w:tc>
      </w:tr>
    </w:tbl>
    <w:p w14:paraId="1171FBC2" w14:textId="77777777" w:rsidR="00551B2F" w:rsidRPr="00287135" w:rsidRDefault="00551B2F" w:rsidP="00551B2F"/>
    <w:p w14:paraId="5CD3EC69" w14:textId="77777777" w:rsidR="00551B2F" w:rsidRPr="00287135" w:rsidRDefault="00551B2F" w:rsidP="00551B2F">
      <w:pPr>
        <w:rPr>
          <w:b/>
          <w:sz w:val="32"/>
          <w:szCs w:val="32"/>
        </w:rPr>
        <w:sectPr w:rsidR="00551B2F" w:rsidRPr="00287135" w:rsidSect="00551B2F">
          <w:pgSz w:w="16838" w:h="11906" w:orient="landscape"/>
          <w:pgMar w:top="964" w:right="1020" w:bottom="850" w:left="1020" w:header="720" w:footer="720" w:gutter="0"/>
          <w:cols w:space="720"/>
          <w:docGrid w:linePitch="360"/>
        </w:sectPr>
      </w:pPr>
    </w:p>
    <w:p w14:paraId="4921550E" w14:textId="77777777" w:rsidR="00551B2F" w:rsidRPr="00E2731C" w:rsidRDefault="00551B2F" w:rsidP="00800C1F">
      <w:pPr>
        <w:pStyle w:val="Heading1"/>
        <w:numPr>
          <w:ilvl w:val="0"/>
          <w:numId w:val="15"/>
        </w:numPr>
        <w:rPr>
          <w:rFonts w:ascii="Times New Roman" w:hAnsi="Times New Roman" w:cs="Times New Roman"/>
          <w:sz w:val="28"/>
          <w:szCs w:val="28"/>
          <w:u w:val="single"/>
        </w:rPr>
      </w:pPr>
      <w:bookmarkStart w:id="65" w:name="_Toc282340779"/>
      <w:r>
        <w:t>Les éléments de</w:t>
      </w:r>
      <w:r w:rsidRPr="00E2731C">
        <w:t xml:space="preserve"> préconisations dans le cadre de ce plan</w:t>
      </w:r>
      <w:bookmarkEnd w:id="65"/>
      <w:r w:rsidRPr="00E2731C">
        <w:t xml:space="preserve"> </w:t>
      </w:r>
    </w:p>
    <w:p w14:paraId="1EC8DCEB" w14:textId="77777777" w:rsidR="00551B2F" w:rsidRDefault="00551B2F" w:rsidP="00551B2F">
      <w:pPr>
        <w:pStyle w:val="CorpsA"/>
      </w:pPr>
    </w:p>
    <w:p w14:paraId="1ACFED41" w14:textId="77777777" w:rsidR="00551B2F" w:rsidRDefault="00551B2F" w:rsidP="00551B2F">
      <w:pPr>
        <w:pStyle w:val="CorpsA"/>
        <w:rPr>
          <w:rFonts w:ascii="Times New Roman" w:hAnsi="Times New Roman"/>
          <w:sz w:val="24"/>
          <w:szCs w:val="24"/>
        </w:rPr>
      </w:pPr>
      <w:r>
        <w:rPr>
          <w:rFonts w:ascii="Times New Roman" w:hAnsi="Times New Roman"/>
          <w:sz w:val="24"/>
          <w:szCs w:val="24"/>
        </w:rPr>
        <w:t>Suite</w:t>
      </w:r>
      <w:r w:rsidRPr="00542444">
        <w:rPr>
          <w:rFonts w:ascii="Times New Roman" w:hAnsi="Times New Roman"/>
          <w:sz w:val="24"/>
          <w:szCs w:val="24"/>
        </w:rPr>
        <w:t xml:space="preserve"> aux enquêtes qui ont été réalisées</w:t>
      </w:r>
      <w:r>
        <w:rPr>
          <w:rFonts w:ascii="Times New Roman" w:hAnsi="Times New Roman"/>
          <w:sz w:val="24"/>
          <w:szCs w:val="24"/>
        </w:rPr>
        <w:t>,</w:t>
      </w:r>
      <w:r w:rsidRPr="00542444">
        <w:rPr>
          <w:rFonts w:ascii="Times New Roman" w:hAnsi="Times New Roman"/>
          <w:sz w:val="24"/>
          <w:szCs w:val="24"/>
        </w:rPr>
        <w:t xml:space="preserve"> un ensemble </w:t>
      </w:r>
      <w:r>
        <w:rPr>
          <w:rFonts w:ascii="Times New Roman" w:hAnsi="Times New Roman"/>
          <w:sz w:val="24"/>
          <w:szCs w:val="24"/>
        </w:rPr>
        <w:t>d’</w:t>
      </w:r>
      <w:r w:rsidRPr="00542444">
        <w:rPr>
          <w:rFonts w:ascii="Times New Roman" w:hAnsi="Times New Roman"/>
          <w:sz w:val="24"/>
          <w:szCs w:val="24"/>
        </w:rPr>
        <w:t>élément</w:t>
      </w:r>
      <w:r>
        <w:rPr>
          <w:rFonts w:ascii="Times New Roman" w:hAnsi="Times New Roman"/>
          <w:sz w:val="24"/>
          <w:szCs w:val="24"/>
        </w:rPr>
        <w:t>s</w:t>
      </w:r>
      <w:r w:rsidRPr="00542444">
        <w:rPr>
          <w:rFonts w:ascii="Times New Roman" w:hAnsi="Times New Roman"/>
          <w:sz w:val="24"/>
          <w:szCs w:val="24"/>
        </w:rPr>
        <w:t xml:space="preserve"> ont été révélés prioritaires dans le cadre d’un plan de développement</w:t>
      </w:r>
      <w:r>
        <w:rPr>
          <w:rFonts w:ascii="Times New Roman" w:hAnsi="Times New Roman"/>
          <w:sz w:val="24"/>
          <w:szCs w:val="24"/>
        </w:rPr>
        <w:t xml:space="preserve"> agricole. Mais, avant d’arriver</w:t>
      </w:r>
      <w:r w:rsidRPr="00542444">
        <w:rPr>
          <w:rFonts w:ascii="Times New Roman" w:hAnsi="Times New Roman"/>
          <w:sz w:val="24"/>
          <w:szCs w:val="24"/>
        </w:rPr>
        <w:t xml:space="preserve"> aux différentes préconisations</w:t>
      </w:r>
      <w:r>
        <w:rPr>
          <w:rFonts w:ascii="Times New Roman" w:hAnsi="Times New Roman"/>
          <w:sz w:val="24"/>
          <w:szCs w:val="24"/>
        </w:rPr>
        <w:t>,</w:t>
      </w:r>
      <w:r w:rsidRPr="00542444">
        <w:rPr>
          <w:rFonts w:ascii="Times New Roman" w:hAnsi="Times New Roman"/>
          <w:sz w:val="24"/>
          <w:szCs w:val="24"/>
        </w:rPr>
        <w:t xml:space="preserve"> </w:t>
      </w:r>
      <w:r>
        <w:rPr>
          <w:rFonts w:ascii="Times New Roman" w:hAnsi="Times New Roman"/>
          <w:sz w:val="24"/>
          <w:szCs w:val="24"/>
        </w:rPr>
        <w:t xml:space="preserve">il a été tenu compte d’un certain nombre de présupposés </w:t>
      </w:r>
      <w:r w:rsidRPr="00542444">
        <w:rPr>
          <w:rFonts w:ascii="Times New Roman" w:hAnsi="Times New Roman"/>
          <w:sz w:val="24"/>
          <w:szCs w:val="24"/>
        </w:rPr>
        <w:t>dans le cadre de ce plan de développement</w:t>
      </w:r>
      <w:r>
        <w:rPr>
          <w:rFonts w:ascii="Times New Roman" w:hAnsi="Times New Roman"/>
          <w:sz w:val="24"/>
          <w:szCs w:val="24"/>
        </w:rPr>
        <w:t> :</w:t>
      </w:r>
    </w:p>
    <w:p w14:paraId="35CD8DD6"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 xml:space="preserve">le moyen </w:t>
      </w:r>
      <w:r>
        <w:rPr>
          <w:rFonts w:ascii="Times New Roman" w:hAnsi="Times New Roman"/>
          <w:sz w:val="24"/>
          <w:szCs w:val="24"/>
        </w:rPr>
        <w:t>terme se définit sur une durée de 10 ans</w:t>
      </w:r>
    </w:p>
    <w:p w14:paraId="29C71F90"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Pr>
          <w:rFonts w:ascii="Times New Roman" w:hAnsi="Times New Roman"/>
          <w:sz w:val="24"/>
          <w:szCs w:val="24"/>
        </w:rPr>
        <w:t xml:space="preserve">le </w:t>
      </w:r>
      <w:r w:rsidRPr="00542444">
        <w:rPr>
          <w:rFonts w:ascii="Times New Roman" w:hAnsi="Times New Roman"/>
          <w:sz w:val="24"/>
          <w:szCs w:val="24"/>
        </w:rPr>
        <w:t xml:space="preserve">milieu rural </w:t>
      </w:r>
      <w:r>
        <w:rPr>
          <w:rFonts w:ascii="Times New Roman" w:hAnsi="Times New Roman"/>
          <w:sz w:val="24"/>
          <w:szCs w:val="24"/>
        </w:rPr>
        <w:t>se caractérise par une</w:t>
      </w:r>
      <w:r w:rsidRPr="00542444">
        <w:rPr>
          <w:rFonts w:ascii="Times New Roman" w:hAnsi="Times New Roman"/>
          <w:sz w:val="24"/>
          <w:szCs w:val="24"/>
        </w:rPr>
        <w:t xml:space="preserve"> prédominance des activités agricoles mais aussi </w:t>
      </w:r>
      <w:r>
        <w:rPr>
          <w:rFonts w:ascii="Times New Roman" w:hAnsi="Times New Roman"/>
          <w:sz w:val="24"/>
          <w:szCs w:val="24"/>
        </w:rPr>
        <w:t xml:space="preserve">des </w:t>
      </w:r>
      <w:r w:rsidRPr="00542444">
        <w:rPr>
          <w:rFonts w:ascii="Times New Roman" w:hAnsi="Times New Roman"/>
          <w:sz w:val="24"/>
          <w:szCs w:val="24"/>
        </w:rPr>
        <w:t>activités liées</w:t>
      </w:r>
    </w:p>
    <w:p w14:paraId="5712A277" w14:textId="77777777" w:rsidR="00551B2F" w:rsidRPr="006D2EE1" w:rsidRDefault="00551B2F" w:rsidP="00800C1F">
      <w:pPr>
        <w:pStyle w:val="PuceducorpsdetexteA"/>
        <w:numPr>
          <w:ilvl w:val="0"/>
          <w:numId w:val="5"/>
        </w:numPr>
        <w:ind w:left="747" w:hanging="180"/>
        <w:rPr>
          <w:rFonts w:ascii="Times New Roman" w:hAnsi="Times New Roman"/>
          <w:sz w:val="24"/>
          <w:szCs w:val="24"/>
          <w:highlight w:val="magenta"/>
        </w:rPr>
      </w:pPr>
      <w:commentRangeStart w:id="66"/>
      <w:r w:rsidRPr="006D2EE1">
        <w:rPr>
          <w:rFonts w:ascii="Times New Roman" w:hAnsi="Times New Roman"/>
          <w:sz w:val="24"/>
          <w:szCs w:val="24"/>
          <w:highlight w:val="magenta"/>
        </w:rPr>
        <w:t>parmi la disponibilité des facteurs de production : seule la main d’œuvre est potentiellement abondante</w:t>
      </w:r>
      <w:commentRangeEnd w:id="66"/>
      <w:r w:rsidR="00FF4190">
        <w:rPr>
          <w:rStyle w:val="CommentReference"/>
          <w:rFonts w:ascii="Times New Roman" w:eastAsia="MS Mincho" w:hAnsi="Times New Roman"/>
          <w:color w:val="auto"/>
          <w:kern w:val="0"/>
          <w:lang w:eastAsia="en-US" w:bidi="ar-SA"/>
        </w:rPr>
        <w:commentReference w:id="66"/>
      </w:r>
    </w:p>
    <w:p w14:paraId="00EF9031"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Pr>
          <w:rFonts w:ascii="Times New Roman" w:hAnsi="Times New Roman"/>
          <w:sz w:val="24"/>
          <w:szCs w:val="24"/>
        </w:rPr>
        <w:t xml:space="preserve">la </w:t>
      </w:r>
      <w:r w:rsidRPr="00542444">
        <w:rPr>
          <w:rFonts w:ascii="Times New Roman" w:hAnsi="Times New Roman"/>
          <w:sz w:val="24"/>
          <w:szCs w:val="24"/>
        </w:rPr>
        <w:t xml:space="preserve">productivité des facteurs de production </w:t>
      </w:r>
      <w:r>
        <w:rPr>
          <w:rFonts w:ascii="Times New Roman" w:hAnsi="Times New Roman"/>
          <w:sz w:val="24"/>
          <w:szCs w:val="24"/>
        </w:rPr>
        <w:t>est</w:t>
      </w:r>
      <w:r w:rsidRPr="00542444">
        <w:rPr>
          <w:rFonts w:ascii="Times New Roman" w:hAnsi="Times New Roman"/>
          <w:sz w:val="24"/>
          <w:szCs w:val="24"/>
        </w:rPr>
        <w:t xml:space="preserve"> mal connue : il existe une productivité socioculturelle qui interfère avec la productivité économique, voire la domine dans certains cas (corvées)</w:t>
      </w:r>
      <w:r>
        <w:rPr>
          <w:rFonts w:ascii="Times New Roman" w:hAnsi="Times New Roman"/>
          <w:sz w:val="24"/>
          <w:szCs w:val="24"/>
        </w:rPr>
        <w:t xml:space="preserve">. </w:t>
      </w:r>
    </w:p>
    <w:p w14:paraId="017B5CEE"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Pr>
          <w:rFonts w:ascii="Times New Roman" w:hAnsi="Times New Roman"/>
          <w:sz w:val="24"/>
          <w:szCs w:val="24"/>
        </w:rPr>
        <w:t xml:space="preserve">la </w:t>
      </w:r>
      <w:r w:rsidRPr="00542444">
        <w:rPr>
          <w:rFonts w:ascii="Times New Roman" w:hAnsi="Times New Roman"/>
          <w:sz w:val="24"/>
          <w:szCs w:val="24"/>
        </w:rPr>
        <w:t>polyculture en place peut s’améliorer : vision d’évolution, pas de rupture</w:t>
      </w:r>
    </w:p>
    <w:p w14:paraId="74A8C19E"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Pr>
          <w:rFonts w:ascii="Times New Roman" w:hAnsi="Times New Roman"/>
          <w:sz w:val="24"/>
          <w:szCs w:val="24"/>
        </w:rPr>
        <w:t>l’</w:t>
      </w:r>
      <w:r w:rsidRPr="00542444">
        <w:rPr>
          <w:rFonts w:ascii="Times New Roman" w:hAnsi="Times New Roman"/>
          <w:sz w:val="24"/>
          <w:szCs w:val="24"/>
        </w:rPr>
        <w:t>approche décentralisée s’appuyant sur l’organisation communale</w:t>
      </w:r>
      <w:r>
        <w:rPr>
          <w:rFonts w:ascii="Times New Roman" w:hAnsi="Times New Roman"/>
          <w:sz w:val="24"/>
          <w:szCs w:val="24"/>
        </w:rPr>
        <w:t xml:space="preserve"> est</w:t>
      </w:r>
      <w:r w:rsidRPr="00542444">
        <w:rPr>
          <w:rFonts w:ascii="Times New Roman" w:hAnsi="Times New Roman"/>
          <w:sz w:val="24"/>
          <w:szCs w:val="24"/>
        </w:rPr>
        <w:t xml:space="preserve"> possible et souhaitable</w:t>
      </w:r>
    </w:p>
    <w:p w14:paraId="0918C7B8" w14:textId="77777777" w:rsidR="00551B2F" w:rsidRPr="00542444" w:rsidRDefault="00551B2F" w:rsidP="00551B2F">
      <w:pPr>
        <w:pStyle w:val="CorpsA"/>
        <w:rPr>
          <w:rFonts w:ascii="Times New Roman" w:hAnsi="Times New Roman"/>
          <w:sz w:val="24"/>
          <w:szCs w:val="24"/>
        </w:rPr>
      </w:pPr>
    </w:p>
    <w:p w14:paraId="16B285A2" w14:textId="77777777" w:rsidR="00551B2F" w:rsidRPr="00542444" w:rsidRDefault="00551B2F" w:rsidP="00551B2F">
      <w:pPr>
        <w:pStyle w:val="CorpsA"/>
        <w:rPr>
          <w:rFonts w:ascii="Times New Roman" w:hAnsi="Times New Roman"/>
          <w:b/>
          <w:sz w:val="24"/>
          <w:szCs w:val="24"/>
        </w:rPr>
      </w:pPr>
      <w:r w:rsidRPr="006D2EE1">
        <w:rPr>
          <w:rFonts w:ascii="Times New Roman" w:hAnsi="Times New Roman"/>
          <w:b/>
          <w:sz w:val="24"/>
          <w:szCs w:val="24"/>
          <w:highlight w:val="red"/>
        </w:rPr>
        <w:t>Finalité du plan de développement agricole</w:t>
      </w:r>
    </w:p>
    <w:p w14:paraId="59BD5CA2" w14:textId="77777777" w:rsidR="00551B2F" w:rsidRPr="006D2EE1" w:rsidRDefault="00551B2F" w:rsidP="00551B2F">
      <w:pPr>
        <w:pStyle w:val="CorpsA"/>
        <w:rPr>
          <w:rFonts w:ascii="Times New Roman" w:hAnsi="Times New Roman"/>
          <w:sz w:val="24"/>
          <w:szCs w:val="24"/>
          <w:highlight w:val="magenta"/>
        </w:rPr>
      </w:pPr>
      <w:r w:rsidRPr="006D2EE1">
        <w:rPr>
          <w:rFonts w:ascii="Times New Roman" w:hAnsi="Times New Roman"/>
          <w:sz w:val="24"/>
          <w:szCs w:val="24"/>
          <w:highlight w:val="magenta"/>
        </w:rPr>
        <w:t xml:space="preserve">Dynamiser les zones rurales de la Grande Anse </w:t>
      </w:r>
    </w:p>
    <w:p w14:paraId="5097A950" w14:textId="77777777" w:rsidR="00551B2F" w:rsidRPr="006D2EE1" w:rsidRDefault="00551B2F" w:rsidP="00800C1F">
      <w:pPr>
        <w:pStyle w:val="PuceducorpsdetexteA"/>
        <w:numPr>
          <w:ilvl w:val="0"/>
          <w:numId w:val="5"/>
        </w:numPr>
        <w:ind w:left="747" w:hanging="180"/>
        <w:rPr>
          <w:rFonts w:ascii="Times New Roman" w:hAnsi="Times New Roman"/>
          <w:sz w:val="24"/>
          <w:szCs w:val="24"/>
          <w:highlight w:val="magenta"/>
        </w:rPr>
      </w:pPr>
      <w:commentRangeStart w:id="67"/>
      <w:r w:rsidRPr="006D2EE1">
        <w:rPr>
          <w:rFonts w:ascii="Times New Roman" w:hAnsi="Times New Roman"/>
          <w:sz w:val="24"/>
          <w:szCs w:val="24"/>
          <w:highlight w:val="magenta"/>
        </w:rPr>
        <w:t>en assurant la souveraineté alimentaire du département et la sécurité alimentaire de sa population</w:t>
      </w:r>
    </w:p>
    <w:p w14:paraId="65474291" w14:textId="77777777" w:rsidR="00551B2F" w:rsidRPr="006D2EE1" w:rsidRDefault="00551B2F" w:rsidP="00800C1F">
      <w:pPr>
        <w:pStyle w:val="PuceducorpsdetexteA"/>
        <w:numPr>
          <w:ilvl w:val="0"/>
          <w:numId w:val="5"/>
        </w:numPr>
        <w:ind w:left="747" w:hanging="180"/>
        <w:rPr>
          <w:rFonts w:ascii="Times New Roman" w:hAnsi="Times New Roman"/>
          <w:sz w:val="24"/>
          <w:szCs w:val="24"/>
          <w:highlight w:val="magenta"/>
        </w:rPr>
      </w:pPr>
      <w:r w:rsidRPr="006D2EE1">
        <w:rPr>
          <w:rFonts w:ascii="Times New Roman" w:hAnsi="Times New Roman"/>
          <w:sz w:val="24"/>
          <w:szCs w:val="24"/>
          <w:highlight w:val="magenta"/>
        </w:rPr>
        <w:t>en créant des activités agricoles et rurales génératrices de revenu monétaire par des ventes de biens et services vers l’extérieur</w:t>
      </w:r>
      <w:commentRangeEnd w:id="67"/>
      <w:r w:rsidR="00FF4190">
        <w:rPr>
          <w:rStyle w:val="CommentReference"/>
          <w:rFonts w:ascii="Times New Roman" w:eastAsia="MS Mincho" w:hAnsi="Times New Roman"/>
          <w:color w:val="auto"/>
          <w:kern w:val="0"/>
          <w:lang w:eastAsia="en-US" w:bidi="ar-SA"/>
        </w:rPr>
        <w:commentReference w:id="67"/>
      </w:r>
    </w:p>
    <w:p w14:paraId="79D1B314" w14:textId="77777777" w:rsidR="00551B2F" w:rsidRPr="00542444" w:rsidRDefault="00FF4190" w:rsidP="00FF4190">
      <w:pPr>
        <w:pStyle w:val="CorpsA"/>
        <w:tabs>
          <w:tab w:val="left" w:pos="8232"/>
        </w:tabs>
        <w:rPr>
          <w:rFonts w:ascii="Times New Roman" w:hAnsi="Times New Roman"/>
          <w:b/>
          <w:sz w:val="24"/>
          <w:szCs w:val="24"/>
        </w:rPr>
      </w:pPr>
      <w:r>
        <w:rPr>
          <w:rFonts w:ascii="Times New Roman" w:hAnsi="Times New Roman"/>
          <w:b/>
          <w:sz w:val="24"/>
          <w:szCs w:val="24"/>
        </w:rPr>
        <w:tab/>
      </w:r>
    </w:p>
    <w:p w14:paraId="7CCFF083" w14:textId="77777777" w:rsidR="00551B2F" w:rsidRPr="00542444" w:rsidRDefault="00551B2F" w:rsidP="00551B2F">
      <w:pPr>
        <w:pStyle w:val="CorpsA"/>
        <w:rPr>
          <w:rFonts w:ascii="Times New Roman" w:hAnsi="Times New Roman"/>
          <w:b/>
          <w:sz w:val="24"/>
          <w:szCs w:val="24"/>
        </w:rPr>
      </w:pPr>
      <w:r w:rsidRPr="006D2EE1">
        <w:rPr>
          <w:rFonts w:ascii="Times New Roman" w:hAnsi="Times New Roman"/>
          <w:b/>
          <w:sz w:val="24"/>
          <w:szCs w:val="24"/>
          <w:highlight w:val="red"/>
        </w:rPr>
        <w:t>Stratégie á mettre en place</w:t>
      </w:r>
    </w:p>
    <w:p w14:paraId="504AC14F" w14:textId="77777777" w:rsidR="00551B2F" w:rsidRPr="00542444" w:rsidRDefault="00551B2F" w:rsidP="00800C1F">
      <w:pPr>
        <w:pStyle w:val="Listeavecnumros"/>
        <w:numPr>
          <w:ilvl w:val="0"/>
          <w:numId w:val="6"/>
        </w:numPr>
        <w:ind w:left="850" w:hanging="283"/>
        <w:rPr>
          <w:rFonts w:ascii="Times New Roman" w:hAnsi="Times New Roman"/>
          <w:b/>
          <w:bCs/>
          <w:i/>
          <w:iCs/>
          <w:sz w:val="24"/>
          <w:szCs w:val="24"/>
        </w:rPr>
      </w:pPr>
      <w:r w:rsidRPr="00542444">
        <w:rPr>
          <w:rFonts w:ascii="Times New Roman" w:hAnsi="Times New Roman"/>
          <w:sz w:val="24"/>
          <w:szCs w:val="24"/>
        </w:rPr>
        <w:t xml:space="preserve">s’appuyer sur les connaissances et les pratiques existantes en matière de polyculture-élevage pour les raisons suivantes : utilisation optimale du facteur abondant (main d’œuvre), sécurité face aux aléas de production et résilience, épargne par l’élevage, intérêt environnemental potentiel des systèmes utilisés, mise en œuvre existantes de techniques d’associations de cultures et d’agroforesterie, besoin de matière organique, faible part de terres de plaine et vallée, faible proportion de terres mécanisables (environ 5% de façon classique et 5% pour une petite mécanisation), image de la Grande Anse pour les acheteurs externes mais aussi les Grandanselais. </w:t>
      </w:r>
      <w:commentRangeStart w:id="68"/>
      <w:r w:rsidRPr="00542444">
        <w:rPr>
          <w:rFonts w:ascii="Times New Roman" w:hAnsi="Times New Roman"/>
          <w:sz w:val="24"/>
          <w:szCs w:val="24"/>
        </w:rPr>
        <w:t>Le rapport du Plan de Développement Rural de 2007</w:t>
      </w:r>
      <w:commentRangeEnd w:id="68"/>
      <w:r w:rsidR="00C16B21">
        <w:rPr>
          <w:rStyle w:val="CommentReference"/>
          <w:rFonts w:ascii="Times New Roman" w:eastAsia="MS Mincho" w:hAnsi="Times New Roman"/>
          <w:color w:val="auto"/>
          <w:kern w:val="0"/>
          <w:lang w:eastAsia="en-US" w:bidi="ar-SA"/>
        </w:rPr>
        <w:commentReference w:id="68"/>
      </w:r>
      <w:r w:rsidRPr="00542444">
        <w:rPr>
          <w:rFonts w:ascii="Times New Roman" w:hAnsi="Times New Roman"/>
          <w:sz w:val="24"/>
          <w:szCs w:val="24"/>
        </w:rPr>
        <w:t xml:space="preserve"> estime que « c</w:t>
      </w:r>
      <w:r w:rsidRPr="00542444">
        <w:rPr>
          <w:rFonts w:ascii="Times New Roman" w:hAnsi="Times New Roman"/>
          <w:i/>
          <w:iCs/>
          <w:sz w:val="24"/>
          <w:szCs w:val="24"/>
        </w:rPr>
        <w:t>ompte tenu des classes de pentes des sols et de l’abondance pluviométrique dont jouit le département, l’évolution des modes d’occupation de l’espace vers des systèmes où dominent les cultures sarclées serait une dérive grave pouvant engendrer des conséquences désastreuses pour l’environnement de la région »</w:t>
      </w:r>
      <w:r w:rsidRPr="00542444">
        <w:rPr>
          <w:rFonts w:ascii="Times New Roman" w:hAnsi="Times New Roman"/>
          <w:b/>
          <w:bCs/>
          <w:i/>
          <w:iCs/>
          <w:sz w:val="24"/>
          <w:szCs w:val="24"/>
        </w:rPr>
        <w:t>.</w:t>
      </w:r>
    </w:p>
    <w:p w14:paraId="5EE6C6F1" w14:textId="77777777" w:rsidR="00551B2F" w:rsidRPr="00542444" w:rsidRDefault="00551B2F" w:rsidP="00800C1F">
      <w:pPr>
        <w:pStyle w:val="Listeavecnumros"/>
        <w:numPr>
          <w:ilvl w:val="0"/>
          <w:numId w:val="6"/>
        </w:numPr>
        <w:ind w:left="850" w:hanging="283"/>
        <w:rPr>
          <w:rFonts w:ascii="Times New Roman" w:hAnsi="Times New Roman"/>
          <w:sz w:val="24"/>
          <w:szCs w:val="24"/>
        </w:rPr>
      </w:pPr>
      <w:r w:rsidRPr="00542444">
        <w:rPr>
          <w:rFonts w:ascii="Times New Roman" w:hAnsi="Times New Roman"/>
          <w:sz w:val="24"/>
          <w:szCs w:val="24"/>
        </w:rPr>
        <w:t>mettre en place un système de soutien au développement des activités agricoles et rurales décentralisé et de proximité.</w:t>
      </w:r>
    </w:p>
    <w:p w14:paraId="566B042F" w14:textId="77777777" w:rsidR="00551B2F" w:rsidRPr="00C16B21" w:rsidRDefault="00551B2F" w:rsidP="00800C1F">
      <w:pPr>
        <w:pStyle w:val="Listeavecnumros"/>
        <w:numPr>
          <w:ilvl w:val="0"/>
          <w:numId w:val="6"/>
        </w:numPr>
        <w:ind w:left="850" w:hanging="283"/>
        <w:rPr>
          <w:rFonts w:ascii="Times New Roman" w:hAnsi="Times New Roman"/>
          <w:sz w:val="24"/>
          <w:szCs w:val="24"/>
          <w:highlight w:val="cyan"/>
        </w:rPr>
      </w:pPr>
      <w:r w:rsidRPr="00C16B21">
        <w:rPr>
          <w:rFonts w:ascii="Times New Roman" w:hAnsi="Times New Roman"/>
          <w:sz w:val="24"/>
          <w:szCs w:val="24"/>
          <w:highlight w:val="cyan"/>
        </w:rPr>
        <w:t>favoriser l’exportation (nationale et caraïbe) des productions de filière de la Grande Anse (café, cacao, igname) et le tourisme par une image de qualité liée à l’environnement et à l’authenticité</w:t>
      </w:r>
    </w:p>
    <w:p w14:paraId="628C69D8" w14:textId="77777777" w:rsidR="00551B2F" w:rsidRPr="00542444" w:rsidRDefault="00551B2F" w:rsidP="00800C1F">
      <w:pPr>
        <w:pStyle w:val="Heading2"/>
        <w:numPr>
          <w:ilvl w:val="1"/>
          <w:numId w:val="15"/>
        </w:numPr>
        <w:spacing w:line="360" w:lineRule="auto"/>
        <w:jc w:val="both"/>
        <w:rPr>
          <w:rFonts w:ascii="Times New Roman" w:hAnsi="Times New Roman" w:cs="Times New Roman"/>
          <w:sz w:val="24"/>
          <w:szCs w:val="24"/>
        </w:rPr>
      </w:pPr>
      <w:bookmarkStart w:id="69" w:name="_Toc282340780"/>
      <w:r w:rsidRPr="00542444">
        <w:rPr>
          <w:rFonts w:ascii="Times New Roman" w:hAnsi="Times New Roman" w:cs="Times New Roman"/>
          <w:sz w:val="24"/>
          <w:szCs w:val="24"/>
        </w:rPr>
        <w:t>La dynamisation de la production par des services de proximité</w:t>
      </w:r>
      <w:bookmarkEnd w:id="69"/>
    </w:p>
    <w:p w14:paraId="3FC57D74"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Beaucoup de productions sont considérées en déclin, sans qu’une cause principale puisse être dégagée. Parmi les explications avancées ou envisagées</w:t>
      </w:r>
    </w:p>
    <w:p w14:paraId="166A99E5"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le décalage entre l’accroissement de la population et celui de la production agricole</w:t>
      </w:r>
    </w:p>
    <w:p w14:paraId="129E9600"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la baisse de la productivité des sols, pour des raisons liées à la qualité des plants et semences, l’épuisement de la fertilité et les menaces environnementales (catastrophes climatiques, déforestation, sécheresse)</w:t>
      </w:r>
    </w:p>
    <w:p w14:paraId="68ED2D21"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le manque de main d’œuvre qualifiée, la génération des «émigrés» revenus en Grande Anse ne maîtrisant pas les techniques de production</w:t>
      </w:r>
    </w:p>
    <w:p w14:paraId="6DE92E7E"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la faible productivité apparente du travail liée à l’outillage et l’absence de mécanisation, mais aussi à des pratiques sociales complexes et structurantes</w:t>
      </w:r>
    </w:p>
    <w:p w14:paraId="25A97A02" w14:textId="77777777" w:rsidR="00551B2F" w:rsidRPr="00542444" w:rsidRDefault="00551B2F" w:rsidP="00551B2F">
      <w:pPr>
        <w:pStyle w:val="CorpsA"/>
        <w:rPr>
          <w:rFonts w:ascii="Times New Roman" w:hAnsi="Times New Roman"/>
          <w:sz w:val="24"/>
          <w:szCs w:val="24"/>
        </w:rPr>
      </w:pPr>
      <w:r w:rsidRPr="006728CD">
        <w:rPr>
          <w:rFonts w:ascii="Times New Roman" w:hAnsi="Times New Roman"/>
          <w:sz w:val="24"/>
          <w:szCs w:val="24"/>
          <w:highlight w:val="cyan"/>
        </w:rPr>
        <w:t xml:space="preserve">Il importe </w:t>
      </w:r>
      <w:commentRangeStart w:id="70"/>
      <w:r w:rsidRPr="006728CD">
        <w:rPr>
          <w:rFonts w:ascii="Times New Roman" w:hAnsi="Times New Roman"/>
          <w:sz w:val="24"/>
          <w:szCs w:val="24"/>
          <w:highlight w:val="cyan"/>
        </w:rPr>
        <w:t>donc de relever les quantités produites</w:t>
      </w:r>
      <w:commentRangeEnd w:id="70"/>
      <w:r w:rsidR="006728CD">
        <w:rPr>
          <w:rStyle w:val="CommentReference"/>
          <w:rFonts w:ascii="Times New Roman" w:eastAsia="MS Mincho" w:hAnsi="Times New Roman"/>
          <w:color w:val="auto"/>
          <w:kern w:val="0"/>
          <w:lang w:eastAsia="en-US" w:bidi="ar-SA"/>
        </w:rPr>
        <w:commentReference w:id="70"/>
      </w:r>
      <w:r w:rsidRPr="006728CD">
        <w:rPr>
          <w:rFonts w:ascii="Times New Roman" w:hAnsi="Times New Roman"/>
          <w:sz w:val="24"/>
          <w:szCs w:val="24"/>
          <w:highlight w:val="cyan"/>
        </w:rPr>
        <w:t>, à la fois pour que les disponibilités du territoire puissent répondre aux besoins, mais aussi pour qu’un surplus monétisable devienne disponible.</w:t>
      </w:r>
    </w:p>
    <w:p w14:paraId="71BA574B" w14:textId="77777777" w:rsidR="00551B2F" w:rsidRPr="00542444" w:rsidRDefault="00551B2F" w:rsidP="00800C1F">
      <w:pPr>
        <w:pStyle w:val="Heading3"/>
        <w:numPr>
          <w:ilvl w:val="2"/>
          <w:numId w:val="15"/>
        </w:numPr>
        <w:spacing w:line="360" w:lineRule="auto"/>
        <w:jc w:val="both"/>
        <w:rPr>
          <w:rFonts w:ascii="Times New Roman" w:hAnsi="Times New Roman" w:cs="Times New Roman"/>
          <w:sz w:val="24"/>
          <w:szCs w:val="24"/>
        </w:rPr>
      </w:pPr>
      <w:bookmarkStart w:id="71" w:name="_Toc282340781"/>
      <w:r w:rsidRPr="00542444">
        <w:rPr>
          <w:rFonts w:ascii="Times New Roman" w:hAnsi="Times New Roman" w:cs="Times New Roman"/>
          <w:sz w:val="24"/>
          <w:szCs w:val="24"/>
        </w:rPr>
        <w:t>L’assistance technique</w:t>
      </w:r>
      <w:bookmarkEnd w:id="71"/>
    </w:p>
    <w:p w14:paraId="14B3DDC5"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Elle est actuellement faible numériquement et peu accessible. Elle repose principalement sur les Bureaux Agricoles Communaux (BAC) faiblement dotés en personnel (1 technicien pour 1 à 3 communes). Les personnels dépendent du Ministère de l’Agriculture, qui dispose d’une direction départementale.</w:t>
      </w:r>
    </w:p>
    <w:p w14:paraId="534F9C6B"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Tous les acteurs rencontrés considèrent opportun de renforcer la présence sur le terrain d’uns système d’accompagnement des producteurs fondé sur la proximité et la connaissance des conditions locales. L’échelon communal peut en être le socle, avec un renforcement des personnels affectés à ces tâches, aujourd’hui limités aux agents des BAC. </w:t>
      </w:r>
      <w:r w:rsidRPr="00B21798">
        <w:rPr>
          <w:rFonts w:ascii="Times New Roman" w:hAnsi="Times New Roman"/>
          <w:sz w:val="24"/>
          <w:szCs w:val="24"/>
          <w:highlight w:val="cyan"/>
        </w:rPr>
        <w:t>On peut imaginer la systématisation dans les communes de la Grande Anse de centres communaux de développement agricole et rural, en forte interaction avec les BAC, qui seraient le garant de la cohérence de l’action à l’échelle des sections et le dispensateur de services, à commencer par l’assistance technique.</w:t>
      </w:r>
      <w:r w:rsidRPr="00542444">
        <w:rPr>
          <w:rFonts w:ascii="Times New Roman" w:hAnsi="Times New Roman"/>
          <w:sz w:val="24"/>
          <w:szCs w:val="24"/>
        </w:rPr>
        <w:t xml:space="preserve"> Il convient cependant de considérer que le Ministère de l'Agriculture souhaite s'orienter vers une responsabilité thématique plutôt que territoriale de ses conseillers.</w:t>
      </w:r>
    </w:p>
    <w:p w14:paraId="30308426" w14:textId="77777777" w:rsidR="00551B2F" w:rsidRPr="00542444" w:rsidRDefault="00551B2F" w:rsidP="00551B2F">
      <w:pPr>
        <w:pStyle w:val="CorpsA"/>
        <w:rPr>
          <w:rFonts w:ascii="Times New Roman" w:hAnsi="Times New Roman"/>
          <w:i/>
          <w:iCs/>
          <w:sz w:val="24"/>
          <w:szCs w:val="24"/>
        </w:rPr>
      </w:pPr>
      <w:r w:rsidRPr="00542444">
        <w:rPr>
          <w:rFonts w:ascii="Times New Roman" w:hAnsi="Times New Roman"/>
          <w:sz w:val="24"/>
          <w:szCs w:val="24"/>
        </w:rPr>
        <w:t xml:space="preserve">Les systèmes de production agricole ne sont pas figés et peuvent évoluer. Ainsi le rapport du Plan </w:t>
      </w:r>
      <w:r w:rsidRPr="00DF7070">
        <w:rPr>
          <w:rFonts w:ascii="Times New Roman" w:hAnsi="Times New Roman"/>
          <w:sz w:val="24"/>
          <w:szCs w:val="24"/>
          <w:highlight w:val="red"/>
        </w:rPr>
        <w:t>de Développement Rural de 2007</w:t>
      </w:r>
      <w:r w:rsidRPr="00542444">
        <w:rPr>
          <w:rFonts w:ascii="Times New Roman" w:hAnsi="Times New Roman"/>
          <w:sz w:val="24"/>
          <w:szCs w:val="24"/>
        </w:rPr>
        <w:t xml:space="preserve"> a identifié que </w:t>
      </w:r>
      <w:r w:rsidRPr="00B21798">
        <w:rPr>
          <w:rFonts w:ascii="Times New Roman" w:hAnsi="Times New Roman"/>
          <w:sz w:val="24"/>
          <w:szCs w:val="24"/>
          <w:highlight w:val="cyan"/>
        </w:rPr>
        <w:t>« </w:t>
      </w:r>
      <w:r w:rsidRPr="00B21798">
        <w:rPr>
          <w:rFonts w:ascii="Times New Roman" w:hAnsi="Times New Roman"/>
          <w:i/>
          <w:iCs/>
          <w:sz w:val="24"/>
          <w:szCs w:val="24"/>
          <w:highlight w:val="cyan"/>
        </w:rPr>
        <w:t>la polyculture avec jachère courte constitue une évolution récente des systèmes d’exploitation des milieux dans la Grande Anse et, il faut le reconnaître, n’a aucune pertinence par rapport aux caractéristiques de la région sur le plan agro-géo-morpho-pédo-climatique.  Ce ne sont pas des systèmes durables</w:t>
      </w:r>
      <w:r w:rsidRPr="00542444">
        <w:rPr>
          <w:rFonts w:ascii="Times New Roman" w:hAnsi="Times New Roman"/>
          <w:i/>
          <w:iCs/>
          <w:sz w:val="24"/>
          <w:szCs w:val="24"/>
        </w:rPr>
        <w:t>. »</w:t>
      </w:r>
    </w:p>
    <w:p w14:paraId="504A6006"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L'objectif majeur qui peut être assigné porte sur l'augmentation de la productivité du travail. A ce titre le rapport du Plan de Développement Rural note que </w:t>
      </w:r>
      <w:r w:rsidRPr="00B21798">
        <w:rPr>
          <w:rFonts w:ascii="Times New Roman" w:hAnsi="Times New Roman"/>
          <w:sz w:val="24"/>
          <w:szCs w:val="24"/>
          <w:highlight w:val="cyan"/>
        </w:rPr>
        <w:t xml:space="preserve">« </w:t>
      </w:r>
      <w:r w:rsidRPr="00B21798">
        <w:rPr>
          <w:rFonts w:ascii="Times New Roman" w:hAnsi="Times New Roman"/>
          <w:i/>
          <w:iCs/>
          <w:sz w:val="24"/>
          <w:szCs w:val="24"/>
          <w:highlight w:val="cyan"/>
        </w:rPr>
        <w:t>l’agriculture de la Grande Anse est une agriculture paysanne de très faible niveau technologique</w:t>
      </w:r>
      <w:r w:rsidRPr="00542444">
        <w:rPr>
          <w:rFonts w:ascii="Times New Roman" w:hAnsi="Times New Roman"/>
          <w:i/>
          <w:iCs/>
          <w:sz w:val="24"/>
          <w:szCs w:val="24"/>
        </w:rPr>
        <w:t xml:space="preserve">. Les itinéraires techniques de conduite des cultures sont simples. </w:t>
      </w:r>
      <w:r w:rsidRPr="00B21798">
        <w:rPr>
          <w:rFonts w:ascii="Times New Roman" w:hAnsi="Times New Roman"/>
          <w:i/>
          <w:iCs/>
          <w:sz w:val="24"/>
          <w:szCs w:val="24"/>
          <w:highlight w:val="cyan"/>
        </w:rPr>
        <w:t>L’agriculture est pratiquée comme elle l’a été depuis déjà plus de 100 ans</w:t>
      </w:r>
      <w:r w:rsidRPr="00B21798">
        <w:rPr>
          <w:rFonts w:ascii="Times New Roman" w:hAnsi="Times New Roman"/>
          <w:sz w:val="24"/>
          <w:szCs w:val="24"/>
          <w:highlight w:val="cyan"/>
        </w:rPr>
        <w:t>».</w:t>
      </w:r>
      <w:r w:rsidRPr="00542444">
        <w:rPr>
          <w:rFonts w:ascii="Times New Roman" w:hAnsi="Times New Roman"/>
          <w:sz w:val="24"/>
          <w:szCs w:val="24"/>
        </w:rPr>
        <w:t xml:space="preserve"> Mais l'accroissement de la productivité du facteur terre doit aussi être recherchée. Selon ce rapport </w:t>
      </w:r>
      <w:r w:rsidRPr="00B21798">
        <w:rPr>
          <w:rFonts w:ascii="Times New Roman" w:hAnsi="Times New Roman"/>
          <w:sz w:val="24"/>
          <w:szCs w:val="24"/>
          <w:highlight w:val="cyan"/>
        </w:rPr>
        <w:t xml:space="preserve">« </w:t>
      </w:r>
      <w:r w:rsidRPr="00B21798">
        <w:rPr>
          <w:rFonts w:ascii="Times New Roman" w:hAnsi="Times New Roman"/>
          <w:i/>
          <w:iCs/>
          <w:sz w:val="24"/>
          <w:szCs w:val="24"/>
          <w:highlight w:val="cyan"/>
        </w:rPr>
        <w:t xml:space="preserve">les rendements sont en deçà des potentiels autorisés par les milieux concernés </w:t>
      </w:r>
      <w:r w:rsidRPr="00B21798">
        <w:rPr>
          <w:rFonts w:ascii="Times New Roman" w:hAnsi="Times New Roman"/>
          <w:sz w:val="24"/>
          <w:szCs w:val="24"/>
          <w:highlight w:val="cyan"/>
        </w:rPr>
        <w:t>»</w:t>
      </w:r>
      <w:r w:rsidRPr="00542444">
        <w:rPr>
          <w:rFonts w:ascii="Times New Roman" w:hAnsi="Times New Roman"/>
          <w:sz w:val="24"/>
          <w:szCs w:val="24"/>
        </w:rPr>
        <w:t>. Ces affirmations méritent d'être confrontées à la réalité de terrain, compte tenu des compétences mobilisées pour la gestion des systèmes agro forestiers et de la difficulté à évaluer un « rendement » dans ces conditions.</w:t>
      </w:r>
    </w:p>
    <w:p w14:paraId="5052A530" w14:textId="77777777" w:rsidR="00551B2F" w:rsidRPr="00542444" w:rsidRDefault="00551B2F" w:rsidP="00551B2F">
      <w:pPr>
        <w:pStyle w:val="CorpsA"/>
        <w:rPr>
          <w:rFonts w:ascii="Times New Roman" w:hAnsi="Times New Roman"/>
          <w:sz w:val="24"/>
          <w:szCs w:val="24"/>
        </w:rPr>
      </w:pPr>
    </w:p>
    <w:p w14:paraId="0D980891" w14:textId="77777777" w:rsidR="00551B2F" w:rsidRPr="00757706" w:rsidRDefault="00551B2F" w:rsidP="00800C1F">
      <w:pPr>
        <w:pStyle w:val="Heading3"/>
        <w:numPr>
          <w:ilvl w:val="2"/>
          <w:numId w:val="15"/>
        </w:numPr>
        <w:spacing w:line="360" w:lineRule="auto"/>
        <w:jc w:val="both"/>
        <w:rPr>
          <w:rFonts w:ascii="Times New Roman" w:hAnsi="Times New Roman" w:cs="Times New Roman"/>
          <w:sz w:val="24"/>
          <w:szCs w:val="24"/>
          <w:highlight w:val="cyan"/>
        </w:rPr>
      </w:pPr>
      <w:bookmarkStart w:id="72" w:name="_Toc282340782"/>
      <w:r w:rsidRPr="00757706">
        <w:rPr>
          <w:rFonts w:ascii="Times New Roman" w:hAnsi="Times New Roman" w:cs="Times New Roman"/>
          <w:sz w:val="24"/>
          <w:szCs w:val="24"/>
          <w:highlight w:val="cyan"/>
        </w:rPr>
        <w:t>Le crédit</w:t>
      </w:r>
      <w:bookmarkEnd w:id="72"/>
    </w:p>
    <w:p w14:paraId="1C8D6C42" w14:textId="77777777" w:rsidR="00551B2F" w:rsidRPr="00757706" w:rsidRDefault="00551B2F" w:rsidP="00551B2F">
      <w:pPr>
        <w:pStyle w:val="CorpsA"/>
        <w:rPr>
          <w:rFonts w:ascii="Times New Roman" w:hAnsi="Times New Roman"/>
          <w:sz w:val="24"/>
          <w:szCs w:val="24"/>
          <w:highlight w:val="cyan"/>
        </w:rPr>
      </w:pPr>
      <w:r w:rsidRPr="00757706">
        <w:rPr>
          <w:rFonts w:ascii="Times New Roman" w:hAnsi="Times New Roman"/>
          <w:sz w:val="24"/>
          <w:szCs w:val="24"/>
          <w:highlight w:val="cyan"/>
        </w:rPr>
        <w:t xml:space="preserve">Tous les acteurs signalent le manque d’un système de crédit accessible aux paysans. Celui-ci devrait permettre de répondre à divers besoins. </w:t>
      </w:r>
    </w:p>
    <w:p w14:paraId="787EE1B0" w14:textId="77777777" w:rsidR="00551B2F" w:rsidRPr="00757706" w:rsidRDefault="00551B2F" w:rsidP="00800C1F">
      <w:pPr>
        <w:pStyle w:val="PuceducorpsdetexteA"/>
        <w:numPr>
          <w:ilvl w:val="0"/>
          <w:numId w:val="5"/>
        </w:numPr>
        <w:ind w:left="747" w:hanging="180"/>
        <w:rPr>
          <w:rFonts w:ascii="Times New Roman" w:hAnsi="Times New Roman"/>
          <w:sz w:val="24"/>
          <w:szCs w:val="24"/>
          <w:highlight w:val="cyan"/>
        </w:rPr>
      </w:pPr>
      <w:r w:rsidRPr="00757706">
        <w:rPr>
          <w:rFonts w:ascii="Times New Roman" w:hAnsi="Times New Roman"/>
          <w:sz w:val="24"/>
          <w:szCs w:val="24"/>
          <w:highlight w:val="cyan"/>
        </w:rPr>
        <w:t>des crédits de campagne permettant de faire face aux échéances du calendrier agricole, en interaction avec le budget familial par exemple pour l’école : période de préparation des sols, période de paiement des corvées en décembre, période creuse de la production fruitière (concentrée de juin à décembre).</w:t>
      </w:r>
    </w:p>
    <w:p w14:paraId="36A5023E" w14:textId="77777777" w:rsidR="00551B2F" w:rsidRPr="00757706" w:rsidRDefault="00551B2F" w:rsidP="00800C1F">
      <w:pPr>
        <w:pStyle w:val="PuceducorpsdetexteA"/>
        <w:numPr>
          <w:ilvl w:val="0"/>
          <w:numId w:val="5"/>
        </w:numPr>
        <w:ind w:left="747" w:hanging="180"/>
        <w:rPr>
          <w:rFonts w:ascii="Times New Roman" w:hAnsi="Times New Roman"/>
          <w:sz w:val="24"/>
          <w:szCs w:val="24"/>
          <w:highlight w:val="cyan"/>
        </w:rPr>
      </w:pPr>
      <w:r w:rsidRPr="00757706">
        <w:rPr>
          <w:rFonts w:ascii="Times New Roman" w:hAnsi="Times New Roman"/>
          <w:sz w:val="24"/>
          <w:szCs w:val="24"/>
          <w:highlight w:val="cyan"/>
        </w:rPr>
        <w:t>des crédits d’investissement pour des équipements productifs (équipements, temps de latence pour les productions pérennes).</w:t>
      </w:r>
    </w:p>
    <w:p w14:paraId="7353CE2D" w14:textId="77777777" w:rsidR="00551B2F" w:rsidRPr="00757706" w:rsidRDefault="00551B2F" w:rsidP="00551B2F">
      <w:pPr>
        <w:pStyle w:val="CorpsA"/>
        <w:rPr>
          <w:rFonts w:ascii="Times New Roman" w:hAnsi="Times New Roman"/>
          <w:sz w:val="24"/>
          <w:szCs w:val="24"/>
          <w:highlight w:val="cyan"/>
        </w:rPr>
      </w:pPr>
      <w:r w:rsidRPr="00757706">
        <w:rPr>
          <w:rFonts w:ascii="Times New Roman" w:hAnsi="Times New Roman"/>
          <w:sz w:val="24"/>
          <w:szCs w:val="24"/>
          <w:highlight w:val="cyan"/>
        </w:rPr>
        <w:t>La place des femmes sera à considérer avec une attention particulière pour au moins deux raisons</w:t>
      </w:r>
    </w:p>
    <w:p w14:paraId="71198364" w14:textId="77777777" w:rsidR="00551B2F" w:rsidRPr="00757706" w:rsidRDefault="00551B2F" w:rsidP="00800C1F">
      <w:pPr>
        <w:pStyle w:val="PuceducorpsdetexteA"/>
        <w:numPr>
          <w:ilvl w:val="0"/>
          <w:numId w:val="5"/>
        </w:numPr>
        <w:ind w:left="747" w:hanging="180"/>
        <w:rPr>
          <w:rFonts w:ascii="Times New Roman" w:hAnsi="Times New Roman"/>
          <w:sz w:val="24"/>
          <w:szCs w:val="24"/>
          <w:highlight w:val="cyan"/>
        </w:rPr>
      </w:pPr>
      <w:r w:rsidRPr="00757706">
        <w:rPr>
          <w:rFonts w:ascii="Times New Roman" w:hAnsi="Times New Roman"/>
          <w:sz w:val="24"/>
          <w:szCs w:val="24"/>
          <w:highlight w:val="cyan"/>
        </w:rPr>
        <w:t>dans le système en place, elles sont responsables du système de commercialisation et production, qui génère des besoins de financement externe</w:t>
      </w:r>
    </w:p>
    <w:p w14:paraId="7AD274A8" w14:textId="77777777" w:rsidR="00551B2F" w:rsidRPr="00757706" w:rsidRDefault="00551B2F" w:rsidP="00800C1F">
      <w:pPr>
        <w:pStyle w:val="PuceducorpsdetexteA"/>
        <w:numPr>
          <w:ilvl w:val="0"/>
          <w:numId w:val="5"/>
        </w:numPr>
        <w:ind w:left="747" w:hanging="180"/>
        <w:rPr>
          <w:rFonts w:ascii="Times New Roman" w:hAnsi="Times New Roman"/>
          <w:sz w:val="24"/>
          <w:szCs w:val="24"/>
          <w:highlight w:val="cyan"/>
        </w:rPr>
      </w:pPr>
      <w:r w:rsidRPr="00757706">
        <w:rPr>
          <w:rFonts w:ascii="Times New Roman" w:hAnsi="Times New Roman"/>
          <w:sz w:val="24"/>
          <w:szCs w:val="24"/>
          <w:highlight w:val="cyan"/>
        </w:rPr>
        <w:t>parmi les expériences citées, il semble que les expériences les plus concluantes aient été menées par des groupes féminins</w:t>
      </w:r>
    </w:p>
    <w:p w14:paraId="76D24F6F"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Le mode d’organisation et de gestion du crédit ne peut pas s’appuyer sur des exemples aboutis. Il semblerait que des systèmes reposant sur une dotation collective, le groupe administrant les prêts individuels, puisse être adéquat. Si les mairies ne peuvent prendre la charge de l'administration d’un système de crédit, l’échelon communal semble pertinent pour une organisation de proximité. </w:t>
      </w:r>
    </w:p>
    <w:p w14:paraId="7D3E3FA5" w14:textId="77777777" w:rsidR="00551B2F" w:rsidRPr="00542444" w:rsidRDefault="00551B2F" w:rsidP="00800C1F">
      <w:pPr>
        <w:pStyle w:val="Heading3"/>
        <w:numPr>
          <w:ilvl w:val="2"/>
          <w:numId w:val="15"/>
        </w:numPr>
        <w:spacing w:line="360" w:lineRule="auto"/>
        <w:jc w:val="both"/>
        <w:rPr>
          <w:rFonts w:ascii="Times New Roman" w:hAnsi="Times New Roman" w:cs="Times New Roman"/>
          <w:sz w:val="24"/>
          <w:szCs w:val="24"/>
        </w:rPr>
      </w:pPr>
      <w:bookmarkStart w:id="73" w:name="_Toc282340783"/>
      <w:r w:rsidRPr="00542444">
        <w:rPr>
          <w:rFonts w:ascii="Times New Roman" w:hAnsi="Times New Roman" w:cs="Times New Roman"/>
          <w:sz w:val="24"/>
          <w:szCs w:val="24"/>
        </w:rPr>
        <w:t>Les semences et plants</w:t>
      </w:r>
      <w:bookmarkEnd w:id="73"/>
    </w:p>
    <w:p w14:paraId="581C938D"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Le manque d’accès à des semences de qualité ou des plants indemnes de maladies fait partie des récriminations les plus fréquentes. Diverses modalités de diffusion de semences améliorées sont tentées</w:t>
      </w:r>
    </w:p>
    <w:p w14:paraId="5B5576BE"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soit à partir de ressources issues des circuits commerciaux externes (FAO)</w:t>
      </w:r>
    </w:p>
    <w:p w14:paraId="78B92DCA"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soit à partir d’échanges entre paysans à l’échelle locale (CRS/Caritas)</w:t>
      </w:r>
    </w:p>
    <w:p w14:paraId="731E8542" w14:textId="77777777" w:rsidR="00551B2F" w:rsidRPr="00542444" w:rsidRDefault="00551B2F" w:rsidP="00551B2F">
      <w:pPr>
        <w:pStyle w:val="PuceducorpsdetexteA"/>
        <w:rPr>
          <w:rFonts w:ascii="Times New Roman" w:hAnsi="Times New Roman"/>
          <w:sz w:val="24"/>
          <w:szCs w:val="24"/>
        </w:rPr>
      </w:pPr>
      <w:r w:rsidRPr="00542444">
        <w:rPr>
          <w:rFonts w:ascii="Times New Roman" w:hAnsi="Times New Roman"/>
          <w:sz w:val="24"/>
          <w:szCs w:val="24"/>
        </w:rPr>
        <w:t>Il semble que ni l’un ni l’autre ne donne entière satisfaction. La question des semences est en forte interaction avec la précarité de l’alimentation, puisque les ménages sont amenés à arbitrer entre la consommation immédiate et la conservation pour la campagne suivante. Les enquêtes menées permettent d’avancer une estimation grossière de l’affectation des récoltes</w:t>
      </w:r>
    </w:p>
    <w:p w14:paraId="74EB1DF3"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5 dixièmes seraient affectés à la consommation du ménage</w:t>
      </w:r>
    </w:p>
    <w:p w14:paraId="7AE8DF8C"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2 dixièmes seraient commercialisés</w:t>
      </w:r>
    </w:p>
    <w:p w14:paraId="52D4E9D5"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2 dixièmes seraient perdus après récolte</w:t>
      </w:r>
    </w:p>
    <w:p w14:paraId="4D1B607A" w14:textId="77777777" w:rsidR="00551B2F" w:rsidRPr="00542444" w:rsidRDefault="00551B2F" w:rsidP="00800C1F">
      <w:pPr>
        <w:pStyle w:val="PuceducorpsdetexteA"/>
        <w:numPr>
          <w:ilvl w:val="0"/>
          <w:numId w:val="5"/>
        </w:numPr>
        <w:ind w:left="747" w:hanging="180"/>
        <w:rPr>
          <w:rFonts w:ascii="Times New Roman" w:hAnsi="Times New Roman"/>
          <w:sz w:val="24"/>
          <w:szCs w:val="24"/>
        </w:rPr>
      </w:pPr>
      <w:r w:rsidRPr="00542444">
        <w:rPr>
          <w:rFonts w:ascii="Times New Roman" w:hAnsi="Times New Roman"/>
          <w:sz w:val="24"/>
          <w:szCs w:val="24"/>
        </w:rPr>
        <w:t>1 dixième serait conservé sous forme de semences</w:t>
      </w:r>
    </w:p>
    <w:p w14:paraId="2E5108D4"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Des centres communaux de développement agricole et rural peuvent à terme prendre en charge l’organisation de l’accès à des semences améliorées. La diffusion de plants pour régénérer les cultures fruitières revêt une importance stratégique puisque </w:t>
      </w:r>
      <w:r w:rsidRPr="00B12DA1">
        <w:rPr>
          <w:rFonts w:ascii="Times New Roman" w:hAnsi="Times New Roman"/>
          <w:sz w:val="24"/>
          <w:szCs w:val="24"/>
          <w:highlight w:val="cyan"/>
        </w:rPr>
        <w:t>les fruitiers constituent le pivot des systèmes de mise en valeur agricole de la Grande Anse et constituent une garantie en termes de protection des sols contre l’érosion et notamment contre la dégradation de leur fertilité</w:t>
      </w:r>
      <w:r w:rsidRPr="00542444">
        <w:rPr>
          <w:rFonts w:ascii="Times New Roman" w:hAnsi="Times New Roman"/>
          <w:sz w:val="24"/>
          <w:szCs w:val="24"/>
        </w:rPr>
        <w:t>. Outre leur fonction de couverture, ils sont utilisés comme tuteurs pour des productions comme l'igname.</w:t>
      </w:r>
    </w:p>
    <w:p w14:paraId="75CC850E" w14:textId="77777777" w:rsidR="00551B2F" w:rsidRPr="00542444" w:rsidRDefault="00551B2F" w:rsidP="00800C1F">
      <w:pPr>
        <w:pStyle w:val="Heading3"/>
        <w:numPr>
          <w:ilvl w:val="2"/>
          <w:numId w:val="15"/>
        </w:numPr>
        <w:spacing w:line="360" w:lineRule="auto"/>
        <w:jc w:val="both"/>
        <w:rPr>
          <w:rFonts w:ascii="Times New Roman" w:hAnsi="Times New Roman" w:cs="Times New Roman"/>
          <w:sz w:val="24"/>
          <w:szCs w:val="24"/>
        </w:rPr>
      </w:pPr>
      <w:bookmarkStart w:id="74" w:name="_Toc282340784"/>
      <w:r w:rsidRPr="00542444">
        <w:rPr>
          <w:rFonts w:ascii="Times New Roman" w:hAnsi="Times New Roman" w:cs="Times New Roman"/>
          <w:sz w:val="24"/>
          <w:szCs w:val="24"/>
        </w:rPr>
        <w:t>L’expérimentation, la diffusion, la démonstration</w:t>
      </w:r>
      <w:bookmarkEnd w:id="74"/>
    </w:p>
    <w:p w14:paraId="42195456"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Le retrait de la formation agricole de la Grande Anse fait qu’il n’existe aujourd’hui plus de lieux consacrés à l’expérimentation et la diffusion de techniques et ressources nouvelles. En harmonie avec un système d'assistance technique organisé à l’échelle communale, il est nécessaire de mettre en place un système d’appui conçus à deux échelles</w:t>
      </w:r>
    </w:p>
    <w:p w14:paraId="60C53098" w14:textId="77777777" w:rsidR="00551B2F" w:rsidRPr="00542444" w:rsidRDefault="00551B2F" w:rsidP="00800C1F">
      <w:pPr>
        <w:pStyle w:val="PuceducorpsdetexteA"/>
        <w:numPr>
          <w:ilvl w:val="0"/>
          <w:numId w:val="5"/>
        </w:numPr>
        <w:ind w:left="450" w:hanging="180"/>
        <w:rPr>
          <w:rFonts w:ascii="Times New Roman" w:hAnsi="Times New Roman"/>
          <w:sz w:val="24"/>
          <w:szCs w:val="24"/>
        </w:rPr>
      </w:pPr>
      <w:r w:rsidRPr="00542444">
        <w:rPr>
          <w:rFonts w:ascii="Times New Roman" w:hAnsi="Times New Roman"/>
          <w:sz w:val="24"/>
          <w:szCs w:val="24"/>
        </w:rPr>
        <w:t>à l’échelle communale, pour des parcelles ou des exploitations de démonstration, analysant et valorisant les meilleures pratiques locales, où peuvent être organisées des rencontres et formation de terrain. Elles sont indispensables pour montrer aux paysans les résultats concrets sur le principe de «je crois ce que je vois»</w:t>
      </w:r>
    </w:p>
    <w:p w14:paraId="07E630C2" w14:textId="77777777" w:rsidR="00551B2F" w:rsidRPr="00542444" w:rsidRDefault="00551B2F" w:rsidP="00800C1F">
      <w:pPr>
        <w:pStyle w:val="PuceducorpsdetexteA"/>
        <w:numPr>
          <w:ilvl w:val="0"/>
          <w:numId w:val="5"/>
        </w:numPr>
        <w:ind w:left="450" w:hanging="180"/>
        <w:rPr>
          <w:rFonts w:ascii="Times New Roman" w:hAnsi="Times New Roman"/>
          <w:sz w:val="24"/>
          <w:szCs w:val="24"/>
        </w:rPr>
      </w:pPr>
      <w:r w:rsidRPr="00542444">
        <w:rPr>
          <w:rFonts w:ascii="Times New Roman" w:hAnsi="Times New Roman"/>
          <w:sz w:val="24"/>
          <w:szCs w:val="24"/>
        </w:rPr>
        <w:t xml:space="preserve">à l’échelle du département, pour un système d’appui plus global, qui comprendrait les éléments suivants : </w:t>
      </w:r>
    </w:p>
    <w:p w14:paraId="24E9276B" w14:textId="77777777" w:rsidR="00551B2F" w:rsidRPr="00542444" w:rsidRDefault="00551B2F" w:rsidP="00800C1F">
      <w:pPr>
        <w:pStyle w:val="PuceducorpsdetexteA"/>
        <w:numPr>
          <w:ilvl w:val="0"/>
          <w:numId w:val="7"/>
        </w:numPr>
        <w:ind w:left="900" w:hanging="180"/>
        <w:rPr>
          <w:rFonts w:ascii="Times New Roman" w:hAnsi="Times New Roman"/>
          <w:sz w:val="24"/>
          <w:szCs w:val="24"/>
        </w:rPr>
      </w:pPr>
      <w:r w:rsidRPr="00542444">
        <w:rPr>
          <w:rFonts w:ascii="Times New Roman" w:hAnsi="Times New Roman"/>
          <w:sz w:val="24"/>
          <w:szCs w:val="24"/>
        </w:rPr>
        <w:t xml:space="preserve">Un ou deux centres d’expérimentation et de diffusion sur les techniques agricoles. Il est important qu’au moins un centre soit organisé en se fondant sur les techniques de polyculture-élevage en vigueur, de façon à appréhender la complexité des systèmes culturaux et les particularités économiques d’une exploitation à revenus multiples. Par exemple, </w:t>
      </w:r>
      <w:r w:rsidRPr="001F2481">
        <w:rPr>
          <w:rFonts w:ascii="Times New Roman" w:hAnsi="Times New Roman"/>
          <w:sz w:val="24"/>
          <w:szCs w:val="24"/>
          <w:highlight w:val="cyan"/>
        </w:rPr>
        <w:t xml:space="preserve">« </w:t>
      </w:r>
      <w:r w:rsidRPr="001F2481">
        <w:rPr>
          <w:rFonts w:ascii="Times New Roman" w:hAnsi="Times New Roman"/>
          <w:i/>
          <w:iCs/>
          <w:sz w:val="24"/>
          <w:szCs w:val="24"/>
          <w:highlight w:val="cyan"/>
        </w:rPr>
        <w:t>le café, pris isolément, ne constitue plus qu’occasionnellement une culture rentable. Pour le rentabiliser, il faut approcher le système caféier et développer une stratégie de valorisation de l’ensemble du système, c'est-à-dire les arbres de couverture, le café lui-même et les autres espèces associées comme la banane, l’igname, le malanga, le mirliton. Toute approche centrée essentiellement sur le café et qui chercherait à ne valoriser que cette culture est vouée à l’échec</w:t>
      </w:r>
      <w:r w:rsidRPr="001F2481">
        <w:rPr>
          <w:rFonts w:ascii="Times New Roman" w:hAnsi="Times New Roman"/>
          <w:sz w:val="24"/>
          <w:szCs w:val="24"/>
          <w:highlight w:val="cyan"/>
        </w:rPr>
        <w:t xml:space="preserve"> ».</w:t>
      </w:r>
      <w:r w:rsidRPr="00542444">
        <w:rPr>
          <w:rFonts w:ascii="Times New Roman" w:hAnsi="Times New Roman"/>
          <w:sz w:val="24"/>
          <w:szCs w:val="24"/>
        </w:rPr>
        <w:t xml:space="preserve"> Les programmes pédagogiques à destination de techniciens utilisés en France sous la dénomination « analyse et conduite des systèmes d'exploitation » pourrait avoir une pertinence particulière. Une attention soutenue devrait être portée aux systèmes agro forestiers. Le rapport du Plan de Développement Rural souligne « </w:t>
      </w:r>
      <w:r w:rsidRPr="00542444">
        <w:rPr>
          <w:rFonts w:ascii="Times New Roman" w:hAnsi="Times New Roman"/>
          <w:i/>
          <w:iCs/>
          <w:sz w:val="24"/>
          <w:szCs w:val="24"/>
        </w:rPr>
        <w:t xml:space="preserve">Il est important de noter que </w:t>
      </w:r>
      <w:r w:rsidRPr="00C029AD">
        <w:rPr>
          <w:rFonts w:ascii="Times New Roman" w:hAnsi="Times New Roman"/>
          <w:i/>
          <w:iCs/>
          <w:sz w:val="24"/>
          <w:szCs w:val="24"/>
          <w:highlight w:val="cyan"/>
        </w:rPr>
        <w:t>ces systèmes agro-forestiers en général, constituent la forme de mise en valeur dominante dans la Grande Anse. Ils constituent le pivot de la production des denrées d’exportation (café, cacao : source importante de revenu pour les exploitants).</w:t>
      </w:r>
      <w:r w:rsidRPr="00542444">
        <w:rPr>
          <w:rFonts w:ascii="Times New Roman" w:hAnsi="Times New Roman"/>
          <w:i/>
          <w:iCs/>
          <w:sz w:val="24"/>
          <w:szCs w:val="24"/>
        </w:rPr>
        <w:t xml:space="preserve"> C’est aussi dans ces systèmes que provient l’essentiel de la production de banane, d’igname, de la mazombelle et du malanga. Par ailleurs, ces systèmes sont les plus durables à la fois sur les plans agronomique, environnemental et les plus cohérents avec la réalité de la région sur le </w:t>
      </w:r>
      <w:r>
        <w:rPr>
          <w:rFonts w:ascii="Times New Roman" w:hAnsi="Times New Roman"/>
          <w:i/>
          <w:iCs/>
          <w:sz w:val="24"/>
          <w:szCs w:val="24"/>
        </w:rPr>
        <w:t>plan géo-morpho-pédoclimatique.</w:t>
      </w:r>
      <w:r w:rsidRPr="00542444">
        <w:rPr>
          <w:rFonts w:ascii="Times New Roman" w:hAnsi="Times New Roman"/>
          <w:i/>
          <w:iCs/>
          <w:sz w:val="24"/>
          <w:szCs w:val="24"/>
        </w:rPr>
        <w:t>»</w:t>
      </w:r>
      <w:r w:rsidRPr="00542444">
        <w:rPr>
          <w:rFonts w:ascii="Times New Roman" w:hAnsi="Times New Roman"/>
          <w:sz w:val="24"/>
          <w:szCs w:val="24"/>
        </w:rPr>
        <w:t xml:space="preserve"> ; </w:t>
      </w:r>
    </w:p>
    <w:p w14:paraId="1F99FC67" w14:textId="77777777" w:rsidR="00551B2F" w:rsidRPr="00542444" w:rsidRDefault="00551B2F" w:rsidP="00800C1F">
      <w:pPr>
        <w:pStyle w:val="PuceducorpsdetexteA"/>
        <w:numPr>
          <w:ilvl w:val="0"/>
          <w:numId w:val="7"/>
        </w:numPr>
        <w:ind w:left="900" w:hanging="180"/>
        <w:rPr>
          <w:rFonts w:ascii="Times New Roman" w:hAnsi="Times New Roman"/>
          <w:sz w:val="24"/>
          <w:szCs w:val="24"/>
        </w:rPr>
      </w:pPr>
      <w:r w:rsidRPr="00542444">
        <w:rPr>
          <w:rFonts w:ascii="Times New Roman" w:hAnsi="Times New Roman"/>
          <w:sz w:val="24"/>
          <w:szCs w:val="24"/>
        </w:rPr>
        <w:t xml:space="preserve">1 centre focalisé sur la transformation et la commercialisation et par extension les activités où les femmes sont particulièrement impliquées. Par élargissement, il pourrait également s'intéresser aux questions de mécanisation ; </w:t>
      </w:r>
    </w:p>
    <w:p w14:paraId="7174CEA9" w14:textId="77777777" w:rsidR="00551B2F" w:rsidRPr="00542444" w:rsidRDefault="00551B2F" w:rsidP="00800C1F">
      <w:pPr>
        <w:pStyle w:val="PuceducorpsdetexteA"/>
        <w:numPr>
          <w:ilvl w:val="0"/>
          <w:numId w:val="7"/>
        </w:numPr>
        <w:ind w:left="851" w:hanging="142"/>
        <w:rPr>
          <w:rFonts w:ascii="Times New Roman" w:hAnsi="Times New Roman"/>
          <w:sz w:val="24"/>
          <w:szCs w:val="24"/>
        </w:rPr>
      </w:pPr>
      <w:r w:rsidRPr="00542444">
        <w:rPr>
          <w:rFonts w:ascii="Times New Roman" w:hAnsi="Times New Roman"/>
          <w:sz w:val="24"/>
          <w:szCs w:val="24"/>
        </w:rPr>
        <w:t>1 centre de formation initiale à destination des jeunes se destinant à l’agriculture et aux métiers liés (transformation alimentaire, conseil). Il semble que le site de Lesson soit adapté à ces besoins ;</w:t>
      </w:r>
    </w:p>
    <w:p w14:paraId="29292208" w14:textId="77777777" w:rsidR="00551B2F" w:rsidRPr="00542444" w:rsidRDefault="00551B2F" w:rsidP="00800C1F">
      <w:pPr>
        <w:pStyle w:val="PuceducorpsdetexteA"/>
        <w:numPr>
          <w:ilvl w:val="0"/>
          <w:numId w:val="7"/>
        </w:numPr>
        <w:ind w:left="851" w:hanging="142"/>
        <w:rPr>
          <w:rFonts w:ascii="Times New Roman" w:hAnsi="Times New Roman"/>
          <w:sz w:val="24"/>
          <w:szCs w:val="24"/>
        </w:rPr>
      </w:pPr>
      <w:r>
        <w:rPr>
          <w:rFonts w:ascii="Times New Roman" w:hAnsi="Times New Roman"/>
          <w:sz w:val="24"/>
          <w:szCs w:val="24"/>
        </w:rPr>
        <w:t>1</w:t>
      </w:r>
      <w:r w:rsidRPr="00542444">
        <w:rPr>
          <w:rFonts w:ascii="Times New Roman" w:hAnsi="Times New Roman"/>
          <w:sz w:val="24"/>
          <w:szCs w:val="24"/>
        </w:rPr>
        <w:t>centre axé sur la formation des formateurs, en particulier sur les questions d’accompagnement et de conseil pour des interactions de qualité avec les groupes et individus concernés. Pour cette raison, Marfranc semble une localisation indiquée, compte tenu de la présence des ressources humaines de l’école normale sur place. Des considérations logistiques (situation centrale et accès facile, existence de locaux pour l’hébergement et la restauration, alimentation électrique) militent également dans ce sens. Le site offrant toute la gamme des strates écologiques, de la vallée de la Grande Anse aux mornes, il pourrait également avoir une orientation spécifique en matière d’éducation à l’environnement et de lutte contre la déforestation.</w:t>
      </w:r>
    </w:p>
    <w:p w14:paraId="2A0B5178" w14:textId="77777777" w:rsidR="00551B2F" w:rsidRPr="00473BFB" w:rsidRDefault="00551B2F" w:rsidP="00800C1F">
      <w:pPr>
        <w:pStyle w:val="Heading2"/>
        <w:numPr>
          <w:ilvl w:val="1"/>
          <w:numId w:val="15"/>
        </w:numPr>
        <w:spacing w:line="360" w:lineRule="auto"/>
        <w:jc w:val="both"/>
        <w:rPr>
          <w:rFonts w:ascii="Times New Roman" w:hAnsi="Times New Roman" w:cs="Times New Roman"/>
          <w:sz w:val="24"/>
          <w:szCs w:val="24"/>
        </w:rPr>
      </w:pPr>
      <w:bookmarkStart w:id="75" w:name="_Toc282340785"/>
      <w:r w:rsidRPr="00473BFB">
        <w:rPr>
          <w:rFonts w:ascii="Times New Roman" w:hAnsi="Times New Roman" w:cs="Times New Roman"/>
          <w:sz w:val="24"/>
          <w:szCs w:val="24"/>
        </w:rPr>
        <w:t>La structuration de l’économie agricole et rurale</w:t>
      </w:r>
      <w:bookmarkEnd w:id="75"/>
    </w:p>
    <w:p w14:paraId="0F4123CA"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La simple augmentation de quantités produites n’est pas suffisante. Des chutes de prix sont signalées pendant les périodes des récoltes abondantes. Les amortisseurs liés au stockage et à la transformation n’étant pas disponibles, elles sont marquées. </w:t>
      </w:r>
    </w:p>
    <w:p w14:paraId="5106C2E4"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Simultanément, on constate la diminution notable de certaines productions sous l’effet de conditions commerciales défavorables (cours structurellement déprimés, effets d’oligopoles voire de monopole).</w:t>
      </w:r>
    </w:p>
    <w:p w14:paraId="0B6F7BC0" w14:textId="77777777" w:rsidR="00551B2F" w:rsidRPr="00542444" w:rsidRDefault="00551B2F" w:rsidP="00551B2F">
      <w:pPr>
        <w:pStyle w:val="CorpsA"/>
        <w:rPr>
          <w:rFonts w:ascii="Times New Roman" w:hAnsi="Times New Roman"/>
          <w:sz w:val="24"/>
          <w:szCs w:val="24"/>
        </w:rPr>
      </w:pPr>
      <w:r w:rsidRPr="000E0F0F">
        <w:rPr>
          <w:rFonts w:ascii="Times New Roman" w:hAnsi="Times New Roman"/>
          <w:sz w:val="24"/>
          <w:szCs w:val="24"/>
          <w:highlight w:val="cyan"/>
        </w:rPr>
        <w:t xml:space="preserve">L’appareil de transformation est plutôt en déclin, du moins pour les unités de dimension industrielle. Il existe pourtant une économie de la transformation qui peut être vivante, comme en témoigne l’abondance des </w:t>
      </w:r>
      <w:r w:rsidRPr="000E0F0F">
        <w:rPr>
          <w:rFonts w:ascii="Times New Roman" w:hAnsi="Times New Roman"/>
          <w:color w:val="auto"/>
          <w:sz w:val="24"/>
          <w:szCs w:val="24"/>
          <w:highlight w:val="cyan"/>
        </w:rPr>
        <w:t>distilleries</w:t>
      </w:r>
      <w:r w:rsidRPr="000E0F0F">
        <w:rPr>
          <w:rFonts w:ascii="Times New Roman" w:hAnsi="Times New Roman"/>
          <w:sz w:val="24"/>
          <w:szCs w:val="24"/>
          <w:highlight w:val="cyan"/>
        </w:rPr>
        <w:t xml:space="preserve"> dans la zone cannière de la vallée de la Grande Anse.</w:t>
      </w:r>
    </w:p>
    <w:p w14:paraId="4EEB1CD6" w14:textId="77777777" w:rsidR="00551B2F" w:rsidRPr="00473BFB" w:rsidRDefault="00551B2F" w:rsidP="00800C1F">
      <w:pPr>
        <w:pStyle w:val="Heading3"/>
        <w:numPr>
          <w:ilvl w:val="2"/>
          <w:numId w:val="15"/>
        </w:numPr>
        <w:spacing w:line="360" w:lineRule="auto"/>
        <w:jc w:val="both"/>
        <w:rPr>
          <w:rFonts w:ascii="Times New Roman" w:hAnsi="Times New Roman" w:cs="Times New Roman"/>
          <w:sz w:val="24"/>
          <w:szCs w:val="24"/>
        </w:rPr>
      </w:pPr>
      <w:bookmarkStart w:id="76" w:name="_Toc282340786"/>
      <w:r w:rsidRPr="00473BFB">
        <w:rPr>
          <w:rFonts w:ascii="Times New Roman" w:hAnsi="Times New Roman" w:cs="Times New Roman"/>
          <w:sz w:val="24"/>
          <w:szCs w:val="24"/>
        </w:rPr>
        <w:t>Un plan de transports alimentaires pour la Grande Anse</w:t>
      </w:r>
      <w:bookmarkEnd w:id="76"/>
    </w:p>
    <w:p w14:paraId="2CBE1E67"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L’AMAGA en tant que telle, ni ses partenaires, n’a pas les moyens de mettre en œuvre un plan de transports, ou un plan routier, en élargissant aux autres besoins en particulier sanitaires. Il n’empêche qu’elle peut, et selon nous doit être le lieu de concertation et de réflexion où se définirait un plan global.</w:t>
      </w:r>
    </w:p>
    <w:p w14:paraId="14A11509"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Une vision à l’échelle du département doit s’articuler avec des approches communales, en particulier pour affronter la difficulté du transport des marchandises. Il existe un réseau dynamique de marchés dans les communes et les sections, qui même s’il est parfois jugé insuffisant est un atout fort du territoire si on le compare à d’autres. </w:t>
      </w:r>
      <w:r w:rsidRPr="000B27B0">
        <w:rPr>
          <w:rFonts w:ascii="Times New Roman" w:hAnsi="Times New Roman"/>
          <w:sz w:val="24"/>
          <w:szCs w:val="24"/>
          <w:highlight w:val="cyan"/>
        </w:rPr>
        <w:t>Or, les paysans sont condamnés à limiter leurs ventes à ce qu’ils peuvent transporter à dos d’âne, voire sur la tête</w:t>
      </w:r>
      <w:r w:rsidRPr="00542444">
        <w:rPr>
          <w:rFonts w:ascii="Times New Roman" w:hAnsi="Times New Roman"/>
          <w:sz w:val="24"/>
          <w:szCs w:val="24"/>
        </w:rPr>
        <w:t xml:space="preserve">. </w:t>
      </w:r>
      <w:r w:rsidRPr="000B27B0">
        <w:rPr>
          <w:rFonts w:ascii="Times New Roman" w:hAnsi="Times New Roman"/>
          <w:sz w:val="24"/>
          <w:szCs w:val="24"/>
          <w:highlight w:val="cyan"/>
        </w:rPr>
        <w:t>Une amélioration du réseau de transport est donc un impératif autant pour les besoins internes au territoire (rappelons l’estimation de 20 % de pertes post-récolte) que pour les exportations</w:t>
      </w:r>
      <w:r w:rsidRPr="00542444">
        <w:rPr>
          <w:rFonts w:ascii="Times New Roman" w:hAnsi="Times New Roman"/>
          <w:sz w:val="24"/>
          <w:szCs w:val="24"/>
        </w:rPr>
        <w:t>. Ce facteur est crucial pour les activités liées à la production fruitière.</w:t>
      </w:r>
    </w:p>
    <w:p w14:paraId="02B0B5EB"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La réalisation d’un tel plan, dont la mis</w:t>
      </w:r>
      <w:r>
        <w:rPr>
          <w:rFonts w:ascii="Times New Roman" w:hAnsi="Times New Roman"/>
          <w:sz w:val="24"/>
          <w:szCs w:val="24"/>
        </w:rPr>
        <w:t>e</w:t>
      </w:r>
      <w:r w:rsidRPr="00542444">
        <w:rPr>
          <w:rFonts w:ascii="Times New Roman" w:hAnsi="Times New Roman"/>
          <w:sz w:val="24"/>
          <w:szCs w:val="24"/>
        </w:rPr>
        <w:t xml:space="preserve"> en œuvre dépendra d’acteurs extérieurs, sonne en complète cohérence avec la responsabilité des élus locaux, détenteurs de la connaissance fine des besoins du territoire. Il devra prendre en considération les effets élargis. La déforestation liée à la production de charbon de bois atteint déjà des niveaux inquiétants. Or, il est connu que l’ouverture d’axes routiers ouvre la porte à de nouveaux fronts de coupe par l’accessibilité donnée aux engins lourds.</w:t>
      </w:r>
    </w:p>
    <w:p w14:paraId="503F9BF6" w14:textId="77777777" w:rsidR="00551B2F" w:rsidRPr="00542444" w:rsidRDefault="00551B2F" w:rsidP="00800C1F">
      <w:pPr>
        <w:pStyle w:val="Heading3"/>
        <w:numPr>
          <w:ilvl w:val="2"/>
          <w:numId w:val="15"/>
        </w:numPr>
        <w:spacing w:line="360" w:lineRule="auto"/>
        <w:jc w:val="both"/>
        <w:rPr>
          <w:rFonts w:ascii="Times New Roman" w:hAnsi="Times New Roman" w:cs="Times New Roman"/>
          <w:sz w:val="24"/>
          <w:szCs w:val="24"/>
        </w:rPr>
      </w:pPr>
      <w:bookmarkStart w:id="77" w:name="_Toc282340787"/>
      <w:r w:rsidRPr="00542444">
        <w:rPr>
          <w:rFonts w:ascii="Times New Roman" w:hAnsi="Times New Roman" w:cs="Times New Roman"/>
          <w:sz w:val="24"/>
          <w:szCs w:val="24"/>
        </w:rPr>
        <w:t>L’amélioration des dispositifs de commercialisation</w:t>
      </w:r>
      <w:bookmarkEnd w:id="77"/>
    </w:p>
    <w:p w14:paraId="334F10ED"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Il n'existe pas à l'échelle départementale de marché de gros, ce qui explique l'importance de la livraison en petites quantités. Il existe cependant une hiérarchisation entre les marchés, quatre d'entre eux (Léon, Marfranc, Chambellan et Beaumont) jouant le rôle de marchés de concentration. L'importance de la commercialisation semble sous-évaluée par les acteurs agricoles qui « </w:t>
      </w:r>
      <w:r w:rsidRPr="00542444">
        <w:rPr>
          <w:rFonts w:ascii="Times New Roman" w:hAnsi="Times New Roman"/>
          <w:i/>
          <w:iCs/>
          <w:sz w:val="24"/>
          <w:szCs w:val="24"/>
        </w:rPr>
        <w:t xml:space="preserve">ne semblent pas avoir pleinement conscience de l’acuité des problèmes liés à la commercialisation et de la nécessité de développer des actions et de mobiliser des ressources importantes. </w:t>
      </w:r>
      <w:r w:rsidRPr="003849A5">
        <w:rPr>
          <w:rFonts w:ascii="Times New Roman" w:hAnsi="Times New Roman"/>
          <w:i/>
          <w:iCs/>
          <w:sz w:val="24"/>
          <w:szCs w:val="24"/>
          <w:highlight w:val="cyan"/>
        </w:rPr>
        <w:t xml:space="preserve">Elles ne mesurent pas l’impact à court terme d’une amélioration de la commercialisation sur le niveau de revenu de la population, sur la réduction des pertes agricoles, la sous-valorisation de la production, la protection de l’environnement. </w:t>
      </w:r>
      <w:r w:rsidRPr="003849A5">
        <w:rPr>
          <w:rFonts w:ascii="Times New Roman" w:hAnsi="Times New Roman"/>
          <w:sz w:val="24"/>
          <w:szCs w:val="24"/>
          <w:highlight w:val="cyan"/>
        </w:rPr>
        <w:t>»</w:t>
      </w:r>
    </w:p>
    <w:p w14:paraId="7B49156F"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 xml:space="preserve">Les marchés tels qu’ils existent aujourd’hui ne sont ni fonctionnels, ni conformes à une image de qualité que la Grande Anse pourrait vouloir donner, auprès des jeunes qui ont connu des standards urbains en matière d’hygiène et de présentation et ne veulent pas rester sur place, et auprès d’acheteurs extérieurs. </w:t>
      </w:r>
      <w:r w:rsidRPr="003849A5">
        <w:rPr>
          <w:rFonts w:ascii="Times New Roman" w:hAnsi="Times New Roman"/>
          <w:sz w:val="24"/>
          <w:szCs w:val="24"/>
          <w:highlight w:val="cyan"/>
        </w:rPr>
        <w:t>Il n’est donc pas anecdotique socialement et culturellement de lancer un programme d’amélioration des marchés, qui sont dénués d'infrastructures de concentration, pré-conditionnement, entreposage, conservation ou réfrigération</w:t>
      </w:r>
      <w:r w:rsidRPr="00542444">
        <w:rPr>
          <w:rFonts w:ascii="Times New Roman" w:hAnsi="Times New Roman"/>
          <w:sz w:val="24"/>
          <w:szCs w:val="24"/>
        </w:rPr>
        <w:t>. Les pertes, physiques et économiques, s'en trouvent multipliées, en particulier pour les produits périssables. Outre les considérations sanitaires, il convient de prendre en compte l’importance fondamentale des marchés comme lieux d’échange d’information et de sociabilité. Un atout du milieu agricole de la Grande Anse est que les paysans, et tout particulièrement les femmes, ne sont pas déconnectés de la formation et de la réalité des prix de marché. Ils disposent d’une capacité de raisonnement économique qui ne se rencontre pas toujours dans des conditions comparables.</w:t>
      </w:r>
    </w:p>
    <w:p w14:paraId="3DC82C26" w14:textId="77777777" w:rsidR="00551B2F" w:rsidRPr="00542444" w:rsidRDefault="00551B2F" w:rsidP="00551B2F">
      <w:pPr>
        <w:pStyle w:val="CorpsA"/>
        <w:rPr>
          <w:rFonts w:ascii="Times New Roman" w:hAnsi="Times New Roman"/>
          <w:sz w:val="24"/>
          <w:szCs w:val="24"/>
        </w:rPr>
      </w:pPr>
      <w:commentRangeStart w:id="78"/>
      <w:r w:rsidRPr="003849A5">
        <w:rPr>
          <w:rFonts w:ascii="Times New Roman" w:hAnsi="Times New Roman"/>
          <w:sz w:val="24"/>
          <w:szCs w:val="24"/>
          <w:highlight w:val="cyan"/>
        </w:rPr>
        <w:t>Un marché neuf est en cours de construction à Anse d’Hainault</w:t>
      </w:r>
      <w:r w:rsidRPr="00542444">
        <w:rPr>
          <w:rFonts w:ascii="Times New Roman" w:hAnsi="Times New Roman"/>
          <w:sz w:val="24"/>
          <w:szCs w:val="24"/>
        </w:rPr>
        <w:t xml:space="preserve">, </w:t>
      </w:r>
      <w:commentRangeEnd w:id="78"/>
      <w:r w:rsidR="003849A5">
        <w:rPr>
          <w:rStyle w:val="CommentReference"/>
          <w:rFonts w:ascii="Times New Roman" w:eastAsia="MS Mincho" w:hAnsi="Times New Roman"/>
          <w:color w:val="auto"/>
          <w:kern w:val="0"/>
          <w:lang w:eastAsia="en-US" w:bidi="ar-SA"/>
        </w:rPr>
        <w:commentReference w:id="78"/>
      </w:r>
      <w:r w:rsidRPr="00542444">
        <w:rPr>
          <w:rFonts w:ascii="Times New Roman" w:hAnsi="Times New Roman"/>
          <w:sz w:val="24"/>
          <w:szCs w:val="24"/>
        </w:rPr>
        <w:t xml:space="preserve">avec l’appui de Cuba. Il semble important d’assurer un suivi-évaluation renforcé de ce projet, pour en tirer des enseignements généralisables à l’ensemble du département. </w:t>
      </w:r>
      <w:commentRangeStart w:id="79"/>
      <w:r w:rsidRPr="00542444">
        <w:rPr>
          <w:rFonts w:ascii="Times New Roman" w:hAnsi="Times New Roman"/>
          <w:sz w:val="24"/>
          <w:szCs w:val="24"/>
        </w:rPr>
        <w:t xml:space="preserve">Compte tenu du manque d'information sur le fonctionnement pratique des marchés, une étude de l'existant, prenant en compte les différences locales, semble nécessaire. Les marchés étant sous responsabilité communale, une telle initiative relève de la compétence de l’AMAGA. </w:t>
      </w:r>
      <w:commentRangeEnd w:id="79"/>
      <w:r w:rsidR="003849A5">
        <w:rPr>
          <w:rStyle w:val="CommentReference"/>
          <w:rFonts w:ascii="Times New Roman" w:eastAsia="MS Mincho" w:hAnsi="Times New Roman"/>
          <w:color w:val="auto"/>
          <w:kern w:val="0"/>
          <w:lang w:eastAsia="en-US" w:bidi="ar-SA"/>
        </w:rPr>
        <w:commentReference w:id="79"/>
      </w:r>
    </w:p>
    <w:p w14:paraId="43528C24" w14:textId="77777777" w:rsidR="00551B2F" w:rsidRDefault="00551B2F" w:rsidP="00551B2F">
      <w:pPr>
        <w:pStyle w:val="CorpsA"/>
        <w:rPr>
          <w:rFonts w:ascii="Times New Roman" w:hAnsi="Times New Roman"/>
          <w:sz w:val="24"/>
          <w:szCs w:val="24"/>
        </w:rPr>
      </w:pPr>
      <w:r w:rsidRPr="00542444">
        <w:rPr>
          <w:rFonts w:ascii="Times New Roman" w:hAnsi="Times New Roman"/>
          <w:sz w:val="24"/>
          <w:szCs w:val="24"/>
        </w:rPr>
        <w:t xml:space="preserve">Il pourrait en complément être intéressant de creuser d’autres pistes permettant d’améliorer le système commercial. </w:t>
      </w:r>
      <w:r>
        <w:rPr>
          <w:rFonts w:ascii="Times New Roman" w:hAnsi="Times New Roman"/>
          <w:sz w:val="24"/>
          <w:szCs w:val="24"/>
        </w:rPr>
        <w:t xml:space="preserve">  </w:t>
      </w:r>
    </w:p>
    <w:p w14:paraId="50D70EDA" w14:textId="77777777" w:rsidR="00551B2F" w:rsidRPr="00542444" w:rsidRDefault="00551B2F" w:rsidP="00551B2F">
      <w:pPr>
        <w:pStyle w:val="CorpsA"/>
        <w:rPr>
          <w:rFonts w:ascii="Times New Roman" w:hAnsi="Times New Roman"/>
          <w:sz w:val="24"/>
          <w:szCs w:val="24"/>
        </w:rPr>
      </w:pPr>
      <w:r w:rsidRPr="003849A5">
        <w:rPr>
          <w:rFonts w:ascii="Times New Roman" w:hAnsi="Times New Roman"/>
          <w:sz w:val="24"/>
          <w:szCs w:val="24"/>
          <w:highlight w:val="cyan"/>
        </w:rPr>
        <w:t>Le niveau des prix n’est pas seul à prendre en compte, leur stabilité et leur prévisibilité pouvant également être des arguments forts.</w:t>
      </w:r>
      <w:r w:rsidRPr="00542444">
        <w:rPr>
          <w:rFonts w:ascii="Times New Roman" w:hAnsi="Times New Roman"/>
          <w:sz w:val="24"/>
          <w:szCs w:val="24"/>
        </w:rPr>
        <w:t xml:space="preserve"> De nombreux pays d’Amérique Latine s’engagent dans des politiques de dynamisation de l’agriculture par l’achat public, en particulier des cantines. La prédominance de denrées importées financée par l’aide internationale fausse considérablement le jeu. Mais il faut être conscient qu’un nombre croiss</w:t>
      </w:r>
      <w:r>
        <w:rPr>
          <w:rFonts w:ascii="Times New Roman" w:hAnsi="Times New Roman"/>
          <w:sz w:val="24"/>
          <w:szCs w:val="24"/>
        </w:rPr>
        <w:t>ant d’ONG, de toute nationalité</w:t>
      </w:r>
      <w:r w:rsidRPr="00542444">
        <w:rPr>
          <w:rFonts w:ascii="Times New Roman" w:hAnsi="Times New Roman"/>
          <w:sz w:val="24"/>
          <w:szCs w:val="24"/>
        </w:rPr>
        <w:t>, est de plus en plus sensible aux avantages de l’achat local, grâce aux effets d'entraînement. Des pratiques existantes, comme l'achat en collectif d'un animal grâce à l'épargne des corvées, se rapprochent de cette conception. Beaucoup d'acheteurs du commerce équitable valorisent l'authenticité des productions locales. Il semble probable que la discrimination des produits, aujourd'hui positive (j'achète de préférence des produits écologiques et authentiques), se transforme en discrimination négative (je refuse d'acheter les produits qui ne peuvent garantir un mode de production « propre »). Des labels comme Rain Forest se diffusent largement.</w:t>
      </w:r>
    </w:p>
    <w:p w14:paraId="6561AFDD"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En parallèle, il peut relever de la responsabilité des collectivités d’organiser un réseau de stockage, voire d’entrepôts frigorifiques. Cette fonction est particulièrement cruciale pour le secteur de la pêche.</w:t>
      </w:r>
    </w:p>
    <w:p w14:paraId="6FA495FC" w14:textId="77777777" w:rsidR="00551B2F" w:rsidRPr="00542444" w:rsidRDefault="00551B2F" w:rsidP="00800C1F">
      <w:pPr>
        <w:pStyle w:val="Heading3"/>
        <w:numPr>
          <w:ilvl w:val="2"/>
          <w:numId w:val="15"/>
        </w:numPr>
        <w:spacing w:line="360" w:lineRule="auto"/>
        <w:jc w:val="both"/>
        <w:rPr>
          <w:rFonts w:ascii="Times New Roman" w:hAnsi="Times New Roman" w:cs="Times New Roman"/>
          <w:sz w:val="24"/>
          <w:szCs w:val="24"/>
        </w:rPr>
      </w:pPr>
      <w:bookmarkStart w:id="80" w:name="_Toc282340788"/>
      <w:r w:rsidRPr="00542444">
        <w:rPr>
          <w:rFonts w:ascii="Times New Roman" w:hAnsi="Times New Roman" w:cs="Times New Roman"/>
          <w:sz w:val="24"/>
          <w:szCs w:val="24"/>
        </w:rPr>
        <w:t>La diversification des activités</w:t>
      </w:r>
      <w:bookmarkEnd w:id="80"/>
    </w:p>
    <w:p w14:paraId="181AE98C" w14:textId="77777777" w:rsidR="00551B2F" w:rsidRPr="00542444" w:rsidRDefault="00551B2F" w:rsidP="00551B2F">
      <w:pPr>
        <w:pStyle w:val="CorpsA"/>
        <w:rPr>
          <w:rFonts w:ascii="Times New Roman" w:hAnsi="Times New Roman"/>
          <w:sz w:val="24"/>
          <w:szCs w:val="24"/>
        </w:rPr>
      </w:pPr>
      <w:r w:rsidRPr="00542444">
        <w:rPr>
          <w:rFonts w:ascii="Times New Roman" w:hAnsi="Times New Roman"/>
          <w:sz w:val="24"/>
          <w:szCs w:val="24"/>
        </w:rPr>
        <w:t>Le renforcement d’une agriculture fondée sur l’agro-écologie (version latino-américaine) ou l’agriculture biologique (terme mieux identifié dans les pays industrialisés), avec des pratiques comme l’agroforesterie qui occupe environ 45% de la surface selon le rapport du Programme de Développement Rural, doit permettre de construire une équation entre la qualité écologique et paysagère de la Grande Anse (à condition qu’elle soit préservée) et celle de ses produits.</w:t>
      </w:r>
    </w:p>
    <w:p w14:paraId="5B7E6338" w14:textId="77777777" w:rsidR="00551B2F" w:rsidRPr="003849A5" w:rsidRDefault="00551B2F" w:rsidP="00551B2F">
      <w:pPr>
        <w:pStyle w:val="CorpsA"/>
        <w:rPr>
          <w:rFonts w:ascii="Times New Roman" w:hAnsi="Times New Roman"/>
          <w:sz w:val="24"/>
          <w:szCs w:val="24"/>
          <w:highlight w:val="cyan"/>
        </w:rPr>
      </w:pPr>
      <w:r w:rsidRPr="003849A5">
        <w:rPr>
          <w:rFonts w:ascii="Times New Roman" w:hAnsi="Times New Roman"/>
          <w:sz w:val="24"/>
          <w:szCs w:val="24"/>
          <w:highlight w:val="cyan"/>
        </w:rPr>
        <w:t>Une image favorable, fondée sur des pratiques productives à la fois authentiques, écologiques et modernes, peut servir de points d’appui pour le développement d'activités liées</w:t>
      </w:r>
    </w:p>
    <w:p w14:paraId="1AB14080" w14:textId="77777777" w:rsidR="00551B2F" w:rsidRPr="003849A5" w:rsidRDefault="00551B2F" w:rsidP="00800C1F">
      <w:pPr>
        <w:pStyle w:val="PuceducorpsdetexteA"/>
        <w:numPr>
          <w:ilvl w:val="0"/>
          <w:numId w:val="8"/>
        </w:numPr>
        <w:ind w:left="747" w:hanging="180"/>
        <w:rPr>
          <w:rFonts w:ascii="Times New Roman" w:hAnsi="Times New Roman"/>
          <w:sz w:val="24"/>
          <w:szCs w:val="24"/>
          <w:highlight w:val="cyan"/>
        </w:rPr>
      </w:pPr>
      <w:r w:rsidRPr="003849A5">
        <w:rPr>
          <w:rFonts w:ascii="Times New Roman" w:hAnsi="Times New Roman"/>
          <w:sz w:val="24"/>
          <w:szCs w:val="24"/>
          <w:highlight w:val="cyan"/>
        </w:rPr>
        <w:t>un tourisme de découverte, permettant de valoriser les atouts patrimoniaux mais aussi culturels, et de satisfaire la curiosité sur la production agricole. Il génère des revenus sous forme d’hébergement, de repas, de services pour l’accompagnement des activités et de ventes de produits connexes (artisanat souvenir par exemple) ;</w:t>
      </w:r>
    </w:p>
    <w:p w14:paraId="1D042A38" w14:textId="77777777" w:rsidR="00551B2F" w:rsidRPr="0030406C" w:rsidRDefault="00551B2F" w:rsidP="00800C1F">
      <w:pPr>
        <w:pStyle w:val="PuceducorpsdetexteA"/>
        <w:numPr>
          <w:ilvl w:val="0"/>
          <w:numId w:val="8"/>
        </w:numPr>
        <w:ind w:left="747" w:hanging="180"/>
        <w:rPr>
          <w:rFonts w:ascii="Times New Roman" w:hAnsi="Times New Roman"/>
          <w:sz w:val="24"/>
          <w:szCs w:val="24"/>
          <w:highlight w:val="cyan"/>
        </w:rPr>
      </w:pPr>
      <w:r w:rsidRPr="0030406C">
        <w:rPr>
          <w:rFonts w:ascii="Times New Roman" w:hAnsi="Times New Roman"/>
          <w:sz w:val="24"/>
          <w:szCs w:val="24"/>
          <w:highlight w:val="cyan"/>
        </w:rPr>
        <w:t>la production de produits de niche et de spécialités, qualifiés pour leurs propriétés intrinsèques (par exemple le cacao de variétés nobles) ou à terme par leur «image Grande Anse». On peut penser à des stratégies d’échelle départementale, par exemple pour les plantes médicinales, et des stratégies locales (par exemple le gingembre à Anse d’Hainault). L'importance de la production de fruits, associés par les consommateurs à une image de santé et de vitalité, concourt à la réputation que peut acquérir la Grande Anse ;</w:t>
      </w:r>
    </w:p>
    <w:p w14:paraId="43D47744" w14:textId="77777777" w:rsidR="00551B2F" w:rsidRPr="0030406C" w:rsidRDefault="00551B2F" w:rsidP="00800C1F">
      <w:pPr>
        <w:pStyle w:val="PuceducorpsdetexteA"/>
        <w:numPr>
          <w:ilvl w:val="0"/>
          <w:numId w:val="8"/>
        </w:numPr>
        <w:ind w:left="747" w:hanging="180"/>
        <w:rPr>
          <w:rFonts w:ascii="Times New Roman" w:hAnsi="Times New Roman"/>
          <w:sz w:val="24"/>
          <w:szCs w:val="24"/>
          <w:highlight w:val="cyan"/>
        </w:rPr>
      </w:pPr>
      <w:r w:rsidRPr="0030406C">
        <w:rPr>
          <w:rFonts w:ascii="Times New Roman" w:hAnsi="Times New Roman"/>
          <w:sz w:val="24"/>
          <w:szCs w:val="24"/>
          <w:highlight w:val="cyan"/>
        </w:rPr>
        <w:t xml:space="preserve">la transformation des produits, allant </w:t>
      </w:r>
      <w:r w:rsidR="0030406C" w:rsidRPr="0030406C">
        <w:rPr>
          <w:rFonts w:ascii="Times New Roman" w:hAnsi="Times New Roman"/>
          <w:sz w:val="24"/>
          <w:szCs w:val="24"/>
          <w:highlight w:val="cyan"/>
        </w:rPr>
        <w:t>au-delà</w:t>
      </w:r>
      <w:r w:rsidRPr="0030406C">
        <w:rPr>
          <w:rFonts w:ascii="Times New Roman" w:hAnsi="Times New Roman"/>
          <w:sz w:val="24"/>
          <w:szCs w:val="24"/>
          <w:highlight w:val="cyan"/>
        </w:rPr>
        <w:t xml:space="preserve"> de la conservation pour éviter les aléas des périodes de surproduction. Un</w:t>
      </w:r>
      <w:r w:rsidR="0030406C" w:rsidRPr="0030406C">
        <w:rPr>
          <w:rFonts w:ascii="Times New Roman" w:hAnsi="Times New Roman"/>
          <w:sz w:val="24"/>
          <w:szCs w:val="24"/>
          <w:highlight w:val="cyan"/>
        </w:rPr>
        <w:t>e</w:t>
      </w:r>
      <w:r w:rsidRPr="0030406C">
        <w:rPr>
          <w:rFonts w:ascii="Times New Roman" w:hAnsi="Times New Roman"/>
          <w:sz w:val="24"/>
          <w:szCs w:val="24"/>
          <w:highlight w:val="cyan"/>
        </w:rPr>
        <w:t xml:space="preserve"> double qualification par les qualités intrinsèques des produits (qualités gustatives, différenciation écologique du mode de production) et par la qualité territoriale «Grand’ Anse» serait recherchée.</w:t>
      </w:r>
    </w:p>
    <w:p w14:paraId="48F04C23" w14:textId="77777777" w:rsidR="00551B2F" w:rsidRDefault="00551B2F" w:rsidP="00551B2F">
      <w:pPr>
        <w:pStyle w:val="CorpsA"/>
        <w:rPr>
          <w:rFonts w:ascii="Times New Roman" w:hAnsi="Times New Roman"/>
          <w:i/>
          <w:iCs/>
          <w:sz w:val="24"/>
          <w:szCs w:val="24"/>
        </w:rPr>
      </w:pPr>
      <w:r w:rsidRPr="00542444">
        <w:rPr>
          <w:rFonts w:ascii="Times New Roman" w:hAnsi="Times New Roman"/>
          <w:sz w:val="24"/>
          <w:szCs w:val="24"/>
        </w:rPr>
        <w:t xml:space="preserve">L'innovation dans les systèmes agricoles doit viser au remplacement des </w:t>
      </w:r>
      <w:r w:rsidRPr="0030406C">
        <w:rPr>
          <w:rFonts w:ascii="Times New Roman" w:hAnsi="Times New Roman"/>
          <w:sz w:val="24"/>
          <w:szCs w:val="24"/>
          <w:highlight w:val="cyan"/>
        </w:rPr>
        <w:t>pratiques les plus nuisibles à l'environnement comme la polyculture à jachère longue</w:t>
      </w:r>
      <w:r w:rsidRPr="00542444">
        <w:rPr>
          <w:rFonts w:ascii="Times New Roman" w:hAnsi="Times New Roman"/>
          <w:sz w:val="24"/>
          <w:szCs w:val="24"/>
        </w:rPr>
        <w:t xml:space="preserve">, basée sur l'écobuage, pour lesquels le rapport du </w:t>
      </w:r>
      <w:r w:rsidRPr="0030406C">
        <w:rPr>
          <w:rFonts w:ascii="Times New Roman" w:hAnsi="Times New Roman"/>
          <w:sz w:val="24"/>
          <w:szCs w:val="24"/>
          <w:highlight w:val="red"/>
        </w:rPr>
        <w:t>Plan de Développement Rural</w:t>
      </w:r>
      <w:r w:rsidRPr="00542444">
        <w:rPr>
          <w:rFonts w:ascii="Times New Roman" w:hAnsi="Times New Roman"/>
          <w:sz w:val="24"/>
          <w:szCs w:val="24"/>
        </w:rPr>
        <w:t xml:space="preserve"> note que </w:t>
      </w:r>
      <w:r w:rsidRPr="0030406C">
        <w:rPr>
          <w:rFonts w:ascii="Times New Roman" w:hAnsi="Times New Roman"/>
          <w:sz w:val="24"/>
          <w:szCs w:val="24"/>
          <w:highlight w:val="cyan"/>
        </w:rPr>
        <w:t>« l</w:t>
      </w:r>
      <w:r w:rsidRPr="0030406C">
        <w:rPr>
          <w:rFonts w:ascii="Times New Roman" w:hAnsi="Times New Roman"/>
          <w:i/>
          <w:iCs/>
          <w:sz w:val="24"/>
          <w:szCs w:val="24"/>
          <w:highlight w:val="cyan"/>
        </w:rPr>
        <w:t>'analyse de ces systèmes de mise en valeur du milieu montre qu’ils sont parmi ceux qui menacent le plus l’environnement de la Grande Anse. Non seulement ils sont mis en place sur des sols à forte pente et ayant une profondeur relativement faible, mais les espèces végétales (annuelles) utilisées exigent des pratiques culturales qui sont, par essence, érosives.  De plus, malgré le caractère fragile de ces milieux, l’agriculture est pratiquée en absence de toute mesure de conservation des sols. »</w:t>
      </w:r>
      <w:r w:rsidRPr="00542444">
        <w:rPr>
          <w:rFonts w:ascii="Times New Roman" w:hAnsi="Times New Roman"/>
          <w:i/>
          <w:iCs/>
          <w:sz w:val="24"/>
          <w:szCs w:val="24"/>
        </w:rPr>
        <w:t xml:space="preserve"> </w:t>
      </w:r>
    </w:p>
    <w:p w14:paraId="45A5ABCA" w14:textId="77777777" w:rsidR="00551B2F" w:rsidRPr="00542444" w:rsidRDefault="00551B2F" w:rsidP="00551B2F">
      <w:pPr>
        <w:pStyle w:val="CorpsA"/>
        <w:rPr>
          <w:rFonts w:ascii="Times New Roman" w:hAnsi="Times New Roman"/>
          <w:i/>
          <w:iCs/>
          <w:sz w:val="24"/>
          <w:szCs w:val="24"/>
        </w:rPr>
      </w:pPr>
    </w:p>
    <w:p w14:paraId="7FBC2C63" w14:textId="77777777" w:rsidR="00551B2F" w:rsidRPr="00473BFB" w:rsidRDefault="00551B2F" w:rsidP="00800C1F">
      <w:pPr>
        <w:pStyle w:val="Heading2"/>
        <w:numPr>
          <w:ilvl w:val="1"/>
          <w:numId w:val="15"/>
        </w:numPr>
        <w:rPr>
          <w:rFonts w:ascii="Times New Roman" w:hAnsi="Times New Roman" w:cs="Times New Roman"/>
          <w:sz w:val="24"/>
          <w:szCs w:val="24"/>
        </w:rPr>
      </w:pPr>
      <w:bookmarkStart w:id="81" w:name="_Toc282340789"/>
      <w:r w:rsidRPr="00473BFB">
        <w:rPr>
          <w:rFonts w:ascii="Times New Roman" w:hAnsi="Times New Roman" w:cs="Times New Roman"/>
          <w:sz w:val="24"/>
          <w:szCs w:val="24"/>
        </w:rPr>
        <w:t>L’organisation territoriale du développement agricole et rural</w:t>
      </w:r>
      <w:bookmarkEnd w:id="81"/>
      <w:r w:rsidRPr="00473BFB">
        <w:rPr>
          <w:rFonts w:ascii="Times New Roman" w:hAnsi="Times New Roman" w:cs="Times New Roman"/>
          <w:sz w:val="24"/>
          <w:szCs w:val="24"/>
        </w:rPr>
        <w:t xml:space="preserve"> </w:t>
      </w:r>
    </w:p>
    <w:p w14:paraId="70FFC128" w14:textId="77777777" w:rsidR="00551B2F" w:rsidRPr="00582B80" w:rsidRDefault="00551B2F" w:rsidP="00551B2F">
      <w:pPr>
        <w:pStyle w:val="CorpsA"/>
        <w:rPr>
          <w:rFonts w:ascii="Times New Roman" w:hAnsi="Times New Roman"/>
          <w:i/>
          <w:iCs/>
          <w:color w:val="auto"/>
          <w:sz w:val="24"/>
          <w:szCs w:val="24"/>
        </w:rPr>
      </w:pPr>
      <w:r w:rsidRPr="00582B80">
        <w:rPr>
          <w:rFonts w:ascii="Times New Roman" w:hAnsi="Times New Roman"/>
          <w:sz w:val="24"/>
          <w:szCs w:val="24"/>
        </w:rPr>
        <w:t>Les préconisations présentées rejoignent, en adoptant une optique plus centrée sur le rôle des collectivités, celles du rapport pour le Plan de Développement Rural, en particulier quand il affirme que «</w:t>
      </w:r>
      <w:r w:rsidRPr="00582B80">
        <w:rPr>
          <w:rFonts w:ascii="Times New Roman" w:hAnsi="Times New Roman"/>
          <w:color w:val="auto"/>
          <w:sz w:val="24"/>
          <w:szCs w:val="24"/>
        </w:rPr>
        <w:t xml:space="preserve"> </w:t>
      </w:r>
      <w:r w:rsidRPr="0030406C">
        <w:rPr>
          <w:rFonts w:ascii="Times New Roman" w:hAnsi="Times New Roman"/>
          <w:i/>
          <w:iCs/>
          <w:color w:val="auto"/>
          <w:sz w:val="24"/>
          <w:szCs w:val="24"/>
          <w:highlight w:val="cyan"/>
        </w:rPr>
        <w:t>les investissements stratégiques en aval de la production et qui visent à améliorer et sécuriser la demande, donc le marché, sont plus susceptibles de jouer un rôle de levier de développement que les investissements directs dans le domaine de la production ».</w:t>
      </w:r>
    </w:p>
    <w:p w14:paraId="1EA20AA7" w14:textId="77777777" w:rsidR="00551B2F" w:rsidRPr="00582B80" w:rsidRDefault="00551B2F" w:rsidP="00551B2F">
      <w:pPr>
        <w:pStyle w:val="CorpsA"/>
        <w:rPr>
          <w:rFonts w:ascii="Times New Roman" w:hAnsi="Times New Roman"/>
          <w:sz w:val="24"/>
          <w:szCs w:val="24"/>
        </w:rPr>
      </w:pPr>
      <w:r w:rsidRPr="00582B80">
        <w:rPr>
          <w:rFonts w:ascii="Times New Roman" w:hAnsi="Times New Roman"/>
          <w:sz w:val="24"/>
          <w:szCs w:val="24"/>
        </w:rPr>
        <w:t xml:space="preserve">Il est ici proposé un schéma organisationnel en 3 strates, destiné à donner un cadre à l’action de l’AMAGA, et plus largement de tous les partenaires qui accepteraient d’être partie prenante d’un plan de développement agricole et rural. Le rapport pour le Plan de Développement Rural souligne le rôle des collectivités en affirmant que « </w:t>
      </w:r>
      <w:r w:rsidRPr="00582B80">
        <w:rPr>
          <w:rFonts w:ascii="Times New Roman" w:hAnsi="Times New Roman"/>
          <w:i/>
          <w:iCs/>
          <w:sz w:val="24"/>
          <w:szCs w:val="24"/>
        </w:rPr>
        <w:t>les collectivités territoriales ont un rôle essentiel à jouer dans la mise en œuvre du plan, dans la perspective d’une décentralisation effective</w:t>
      </w:r>
      <w:r w:rsidRPr="00582B80">
        <w:rPr>
          <w:rFonts w:ascii="Times New Roman" w:hAnsi="Times New Roman"/>
          <w:sz w:val="24"/>
          <w:szCs w:val="24"/>
        </w:rPr>
        <w:t>. »</w:t>
      </w:r>
    </w:p>
    <w:p w14:paraId="497F6A88" w14:textId="77777777" w:rsidR="00551B2F" w:rsidRPr="00582B80" w:rsidRDefault="00551B2F" w:rsidP="00551B2F">
      <w:pPr>
        <w:pStyle w:val="CorpsA"/>
        <w:rPr>
          <w:rFonts w:ascii="Times New Roman" w:hAnsi="Times New Roman"/>
          <w:sz w:val="24"/>
          <w:szCs w:val="24"/>
        </w:rPr>
      </w:pPr>
      <w:r w:rsidRPr="00582B80">
        <w:rPr>
          <w:rFonts w:ascii="Times New Roman" w:hAnsi="Times New Roman"/>
          <w:sz w:val="24"/>
          <w:szCs w:val="24"/>
        </w:rPr>
        <w:t>L’essentiel repose sur une action d’assistance technique de proximité, organisée dans les communes et les sections. Il s’agit de renforcer et mobiliser la capacité d’action des collectivités, aujourd’hui très réduite tant sur le plan financier que sur celui des ressources humaines. Par effet d’entraînement, il sera tenté de susciter l’adhésion d’autres acteurs, privés, associatifs ou publics. Des centres communaux de développement agricole et rural pourraient en être l’épine dorsale, avec une montée en régime progressive au fur et à mesure que se renforceraient les ressources humaines : assistance technique dans un premier temps, puis diffusion de semences adaptées et améliorées, puis crédit. C’est également à l’échelle communale que doivent être pensés des investissements en matière de commercialisation, réfrigérat</w:t>
      </w:r>
      <w:r>
        <w:rPr>
          <w:rFonts w:ascii="Times New Roman" w:hAnsi="Times New Roman"/>
          <w:sz w:val="24"/>
          <w:szCs w:val="24"/>
        </w:rPr>
        <w:t>ion, stockage, ce qui ne préjuge</w:t>
      </w:r>
      <w:r w:rsidRPr="00582B80">
        <w:rPr>
          <w:rFonts w:ascii="Times New Roman" w:hAnsi="Times New Roman"/>
          <w:sz w:val="24"/>
          <w:szCs w:val="24"/>
        </w:rPr>
        <w:t xml:space="preserve"> pas d’une maîtrise d'ouvrage publique. Des interventions privées ou associatives doivent utilement s’insérer dans un tel schéma. Enfin, des paysans ou planteurs particulièrement qualifiés ou innovants doivent être invités à participer à un réseau communal de démonstration, articulant approche globale de l’exploitation de polyculture-élevage et approches techniques par produit.</w:t>
      </w:r>
    </w:p>
    <w:p w14:paraId="3826B049" w14:textId="77777777" w:rsidR="00551B2F" w:rsidRPr="00582B80" w:rsidRDefault="00551B2F" w:rsidP="00551B2F">
      <w:pPr>
        <w:pStyle w:val="CorpsA"/>
        <w:rPr>
          <w:rFonts w:ascii="Times New Roman" w:hAnsi="Times New Roman"/>
          <w:sz w:val="24"/>
          <w:szCs w:val="24"/>
        </w:rPr>
      </w:pPr>
      <w:r w:rsidRPr="00582B80">
        <w:rPr>
          <w:rFonts w:ascii="Times New Roman" w:hAnsi="Times New Roman"/>
          <w:sz w:val="24"/>
          <w:szCs w:val="24"/>
        </w:rPr>
        <w:t>Le second niveau doit être pensé à l’échelle départementale. Il s’agit d’un système d’appui permettant au premier niveau de progresser, de produire de nouvelles connaissances, de se coordonner, de se dynamiser, de se recycler, de s’évaluer, d’imaginer l’avenir. Il comprend une coordination des agents techniques de terrain et un réseau de centres d’expérimentation, diffusion et formation. Une proposition de schéma général a été faite dans le paragraphe correspondant.</w:t>
      </w:r>
    </w:p>
    <w:p w14:paraId="3F45A1EF" w14:textId="77777777" w:rsidR="00551B2F" w:rsidRPr="00582B80" w:rsidRDefault="00551B2F" w:rsidP="00551B2F">
      <w:pPr>
        <w:pStyle w:val="CorpsA"/>
        <w:rPr>
          <w:rFonts w:ascii="Times New Roman" w:hAnsi="Times New Roman"/>
          <w:sz w:val="24"/>
          <w:szCs w:val="24"/>
        </w:rPr>
      </w:pPr>
      <w:r w:rsidRPr="00582B80">
        <w:rPr>
          <w:rFonts w:ascii="Times New Roman" w:hAnsi="Times New Roman"/>
          <w:sz w:val="24"/>
          <w:szCs w:val="24"/>
        </w:rPr>
        <w:t>Enfin, un troisième niveau où la politique s’impose. A l’échelle départementale, il doit viser à la réflexion collective, à l’évaluation des politiques mises en place, à l’adaptation des pratiques aux événements, à la mobilisation des acteurs de la Grande Anse. L’AMAGA peut se trouver au cœur de ce dispositif, mais ne peut s’y trouver seule : elle devra se coordonner avec des acteurs d’autres niveaux de gouvernance (Etat), la société civile organisée (organisations paysannes, ONG, chambre agricole) et les entreprises. Le rayonnement et la capacité de lobbying collectif d’une telle plateforme de concertation est la clé pour faire aboutir des plan sectoriels (par exemple pour le transport) dont la mise en œuvre dépasse la capacité des acteurs départementaux mais dont la définition ne peut bien se faire sans eux.</w:t>
      </w:r>
    </w:p>
    <w:p w14:paraId="6D621740" w14:textId="77777777" w:rsidR="00551B2F" w:rsidRDefault="002D186F" w:rsidP="00551B2F">
      <w:pPr>
        <w:pStyle w:val="CorpsA"/>
        <w:pageBreakBefore/>
      </w:pPr>
      <w:r>
        <w:rPr>
          <w:noProof/>
          <w:lang w:eastAsia="fr-FR" w:bidi="ar-SA"/>
        </w:rPr>
        <mc:AlternateContent>
          <mc:Choice Requires="wps">
            <w:drawing>
              <wp:anchor distT="0" distB="0" distL="114300" distR="114300" simplePos="0" relativeHeight="251660800" behindDoc="0" locked="0" layoutInCell="1" allowOverlap="1" wp14:anchorId="412913E6" wp14:editId="5FED33F9">
                <wp:simplePos x="0" y="0"/>
                <wp:positionH relativeFrom="page">
                  <wp:posOffset>2616200</wp:posOffset>
                </wp:positionH>
                <wp:positionV relativeFrom="page">
                  <wp:posOffset>2082800</wp:posOffset>
                </wp:positionV>
                <wp:extent cx="2184400" cy="1270000"/>
                <wp:effectExtent l="15875" t="25400" r="19050" b="28575"/>
                <wp:wrapTight wrapText="bothSides">
                  <wp:wrapPolygon edited="0">
                    <wp:start x="5281" y="0"/>
                    <wp:lineTo x="-188" y="10724"/>
                    <wp:lineTo x="5281" y="21438"/>
                    <wp:lineTo x="16225" y="21438"/>
                    <wp:lineTo x="21600" y="10886"/>
                    <wp:lineTo x="21600" y="10390"/>
                    <wp:lineTo x="16225" y="0"/>
                    <wp:lineTo x="5281" y="0"/>
                  </wp:wrapPolygon>
                </wp:wrapTight>
                <wp:docPr id="1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4400" cy="1270000"/>
                        </a:xfrm>
                        <a:prstGeom prst="leftRightArrow">
                          <a:avLst>
                            <a:gd name="adj1" fmla="val 32000"/>
                            <a:gd name="adj2" fmla="val 44003"/>
                          </a:avLst>
                        </a:prstGeom>
                        <a:solidFill>
                          <a:srgbClr val="CD851B"/>
                        </a:solidFill>
                        <a:ln w="12600">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254EBB5"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8" o:spid="_x0000_s1026" type="#_x0000_t69" style="position:absolute;margin-left:206pt;margin-top:164pt;width:172pt;height:100pt;z-index:25166080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" adj="5526,7344" fillcolor="#cd851b" strokeweight=".35mm">
                <w10:wrap type="tight" anchorx="page" anchory="page"/>
              </v:shape>
            </w:pict>
          </mc:Fallback>
        </mc:AlternateContent>
      </w:r>
      <w:r w:rsidR="00551B2F">
        <w:t xml:space="preserve">Sous forme de schéma, l’organisation proposée serait la suivante                                                                                                                                                                                                                                                                                                                                                                                                                                                                                                                                                                   </w:t>
      </w:r>
    </w:p>
    <w:p w14:paraId="6722F2C0" w14:textId="77777777" w:rsidR="00551B2F" w:rsidRDefault="00551B2F" w:rsidP="00551B2F">
      <w:pPr>
        <w:pStyle w:val="CorpsA"/>
      </w:pPr>
    </w:p>
    <w:p w14:paraId="42C79D5F" w14:textId="77777777" w:rsidR="00551B2F" w:rsidRDefault="002D186F" w:rsidP="00551B2F">
      <w:pPr>
        <w:pStyle w:val="CorpsA"/>
        <w:jc w:val="center"/>
        <w:rPr>
          <w:b/>
          <w:i/>
          <w:sz w:val="28"/>
        </w:rPr>
      </w:pPr>
      <w:r>
        <w:rPr>
          <w:noProof/>
          <w:lang w:eastAsia="fr-FR" w:bidi="ar-SA"/>
        </w:rPr>
        <mc:AlternateContent>
          <mc:Choice Requires="wps">
            <w:drawing>
              <wp:anchor distT="0" distB="0" distL="114300" distR="114300" simplePos="0" relativeHeight="251659776" behindDoc="0" locked="0" layoutInCell="1" allowOverlap="1" wp14:anchorId="29EFB3FF" wp14:editId="6BD8FDA0">
                <wp:simplePos x="0" y="0"/>
                <wp:positionH relativeFrom="page">
                  <wp:posOffset>5080000</wp:posOffset>
                </wp:positionH>
                <wp:positionV relativeFrom="page">
                  <wp:posOffset>1905000</wp:posOffset>
                </wp:positionV>
                <wp:extent cx="1701800" cy="1379220"/>
                <wp:effectExtent l="12700" t="9525" r="9525" b="11430"/>
                <wp:wrapNone/>
                <wp:docPr id="16"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0" cy="1379220"/>
                        </a:xfrm>
                        <a:prstGeom prst="roundRect">
                          <a:avLst>
                            <a:gd name="adj" fmla="val 25523"/>
                          </a:avLst>
                        </a:prstGeom>
                        <a:gradFill rotWithShape="0">
                          <a:gsLst>
                            <a:gs pos="0">
                              <a:srgbClr val="AE0A0E"/>
                            </a:gs>
                            <a:gs pos="100000">
                              <a:srgbClr val="CEA711"/>
                            </a:gs>
                          </a:gsLst>
                          <a:lin ang="5400000" scaled="1"/>
                        </a:gradFill>
                        <a:ln w="12600">
                          <a:solidFill>
                            <a:srgbClr val="000000"/>
                          </a:solidFill>
                          <a:miter lim="800000"/>
                          <a:headEnd/>
                          <a:tailEnd/>
                        </a:ln>
                      </wps:spPr>
                      <wps:txbx>
                        <w:txbxContent>
                          <w:p w14:paraId="5B840033" w14:textId="77777777" w:rsidR="00AA2B18" w:rsidRDefault="00AA2B18" w:rsidP="00551B2F">
                            <w:pPr>
                              <w:rPr>
                                <w:rFonts w:ascii="Helvetica" w:eastAsia="ヒラギノ角ゴ Pro W3" w:hAnsi="Helvetica"/>
                                <w:b/>
                                <w:color w:val="F2E827"/>
                                <w:kern w:val="1"/>
                                <w:sz w:val="36"/>
                                <w:szCs w:val="20"/>
                              </w:rPr>
                            </w:pPr>
                            <w:r>
                              <w:t xml:space="preserve">       </w:t>
                            </w:r>
                            <w:r>
                              <w:rPr>
                                <w:rFonts w:ascii="Helvetica" w:eastAsia="ヒラギノ角ゴ Pro W3" w:hAnsi="Helvetica"/>
                                <w:b/>
                                <w:color w:val="F2E827"/>
                                <w:kern w:val="1"/>
                                <w:sz w:val="36"/>
                                <w:szCs w:val="20"/>
                              </w:rPr>
                              <w:t xml:space="preserve">autres </w:t>
                            </w:r>
                          </w:p>
                          <w:p w14:paraId="72088FD2" w14:textId="77777777" w:rsidR="00AA2B18" w:rsidRDefault="00AA2B18" w:rsidP="00551B2F">
                            <w:pPr>
                              <w:jc w:val="center"/>
                              <w:rPr>
                                <w:rFonts w:ascii="Helvetica" w:eastAsia="ヒラギノ角ゴ Pro W3" w:hAnsi="Helvetica"/>
                                <w:b/>
                                <w:color w:val="F2E827"/>
                                <w:kern w:val="1"/>
                                <w:sz w:val="36"/>
                                <w:szCs w:val="20"/>
                              </w:rPr>
                            </w:pPr>
                            <w:r>
                              <w:rPr>
                                <w:rFonts w:ascii="Helvetica" w:eastAsia="ヒラギノ角ゴ Pro W3" w:hAnsi="Helvetica"/>
                                <w:b/>
                                <w:color w:val="F2E827"/>
                                <w:kern w:val="1"/>
                                <w:sz w:val="36"/>
                                <w:szCs w:val="20"/>
                              </w:rPr>
                              <w:t>acteurs</w:t>
                            </w:r>
                          </w:p>
                          <w:p w14:paraId="4D826FB0" w14:textId="77777777" w:rsidR="00AA2B18" w:rsidRDefault="00AA2B18" w:rsidP="00551B2F">
                            <w:pPr>
                              <w:jc w:val="center"/>
                              <w:rPr>
                                <w:rFonts w:ascii="Helvetica" w:eastAsia="ヒラギノ角ゴ Pro W3" w:hAnsi="Helvetica"/>
                                <w:b/>
                                <w:color w:val="F2E827"/>
                                <w:kern w:val="1"/>
                                <w:sz w:val="36"/>
                                <w:szCs w:val="20"/>
                              </w:rPr>
                            </w:pPr>
                            <w:r>
                              <w:rPr>
                                <w:rFonts w:ascii="Helvetica" w:eastAsia="ヒラギノ角ゴ Pro W3" w:hAnsi="Helvetica"/>
                                <w:b/>
                                <w:color w:val="F2E827"/>
                                <w:kern w:val="1"/>
                                <w:sz w:val="36"/>
                                <w:szCs w:val="20"/>
                              </w:rPr>
                              <w:t xml:space="preserve">Grande </w:t>
                            </w:r>
                          </w:p>
                          <w:p w14:paraId="20038B48" w14:textId="77777777" w:rsidR="00AA2B18" w:rsidRDefault="00AA2B18" w:rsidP="00551B2F">
                            <w:pPr>
                              <w:jc w:val="center"/>
                              <w:rPr>
                                <w:rFonts w:ascii="Helvetica" w:eastAsia="ヒラギノ角ゴ Pro W3" w:hAnsi="Helvetica"/>
                                <w:b/>
                                <w:color w:val="F2E827"/>
                                <w:kern w:val="1"/>
                                <w:sz w:val="36"/>
                                <w:szCs w:val="20"/>
                              </w:rPr>
                            </w:pPr>
                            <w:r>
                              <w:rPr>
                                <w:rFonts w:ascii="Helvetica" w:eastAsia="ヒラギノ角ゴ Pro W3" w:hAnsi="Helvetica"/>
                                <w:b/>
                                <w:color w:val="F2E827"/>
                                <w:kern w:val="1"/>
                                <w:sz w:val="36"/>
                                <w:szCs w:val="20"/>
                              </w:rPr>
                              <w:t>Anse</w:t>
                            </w:r>
                          </w:p>
                          <w:p w14:paraId="4303028D" w14:textId="77777777" w:rsidR="00AA2B18" w:rsidRDefault="00AA2B18" w:rsidP="00551B2F">
                            <w:pPr>
                              <w:spacing w:after="40"/>
                              <w:ind w:hanging="180"/>
                              <w:jc w:val="both"/>
                            </w:pPr>
                          </w:p>
                        </w:txbxContent>
                      </wps:txbx>
                      <wps:bodyPr rot="0" vert="horz" wrap="square" lIns="101520" tIns="101520" rIns="101520" bIns="101520" anchor="t" anchorCtr="0">
                        <a:noAutofit/>
                      </wps:bodyPr>
                    </wps:wsp>
                  </a:graphicData>
                </a:graphic>
                <wp14:sizeRelH relativeFrom="page">
                  <wp14:pctWidth>0</wp14:pctWidth>
                </wp14:sizeRelH>
                <wp14:sizeRelV relativeFrom="page">
                  <wp14:pctHeight>0</wp14:pctHeight>
                </wp14:sizeRelV>
              </wp:anchor>
            </w:drawing>
          </mc:Choice>
          <mc:Fallback>
            <w:pict>
              <v:roundrect w14:anchorId="29EFB3FF" id="AutoShape 7" o:spid="_x0000_s1026" style="position:absolute;left:0;text-align:left;margin-left:400pt;margin-top:150pt;width:134pt;height:108.6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1672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" fillcolor="#ae0a0e" strokeweight=".35mm">
                <v:fill color2="#cea711" focus="100%" type="gradient"/>
                <v:stroke joinstyle="miter"/>
                <v:textbox inset="2.82mm,2.82mm,2.82mm,2.82mm">
                  <w:txbxContent>
                    <w:p w14:paraId="5B840033" w14:textId="77777777" w:rsidR="00AA2B18" w:rsidRDefault="00AA2B18" w:rsidP="00551B2F">
                      <w:pPr>
                        <w:rPr>
                          <w:rFonts w:ascii="Helvetica" w:eastAsia="ヒラギノ角ゴ Pro W3" w:hAnsi="Helvetica"/>
                          <w:b/>
                          <w:color w:val="F2E827"/>
                          <w:kern w:val="1"/>
                          <w:sz w:val="36"/>
                          <w:szCs w:val="20"/>
                        </w:rPr>
                      </w:pPr>
                      <w:r>
                        <w:t xml:space="preserve">       </w:t>
                      </w:r>
                      <w:r>
                        <w:rPr>
                          <w:rFonts w:ascii="Helvetica" w:eastAsia="ヒラギノ角ゴ Pro W3" w:hAnsi="Helvetica"/>
                          <w:b/>
                          <w:color w:val="F2E827"/>
                          <w:kern w:val="1"/>
                          <w:sz w:val="36"/>
                          <w:szCs w:val="20"/>
                        </w:rPr>
                        <w:t xml:space="preserve">autres </w:t>
                      </w:r>
                    </w:p>
                    <w:p w14:paraId="72088FD2" w14:textId="77777777" w:rsidR="00AA2B18" w:rsidRDefault="00AA2B18" w:rsidP="00551B2F">
                      <w:pPr>
                        <w:jc w:val="center"/>
                        <w:rPr>
                          <w:rFonts w:ascii="Helvetica" w:eastAsia="ヒラギノ角ゴ Pro W3" w:hAnsi="Helvetica"/>
                          <w:b/>
                          <w:color w:val="F2E827"/>
                          <w:kern w:val="1"/>
                          <w:sz w:val="36"/>
                          <w:szCs w:val="20"/>
                        </w:rPr>
                      </w:pPr>
                      <w:r>
                        <w:rPr>
                          <w:rFonts w:ascii="Helvetica" w:eastAsia="ヒラギノ角ゴ Pro W3" w:hAnsi="Helvetica"/>
                          <w:b/>
                          <w:color w:val="F2E827"/>
                          <w:kern w:val="1"/>
                          <w:sz w:val="36"/>
                          <w:szCs w:val="20"/>
                        </w:rPr>
                        <w:t>acteurs</w:t>
                      </w:r>
                    </w:p>
                    <w:p w14:paraId="4D826FB0" w14:textId="77777777" w:rsidR="00AA2B18" w:rsidRDefault="00AA2B18" w:rsidP="00551B2F">
                      <w:pPr>
                        <w:jc w:val="center"/>
                        <w:rPr>
                          <w:rFonts w:ascii="Helvetica" w:eastAsia="ヒラギノ角ゴ Pro W3" w:hAnsi="Helvetica"/>
                          <w:b/>
                          <w:color w:val="F2E827"/>
                          <w:kern w:val="1"/>
                          <w:sz w:val="36"/>
                          <w:szCs w:val="20"/>
                        </w:rPr>
                      </w:pPr>
                      <w:r>
                        <w:rPr>
                          <w:rFonts w:ascii="Helvetica" w:eastAsia="ヒラギノ角ゴ Pro W3" w:hAnsi="Helvetica"/>
                          <w:b/>
                          <w:color w:val="F2E827"/>
                          <w:kern w:val="1"/>
                          <w:sz w:val="36"/>
                          <w:szCs w:val="20"/>
                        </w:rPr>
                        <w:t xml:space="preserve">Grande </w:t>
                      </w:r>
                    </w:p>
                    <w:p w14:paraId="20038B48" w14:textId="77777777" w:rsidR="00AA2B18" w:rsidRDefault="00AA2B18" w:rsidP="00551B2F">
                      <w:pPr>
                        <w:jc w:val="center"/>
                        <w:rPr>
                          <w:rFonts w:ascii="Helvetica" w:eastAsia="ヒラギノ角ゴ Pro W3" w:hAnsi="Helvetica"/>
                          <w:b/>
                          <w:color w:val="F2E827"/>
                          <w:kern w:val="1"/>
                          <w:sz w:val="36"/>
                          <w:szCs w:val="20"/>
                        </w:rPr>
                      </w:pPr>
                      <w:r>
                        <w:rPr>
                          <w:rFonts w:ascii="Helvetica" w:eastAsia="ヒラギノ角ゴ Pro W3" w:hAnsi="Helvetica"/>
                          <w:b/>
                          <w:color w:val="F2E827"/>
                          <w:kern w:val="1"/>
                          <w:sz w:val="36"/>
                          <w:szCs w:val="20"/>
                        </w:rPr>
                        <w:t>Anse</w:t>
                      </w:r>
                    </w:p>
                    <w:p w14:paraId="4303028D" w14:textId="77777777" w:rsidR="00AA2B18" w:rsidRDefault="00AA2B18" w:rsidP="00551B2F">
                      <w:pPr>
                        <w:spacing w:after="40"/>
                        <w:ind w:hanging="180"/>
                        <w:jc w:val="both"/>
                      </w:pPr>
                    </w:p>
                  </w:txbxContent>
                </v:textbox>
                <w10:wrap anchorx="page" anchory="page"/>
              </v:roundrect>
            </w:pict>
          </mc:Fallback>
        </mc:AlternateContent>
      </w:r>
      <w:r>
        <w:rPr>
          <w:noProof/>
          <w:lang w:eastAsia="fr-FR" w:bidi="ar-SA"/>
        </w:rPr>
        <mc:AlternateContent>
          <mc:Choice Requires="wps">
            <w:drawing>
              <wp:anchor distT="0" distB="0" distL="114300" distR="114300" simplePos="0" relativeHeight="251658752" behindDoc="0" locked="0" layoutInCell="1" allowOverlap="1" wp14:anchorId="7E86C19B" wp14:editId="12BE5976">
                <wp:simplePos x="0" y="0"/>
                <wp:positionH relativeFrom="page">
                  <wp:posOffset>748665</wp:posOffset>
                </wp:positionH>
                <wp:positionV relativeFrom="page">
                  <wp:posOffset>1813560</wp:posOffset>
                </wp:positionV>
                <wp:extent cx="1701800" cy="1276350"/>
                <wp:effectExtent l="15240" t="13335" r="6985" b="15240"/>
                <wp:wrapNone/>
                <wp:docPr id="1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0" cy="1276350"/>
                        </a:xfrm>
                        <a:prstGeom prst="roundRect">
                          <a:avLst>
                            <a:gd name="adj" fmla="val 25523"/>
                          </a:avLst>
                        </a:prstGeom>
                        <a:gradFill rotWithShape="0">
                          <a:gsLst>
                            <a:gs pos="0">
                              <a:srgbClr val="AE0A0E"/>
                            </a:gs>
                            <a:gs pos="100000">
                              <a:srgbClr val="CEA711"/>
                            </a:gs>
                          </a:gsLst>
                          <a:lin ang="5400000" scaled="1"/>
                        </a:gradFill>
                        <a:ln w="12600">
                          <a:solidFill>
                            <a:srgbClr val="000000"/>
                          </a:solidFill>
                          <a:miter lim="800000"/>
                          <a:headEnd/>
                          <a:tailEnd/>
                        </a:ln>
                      </wps:spPr>
                      <wps:txbx>
                        <w:txbxContent>
                          <w:p w14:paraId="56492F6E" w14:textId="77777777" w:rsidR="00AA2B18" w:rsidRDefault="00AA2B18" w:rsidP="00551B2F"/>
                          <w:p w14:paraId="50AD7AC8" w14:textId="77777777" w:rsidR="00AA2B18" w:rsidRDefault="00AA2B18" w:rsidP="00551B2F"/>
                          <w:p w14:paraId="2A4C331C" w14:textId="77777777" w:rsidR="00AA2B18" w:rsidRDefault="00AA2B18" w:rsidP="00551B2F">
                            <w:pPr>
                              <w:rPr>
                                <w:rFonts w:ascii="Helvetica" w:eastAsia="ヒラギノ角ゴ Pro W3" w:hAnsi="Helvetica"/>
                                <w:b/>
                                <w:color w:val="F2E827"/>
                                <w:kern w:val="1"/>
                                <w:sz w:val="36"/>
                                <w:szCs w:val="20"/>
                              </w:rPr>
                            </w:pPr>
                            <w:r>
                              <w:t xml:space="preserve">          </w:t>
                            </w:r>
                            <w:r>
                              <w:rPr>
                                <w:rFonts w:ascii="Helvetica" w:eastAsia="ヒラギノ角ゴ Pro W3" w:hAnsi="Helvetica"/>
                                <w:b/>
                                <w:color w:val="F2E827"/>
                                <w:kern w:val="1"/>
                                <w:sz w:val="36"/>
                                <w:szCs w:val="20"/>
                              </w:rPr>
                              <w:t>AMAGA</w:t>
                            </w:r>
                          </w:p>
                          <w:p w14:paraId="48517497" w14:textId="77777777" w:rsidR="00AA2B18" w:rsidRDefault="00AA2B18" w:rsidP="00551B2F"/>
                          <w:p w14:paraId="77F2A044" w14:textId="77777777" w:rsidR="00AA2B18" w:rsidRDefault="00AA2B18" w:rsidP="00551B2F">
                            <w:pPr>
                              <w:spacing w:after="40"/>
                              <w:ind w:hanging="180"/>
                              <w:jc w:val="both"/>
                            </w:pPr>
                          </w:p>
                        </w:txbxContent>
                      </wps:txbx>
                      <wps:bodyPr rot="0" vert="horz" wrap="square" lIns="101520" tIns="101520" rIns="101520" bIns="101520" anchor="t" anchorCtr="0">
                        <a:noAutofit/>
                      </wps:bodyPr>
                    </wps:wsp>
                  </a:graphicData>
                </a:graphic>
                <wp14:sizeRelH relativeFrom="page">
                  <wp14:pctWidth>0</wp14:pctWidth>
                </wp14:sizeRelH>
                <wp14:sizeRelV relativeFrom="page">
                  <wp14:pctHeight>0</wp14:pctHeight>
                </wp14:sizeRelV>
              </wp:anchor>
            </w:drawing>
          </mc:Choice>
          <mc:Fallback>
            <w:pict>
              <v:roundrect w14:anchorId="7E86C19B" id="AutoShape 6" o:spid="_x0000_s1027" style="position:absolute;left:0;text-align:left;margin-left:58.95pt;margin-top:142.8pt;width:134pt;height:10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1672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" fillcolor="#ae0a0e" strokeweight=".35mm">
                <v:fill color2="#cea711" focus="100%" type="gradient"/>
                <v:stroke joinstyle="miter"/>
                <v:textbox inset="2.82mm,2.82mm,2.82mm,2.82mm">
                  <w:txbxContent>
                    <w:p w14:paraId="56492F6E" w14:textId="77777777" w:rsidR="00AA2B18" w:rsidRDefault="00AA2B18" w:rsidP="00551B2F"/>
                    <w:p w14:paraId="50AD7AC8" w14:textId="77777777" w:rsidR="00AA2B18" w:rsidRDefault="00AA2B18" w:rsidP="00551B2F"/>
                    <w:p w14:paraId="2A4C331C" w14:textId="77777777" w:rsidR="00AA2B18" w:rsidRDefault="00AA2B18" w:rsidP="00551B2F">
                      <w:pPr>
                        <w:rPr>
                          <w:rFonts w:ascii="Helvetica" w:eastAsia="ヒラギノ角ゴ Pro W3" w:hAnsi="Helvetica"/>
                          <w:b/>
                          <w:color w:val="F2E827"/>
                          <w:kern w:val="1"/>
                          <w:sz w:val="36"/>
                          <w:szCs w:val="20"/>
                        </w:rPr>
                      </w:pPr>
                      <w:r>
                        <w:t xml:space="preserve">          </w:t>
                      </w:r>
                      <w:r>
                        <w:rPr>
                          <w:rFonts w:ascii="Helvetica" w:eastAsia="ヒラギノ角ゴ Pro W3" w:hAnsi="Helvetica"/>
                          <w:b/>
                          <w:color w:val="F2E827"/>
                          <w:kern w:val="1"/>
                          <w:sz w:val="36"/>
                          <w:szCs w:val="20"/>
                        </w:rPr>
                        <w:t>AMAGA</w:t>
                      </w:r>
                    </w:p>
                    <w:p w14:paraId="48517497" w14:textId="77777777" w:rsidR="00AA2B18" w:rsidRDefault="00AA2B18" w:rsidP="00551B2F"/>
                    <w:p w14:paraId="77F2A044" w14:textId="77777777" w:rsidR="00AA2B18" w:rsidRDefault="00AA2B18" w:rsidP="00551B2F">
                      <w:pPr>
                        <w:spacing w:after="40"/>
                        <w:ind w:hanging="180"/>
                        <w:jc w:val="both"/>
                      </w:pPr>
                    </w:p>
                  </w:txbxContent>
                </v:textbox>
                <w10:wrap anchorx="page" anchory="page"/>
              </v:roundrect>
            </w:pict>
          </mc:Fallback>
        </mc:AlternateContent>
      </w:r>
      <w:r w:rsidR="00551B2F">
        <w:rPr>
          <w:b/>
          <w:i/>
          <w:sz w:val="28"/>
        </w:rPr>
        <w:t xml:space="preserve">Niveau départemental politique </w:t>
      </w:r>
    </w:p>
    <w:p w14:paraId="7EED1562" w14:textId="77777777" w:rsidR="00551B2F" w:rsidRDefault="00551B2F" w:rsidP="00551B2F">
      <w:pPr>
        <w:pStyle w:val="CorpsA"/>
        <w:jc w:val="center"/>
      </w:pPr>
    </w:p>
    <w:p w14:paraId="685A4291" w14:textId="77777777" w:rsidR="00551B2F" w:rsidRDefault="00551B2F" w:rsidP="00551B2F">
      <w:pPr>
        <w:pStyle w:val="CorpsA"/>
        <w:jc w:val="center"/>
      </w:pPr>
    </w:p>
    <w:p w14:paraId="69B89927" w14:textId="77777777" w:rsidR="00551B2F" w:rsidRDefault="00551B2F" w:rsidP="00551B2F">
      <w:pPr>
        <w:pStyle w:val="CorpsA"/>
        <w:jc w:val="center"/>
      </w:pPr>
    </w:p>
    <w:p w14:paraId="69D85D42" w14:textId="77777777" w:rsidR="00551B2F" w:rsidRDefault="00551B2F" w:rsidP="00551B2F">
      <w:pPr>
        <w:pStyle w:val="CorpsA"/>
        <w:jc w:val="center"/>
      </w:pPr>
    </w:p>
    <w:p w14:paraId="2C7EA2FD" w14:textId="77777777" w:rsidR="00551B2F" w:rsidRDefault="00551B2F" w:rsidP="00551B2F">
      <w:pPr>
        <w:pStyle w:val="CorpsA"/>
        <w:jc w:val="center"/>
      </w:pPr>
    </w:p>
    <w:p w14:paraId="113FA0F9" w14:textId="77777777" w:rsidR="00551B2F" w:rsidRDefault="00551B2F" w:rsidP="00551B2F">
      <w:pPr>
        <w:pStyle w:val="CorpsA"/>
      </w:pPr>
    </w:p>
    <w:p w14:paraId="510F3ADC" w14:textId="77777777" w:rsidR="00551B2F" w:rsidRDefault="00551B2F" w:rsidP="00551B2F">
      <w:pPr>
        <w:pStyle w:val="CorpsA"/>
        <w:jc w:val="center"/>
        <w:rPr>
          <w:b/>
          <w:i/>
          <w:sz w:val="28"/>
        </w:rPr>
      </w:pPr>
      <w:r>
        <w:rPr>
          <w:b/>
          <w:i/>
          <w:sz w:val="28"/>
        </w:rPr>
        <w:t>Niveau départemental technique</w:t>
      </w:r>
    </w:p>
    <w:p w14:paraId="5051F1EC" w14:textId="77777777" w:rsidR="00551B2F" w:rsidRDefault="00290815" w:rsidP="00551B2F">
      <w:pPr>
        <w:pStyle w:val="CorpsA"/>
      </w:pPr>
      <w:r>
        <w:fldChar w:fldCharType="begin" w:fldLock="1"/>
      </w:r>
      <w:r>
        <w:instrText xml:space="preserve"> USERPROPERTY  \* MERGEFORMAT </w:instrText>
      </w:r>
      <w:r>
        <w:fldChar w:fldCharType="separate"/>
      </w:r>
      <w:r w:rsidR="002D186F">
        <w:rPr>
          <w:noProof/>
          <w:lang w:eastAsia="fr-FR" w:bidi="ar-SA"/>
        </w:rPr>
        <mc:AlternateContent>
          <mc:Choice Requires="wps">
            <w:drawing>
              <wp:anchor distT="0" distB="0" distL="114300" distR="114300" simplePos="0" relativeHeight="251657728" behindDoc="0" locked="0" layoutInCell="1" allowOverlap="1" wp14:anchorId="2B7ACAFA" wp14:editId="20C99AC2">
                <wp:simplePos x="0" y="0"/>
                <wp:positionH relativeFrom="character">
                  <wp:posOffset>0</wp:posOffset>
                </wp:positionH>
                <wp:positionV relativeFrom="line">
                  <wp:posOffset>0</wp:posOffset>
                </wp:positionV>
                <wp:extent cx="1701800" cy="1917700"/>
                <wp:effectExtent l="9525" t="9525" r="12700" b="6350"/>
                <wp:wrapNone/>
                <wp:docPr id="1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1800" cy="1917700"/>
                        </a:xfrm>
                        <a:prstGeom prst="roundRect">
                          <a:avLst>
                            <a:gd name="adj" fmla="val 25523"/>
                          </a:avLst>
                        </a:prstGeom>
                        <a:gradFill rotWithShape="0">
                          <a:gsLst>
                            <a:gs pos="0">
                              <a:srgbClr val="45AE1E"/>
                            </a:gs>
                            <a:gs pos="100000">
                              <a:srgbClr val="CECE26"/>
                            </a:gs>
                          </a:gsLst>
                          <a:lin ang="5400000" scaled="1"/>
                        </a:gradFill>
                        <a:ln w="12600">
                          <a:solidFill>
                            <a:srgbClr val="000000"/>
                          </a:solidFill>
                          <a:miter lim="800000"/>
                          <a:headEnd/>
                          <a:tailEnd/>
                        </a:ln>
                      </wps:spPr>
                      <wps:txbx>
                        <w:txbxContent>
                          <w:p w14:paraId="0F11406A"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 xml:space="preserve">Coordination </w:t>
                            </w:r>
                          </w:p>
                          <w:p w14:paraId="23E0D935"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agents techniques</w:t>
                            </w:r>
                          </w:p>
                          <w:p w14:paraId="03F990A9" w14:textId="77777777" w:rsidR="00AA2B18" w:rsidRPr="00321619" w:rsidRDefault="00AA2B18" w:rsidP="00551B2F">
                            <w:pPr>
                              <w:jc w:val="center"/>
                            </w:pPr>
                          </w:p>
                          <w:p w14:paraId="182F6509"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appui agents</w:t>
                            </w:r>
                          </w:p>
                          <w:p w14:paraId="6D43C23D"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formation</w:t>
                            </w:r>
                          </w:p>
                          <w:p w14:paraId="5B7F924C"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prospective</w:t>
                            </w:r>
                          </w:p>
                          <w:p w14:paraId="481C5C6E"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évaluation</w:t>
                            </w:r>
                          </w:p>
                          <w:p w14:paraId="0312B43E" w14:textId="77777777" w:rsidR="00AA2B18" w:rsidRDefault="00AA2B18" w:rsidP="00551B2F"/>
                          <w:p w14:paraId="7F995E8D" w14:textId="77777777" w:rsidR="00AA2B18" w:rsidRDefault="00AA2B18" w:rsidP="00551B2F">
                            <w:pPr>
                              <w:spacing w:after="40"/>
                              <w:ind w:hanging="180"/>
                              <w:jc w:val="both"/>
                            </w:pPr>
                          </w:p>
                        </w:txbxContent>
                      </wps:txbx>
                      <wps:bodyPr rot="0" vert="horz" wrap="square" lIns="101520" tIns="101520" rIns="101520" bIns="101520" anchor="t" anchorCtr="0">
                        <a:noAutofit/>
                      </wps:bodyPr>
                    </wps:wsp>
                  </a:graphicData>
                </a:graphic>
                <wp14:sizeRelH relativeFrom="page">
                  <wp14:pctWidth>0</wp14:pctWidth>
                </wp14:sizeRelH>
                <wp14:sizeRelV relativeFrom="page">
                  <wp14:pctHeight>0</wp14:pctHeight>
                </wp14:sizeRelV>
              </wp:anchor>
            </w:drawing>
          </mc:Choice>
          <mc:Fallback>
            <w:pict>
              <v:roundrect w14:anchorId="2B7ACAFA" id="AutoShape 5" o:spid="_x0000_s1028" style="position:absolute;margin-left:0;margin-top:0;width:134pt;height:151pt;z-index:25165772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arcsize="1672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" fillcolor="#45ae1e" strokeweight=".35mm">
                <v:fill color2="#cece26" focus="100%" type="gradient"/>
                <v:stroke joinstyle="miter"/>
                <v:textbox inset="2.82mm,2.82mm,2.82mm,2.82mm">
                  <w:txbxContent>
                    <w:p w14:paraId="0F11406A"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 xml:space="preserve">Coordination </w:t>
                      </w:r>
                    </w:p>
                    <w:p w14:paraId="23E0D935"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agents techniques</w:t>
                      </w:r>
                    </w:p>
                    <w:p w14:paraId="03F990A9" w14:textId="77777777" w:rsidR="00AA2B18" w:rsidRPr="00321619" w:rsidRDefault="00AA2B18" w:rsidP="00551B2F">
                      <w:pPr>
                        <w:jc w:val="center"/>
                      </w:pPr>
                    </w:p>
                    <w:p w14:paraId="182F6509"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appui agents</w:t>
                      </w:r>
                    </w:p>
                    <w:p w14:paraId="6D43C23D"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formation</w:t>
                      </w:r>
                    </w:p>
                    <w:p w14:paraId="5B7F924C"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prospective</w:t>
                      </w:r>
                    </w:p>
                    <w:p w14:paraId="481C5C6E"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évaluation</w:t>
                      </w:r>
                    </w:p>
                    <w:p w14:paraId="0312B43E" w14:textId="77777777" w:rsidR="00AA2B18" w:rsidRDefault="00AA2B18" w:rsidP="00551B2F"/>
                    <w:p w14:paraId="7F995E8D" w14:textId="77777777" w:rsidR="00AA2B18" w:rsidRDefault="00AA2B18" w:rsidP="00551B2F">
                      <w:pPr>
                        <w:spacing w:after="40"/>
                        <w:ind w:hanging="180"/>
                        <w:jc w:val="both"/>
                      </w:pPr>
                    </w:p>
                  </w:txbxContent>
                </v:textbox>
                <w10:wrap anchory="line"/>
              </v:roundrect>
            </w:pict>
          </mc:Fallback>
        </mc:AlternateContent>
      </w:r>
      <w:r w:rsidR="002D186F">
        <w:rPr>
          <w:noProof/>
          <w:lang w:eastAsia="fr-FR" w:bidi="ar-SA"/>
        </w:rPr>
        <mc:AlternateContent>
          <mc:Choice Requires="wps">
            <w:drawing>
              <wp:inline distT="0" distB="0" distL="0" distR="0" wp14:anchorId="7142D852" wp14:editId="2C71A572">
                <wp:extent cx="1699260" cy="1920240"/>
                <wp:effectExtent l="0" t="0" r="0" b="0"/>
                <wp:docPr id="9"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99260" cy="1920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3159A5" id="AutoShape 2" o:spid="_x0000_s1026" style="width:133.8pt;height:15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" filled="f" stroked="f">
                <o:lock v:ext="edit" aspectratio="t"/>
                <w10:anchorlock/>
              </v:rect>
            </w:pict>
          </mc:Fallback>
        </mc:AlternateContent>
      </w:r>
      <w:r>
        <w:rPr>
          <w:noProof/>
          <w:lang w:eastAsia="fr-FR" w:bidi="ar-SA"/>
        </w:rPr>
        <w:fldChar w:fldCharType="end"/>
      </w:r>
      <w:r w:rsidR="00551B2F">
        <w:t xml:space="preserve"> </w:t>
      </w:r>
      <w:r w:rsidR="002D186F">
        <w:rPr>
          <w:noProof/>
          <w:lang w:eastAsia="fr-FR" w:bidi="ar-SA"/>
        </w:rPr>
        <mc:AlternateContent>
          <mc:Choice Requires="wps">
            <w:drawing>
              <wp:anchor distT="0" distB="0" distL="114300" distR="114300" simplePos="0" relativeHeight="251656704" behindDoc="0" locked="0" layoutInCell="1" allowOverlap="1" wp14:anchorId="1EE4D05F" wp14:editId="4B1A8AB4">
                <wp:simplePos x="0" y="0"/>
                <wp:positionH relativeFrom="character">
                  <wp:posOffset>0</wp:posOffset>
                </wp:positionH>
                <wp:positionV relativeFrom="line">
                  <wp:posOffset>0</wp:posOffset>
                </wp:positionV>
                <wp:extent cx="4294505" cy="1975485"/>
                <wp:effectExtent l="9525" t="9525" r="10795" b="15240"/>
                <wp:wrapNone/>
                <wp:docPr id="1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4505" cy="1975485"/>
                        </a:xfrm>
                        <a:prstGeom prst="roundRect">
                          <a:avLst>
                            <a:gd name="adj" fmla="val 22648"/>
                          </a:avLst>
                        </a:prstGeom>
                        <a:gradFill rotWithShape="0">
                          <a:gsLst>
                            <a:gs pos="0">
                              <a:srgbClr val="45AE1E"/>
                            </a:gs>
                            <a:gs pos="100000">
                              <a:srgbClr val="CECE26"/>
                            </a:gs>
                          </a:gsLst>
                          <a:lin ang="5400000" scaled="1"/>
                        </a:gradFill>
                        <a:ln w="12600">
                          <a:solidFill>
                            <a:srgbClr val="000000"/>
                          </a:solidFill>
                          <a:miter lim="800000"/>
                          <a:headEnd/>
                          <a:tailEnd/>
                        </a:ln>
                      </wps:spPr>
                      <wps:txbx>
                        <w:txbxContent>
                          <w:p w14:paraId="0FF58EFC" w14:textId="77777777" w:rsidR="00AA2B18" w:rsidRDefault="00AA2B18" w:rsidP="00551B2F">
                            <w:pP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 xml:space="preserve">Réseau d’appui : </w:t>
                            </w:r>
                          </w:p>
                          <w:p w14:paraId="5A7B1470"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centres d’expérimentation et de diffusion</w:t>
                            </w:r>
                          </w:p>
                          <w:p w14:paraId="3ECC040C" w14:textId="77777777" w:rsidR="00AA2B18" w:rsidRPr="00321619" w:rsidRDefault="00AA2B18" w:rsidP="00551B2F"/>
                          <w:p w14:paraId="33C427C3"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centre polyculture - élevage</w:t>
                            </w:r>
                          </w:p>
                          <w:p w14:paraId="073630CC"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centre cultures spécialisées</w:t>
                            </w:r>
                          </w:p>
                          <w:p w14:paraId="44FAA42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centre transformation - commercialisation</w:t>
                            </w:r>
                          </w:p>
                          <w:p w14:paraId="5E774B4C"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centre formation initiale</w:t>
                            </w:r>
                          </w:p>
                          <w:p w14:paraId="21907D20"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centre formation de formateurs et agents techniques, éduction, environnement</w:t>
                            </w:r>
                          </w:p>
                        </w:txbxContent>
                      </wps:txbx>
                      <wps:bodyPr rot="0" vert="horz" wrap="square" lIns="101520" tIns="101520" rIns="101520" bIns="101520" anchor="t" anchorCtr="0">
                        <a:noAutofit/>
                      </wps:bodyPr>
                    </wps:wsp>
                  </a:graphicData>
                </a:graphic>
                <wp14:sizeRelH relativeFrom="page">
                  <wp14:pctWidth>0</wp14:pctWidth>
                </wp14:sizeRelH>
                <wp14:sizeRelV relativeFrom="page">
                  <wp14:pctHeight>0</wp14:pctHeight>
                </wp14:sizeRelV>
              </wp:anchor>
            </w:drawing>
          </mc:Choice>
          <mc:Fallback>
            <w:pict>
              <v:roundrect w14:anchorId="1EE4D05F" id="AutoShape 4" o:spid="_x0000_s1029" style="position:absolute;margin-left:0;margin-top:0;width:338.15pt;height:155.55pt;z-index:25165670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arcsize="148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" fillcolor="#45ae1e" strokeweight=".35mm">
                <v:fill color2="#cece26" focus="100%" type="gradient"/>
                <v:stroke joinstyle="miter"/>
                <v:textbox inset="2.82mm,2.82mm,2.82mm,2.82mm">
                  <w:txbxContent>
                    <w:p w14:paraId="0FF58EFC" w14:textId="77777777" w:rsidR="00AA2B18" w:rsidRDefault="00AA2B18" w:rsidP="00551B2F">
                      <w:pP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 xml:space="preserve">Réseau d’appui : </w:t>
                      </w:r>
                    </w:p>
                    <w:p w14:paraId="5A7B1470"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centres d’expérimentation et de diffusion</w:t>
                      </w:r>
                    </w:p>
                    <w:p w14:paraId="3ECC040C" w14:textId="77777777" w:rsidR="00AA2B18" w:rsidRPr="00321619" w:rsidRDefault="00AA2B18" w:rsidP="00551B2F"/>
                    <w:p w14:paraId="33C427C3"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centre polyculture - élevage</w:t>
                      </w:r>
                    </w:p>
                    <w:p w14:paraId="073630CC"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centre cultures spécialisées</w:t>
                      </w:r>
                    </w:p>
                    <w:p w14:paraId="44FAA42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centre transformation - commercialisation</w:t>
                      </w:r>
                    </w:p>
                    <w:p w14:paraId="5E774B4C"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centre formation initiale</w:t>
                      </w:r>
                    </w:p>
                    <w:p w14:paraId="21907D20"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centre formation de formateurs et agents techniques, éduction, environnement</w:t>
                      </w:r>
                    </w:p>
                  </w:txbxContent>
                </v:textbox>
                <w10:wrap anchory="line"/>
              </v:roundrect>
            </w:pict>
          </mc:Fallback>
        </mc:AlternateContent>
      </w:r>
      <w:r>
        <w:fldChar w:fldCharType="begin" w:fldLock="1"/>
      </w:r>
      <w:r>
        <w:instrText xml:space="preserve"> USERPROPERTY  \* MERGEFORMAT </w:instrText>
      </w:r>
      <w:r>
        <w:fldChar w:fldCharType="separate"/>
      </w:r>
      <w:r w:rsidR="002D186F">
        <w:rPr>
          <w:noProof/>
          <w:lang w:eastAsia="fr-FR" w:bidi="ar-SA"/>
        </w:rPr>
        <mc:AlternateContent>
          <mc:Choice Requires="wps">
            <w:drawing>
              <wp:inline distT="0" distB="0" distL="0" distR="0" wp14:anchorId="5447EC16" wp14:editId="6638F9E2">
                <wp:extent cx="3398520" cy="1996440"/>
                <wp:effectExtent l="0" t="0" r="0" b="0"/>
                <wp:docPr id="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398520" cy="1996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FDA096" id="AutoShape 3" o:spid="_x0000_s1026" style="width:267.6pt;height:15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" filled="f" stroked="f">
                <o:lock v:ext="edit" aspectratio="t"/>
                <w10:anchorlock/>
              </v:rect>
            </w:pict>
          </mc:Fallback>
        </mc:AlternateContent>
      </w:r>
      <w:r>
        <w:rPr>
          <w:noProof/>
          <w:lang w:eastAsia="fr-FR" w:bidi="ar-SA"/>
        </w:rPr>
        <w:fldChar w:fldCharType="end"/>
      </w:r>
    </w:p>
    <w:p w14:paraId="72BAC911" w14:textId="77777777" w:rsidR="00551B2F" w:rsidRDefault="00551B2F" w:rsidP="00551B2F">
      <w:pPr>
        <w:pStyle w:val="CorpsA"/>
      </w:pPr>
    </w:p>
    <w:p w14:paraId="02C08552" w14:textId="77777777" w:rsidR="00551B2F" w:rsidRDefault="00551B2F" w:rsidP="00551B2F">
      <w:pPr>
        <w:pStyle w:val="CorpsA"/>
        <w:jc w:val="center"/>
        <w:rPr>
          <w:b/>
          <w:i/>
          <w:sz w:val="28"/>
        </w:rPr>
      </w:pPr>
      <w:r>
        <w:rPr>
          <w:b/>
          <w:i/>
          <w:sz w:val="28"/>
        </w:rPr>
        <w:t>Niveau communal</w:t>
      </w:r>
    </w:p>
    <w:p w14:paraId="2EC73CE2" w14:textId="77777777" w:rsidR="00551B2F" w:rsidRDefault="00551B2F" w:rsidP="00551B2F">
      <w:pPr>
        <w:pStyle w:val="CorpsA"/>
      </w:pPr>
    </w:p>
    <w:p w14:paraId="2C777662" w14:textId="77777777" w:rsidR="00800C1F" w:rsidRDefault="002D186F" w:rsidP="00551B2F">
      <w:pPr>
        <w:pStyle w:val="CorpsA"/>
        <w:spacing w:line="240" w:lineRule="auto"/>
      </w:pPr>
      <w:r>
        <w:rPr>
          <w:noProof/>
          <w:lang w:eastAsia="fr-FR" w:bidi="ar-SA"/>
        </w:rPr>
        <mc:AlternateContent>
          <mc:Choice Requires="wps">
            <w:drawing>
              <wp:anchor distT="0" distB="0" distL="114300" distR="114300" simplePos="0" relativeHeight="251655680" behindDoc="0" locked="0" layoutInCell="1" allowOverlap="1" wp14:anchorId="32D7308A" wp14:editId="046DE505">
                <wp:simplePos x="0" y="0"/>
                <wp:positionH relativeFrom="character">
                  <wp:posOffset>0</wp:posOffset>
                </wp:positionH>
                <wp:positionV relativeFrom="line">
                  <wp:posOffset>0</wp:posOffset>
                </wp:positionV>
                <wp:extent cx="3138170" cy="1386205"/>
                <wp:effectExtent l="9525" t="9525" r="14605" b="13970"/>
                <wp:wrapNone/>
                <wp:docPr id="1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8170" cy="1386205"/>
                        </a:xfrm>
                        <a:prstGeom prst="roundRect">
                          <a:avLst>
                            <a:gd name="adj" fmla="val 24083"/>
                          </a:avLst>
                        </a:prstGeom>
                        <a:gradFill rotWithShape="0">
                          <a:gsLst>
                            <a:gs pos="0">
                              <a:srgbClr val="45AE1E"/>
                            </a:gs>
                            <a:gs pos="100000">
                              <a:srgbClr val="CECE26"/>
                            </a:gs>
                          </a:gsLst>
                          <a:lin ang="5400000" scaled="1"/>
                        </a:gradFill>
                        <a:ln w="12600">
                          <a:solidFill>
                            <a:srgbClr val="000000"/>
                          </a:solidFill>
                          <a:miter lim="800000"/>
                          <a:headEnd/>
                          <a:tailEnd/>
                        </a:ln>
                      </wps:spPr>
                      <wps:txbx>
                        <w:txbxContent>
                          <w:p w14:paraId="556DE32F"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 xml:space="preserve">Centres communaux de développement </w:t>
                            </w:r>
                          </w:p>
                          <w:p w14:paraId="73B153AB"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agricole et rural</w:t>
                            </w:r>
                          </w:p>
                          <w:p w14:paraId="74E3BFE7" w14:textId="77777777" w:rsidR="00AA2B18" w:rsidRPr="00321619" w:rsidRDefault="00AA2B18" w:rsidP="00551B2F"/>
                          <w:p w14:paraId="6045F9A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Assistance technique (prod°, diversif°)</w:t>
                            </w:r>
                          </w:p>
                          <w:p w14:paraId="778660F0"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diffusion semences</w:t>
                            </w:r>
                          </w:p>
                          <w:p w14:paraId="7941D404"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crédit rural</w:t>
                            </w:r>
                          </w:p>
                          <w:p w14:paraId="6D6F8EF8" w14:textId="77777777" w:rsidR="00AA2B18" w:rsidRPr="00321619" w:rsidRDefault="00AA2B18" w:rsidP="00551B2F">
                            <w:pPr>
                              <w:spacing w:after="40"/>
                              <w:ind w:hanging="180"/>
                              <w:jc w:val="both"/>
                            </w:pPr>
                          </w:p>
                          <w:p w14:paraId="6BCCA120" w14:textId="77777777" w:rsidR="00AA2B18" w:rsidRDefault="00AA2B18" w:rsidP="00551B2F">
                            <w:pPr>
                              <w:spacing w:after="40"/>
                              <w:ind w:left="747" w:hanging="180"/>
                              <w:jc w:val="both"/>
                              <w:rPr>
                                <w:rFonts w:ascii="Helvetica" w:eastAsia="ヒラギノ角ゴ Pro W3" w:hAnsi="Helvetica"/>
                                <w:b/>
                                <w:color w:val="000000"/>
                                <w:kern w:val="1"/>
                                <w:sz w:val="22"/>
                                <w:szCs w:val="20"/>
                              </w:rPr>
                            </w:pPr>
                            <w:r>
                              <w:rPr>
                                <w:rFonts w:ascii="Helvetica" w:eastAsia="ヒラギノ角ゴ Pro W3" w:hAnsi="Helvetica"/>
                                <w:b/>
                                <w:color w:val="000000"/>
                                <w:kern w:val="1"/>
                                <w:sz w:val="22"/>
                                <w:szCs w:val="20"/>
                              </w:rPr>
                              <w:t>exploitations de démonstration</w:t>
                            </w:r>
                          </w:p>
                          <w:p w14:paraId="244E2B28" w14:textId="77777777" w:rsidR="00AA2B18" w:rsidRPr="00321619" w:rsidRDefault="00AA2B18" w:rsidP="00551B2F">
                            <w:pPr>
                              <w:spacing w:after="40"/>
                              <w:jc w:val="both"/>
                            </w:pPr>
                          </w:p>
                        </w:txbxContent>
                      </wps:txbx>
                      <wps:bodyPr rot="0" vert="horz" wrap="square" lIns="101520" tIns="101520" rIns="101520" bIns="101520" anchor="t" anchorCtr="0">
                        <a:noAutofit/>
                      </wps:bodyPr>
                    </wps:wsp>
                  </a:graphicData>
                </a:graphic>
                <wp14:sizeRelH relativeFrom="page">
                  <wp14:pctWidth>0</wp14:pctWidth>
                </wp14:sizeRelH>
                <wp14:sizeRelV relativeFrom="page">
                  <wp14:pctHeight>0</wp14:pctHeight>
                </wp14:sizeRelV>
              </wp:anchor>
            </w:drawing>
          </mc:Choice>
          <mc:Fallback>
            <w:pict>
              <v:roundrect w14:anchorId="32D7308A" id="AutoShape 3" o:spid="_x0000_s1030" style="position:absolute;margin-left:0;margin-top:0;width:247.1pt;height:109.15pt;z-index:25165568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arcsize="157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" fillcolor="#45ae1e" strokeweight=".35mm">
                <v:fill color2="#cece26" focus="100%" type="gradient"/>
                <v:stroke joinstyle="miter"/>
                <v:textbox inset="2.82mm,2.82mm,2.82mm,2.82mm">
                  <w:txbxContent>
                    <w:p w14:paraId="556DE32F"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 xml:space="preserve">Centres communaux de développement </w:t>
                      </w:r>
                    </w:p>
                    <w:p w14:paraId="73B153AB"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agricole et rural</w:t>
                      </w:r>
                    </w:p>
                    <w:p w14:paraId="74E3BFE7" w14:textId="77777777" w:rsidR="00AA2B18" w:rsidRPr="00321619" w:rsidRDefault="00AA2B18" w:rsidP="00551B2F"/>
                    <w:p w14:paraId="6045F9A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Assistance technique (prod°, diversif°)</w:t>
                      </w:r>
                    </w:p>
                    <w:p w14:paraId="778660F0"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diffusion semences</w:t>
                      </w:r>
                    </w:p>
                    <w:p w14:paraId="7941D404"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crédit rural</w:t>
                      </w:r>
                    </w:p>
                    <w:p w14:paraId="6D6F8EF8" w14:textId="77777777" w:rsidR="00AA2B18" w:rsidRPr="00321619" w:rsidRDefault="00AA2B18" w:rsidP="00551B2F">
                      <w:pPr>
                        <w:spacing w:after="40"/>
                        <w:ind w:hanging="180"/>
                        <w:jc w:val="both"/>
                      </w:pPr>
                    </w:p>
                    <w:p w14:paraId="6BCCA120" w14:textId="77777777" w:rsidR="00AA2B18" w:rsidRDefault="00AA2B18" w:rsidP="00551B2F">
                      <w:pPr>
                        <w:spacing w:after="40"/>
                        <w:ind w:left="747" w:hanging="180"/>
                        <w:jc w:val="both"/>
                        <w:rPr>
                          <w:rFonts w:ascii="Helvetica" w:eastAsia="ヒラギノ角ゴ Pro W3" w:hAnsi="Helvetica"/>
                          <w:b/>
                          <w:color w:val="000000"/>
                          <w:kern w:val="1"/>
                          <w:sz w:val="22"/>
                          <w:szCs w:val="20"/>
                        </w:rPr>
                      </w:pPr>
                      <w:r>
                        <w:rPr>
                          <w:rFonts w:ascii="Helvetica" w:eastAsia="ヒラギノ角ゴ Pro W3" w:hAnsi="Helvetica"/>
                          <w:b/>
                          <w:color w:val="000000"/>
                          <w:kern w:val="1"/>
                          <w:sz w:val="22"/>
                          <w:szCs w:val="20"/>
                        </w:rPr>
                        <w:t>exploitations de démonstration</w:t>
                      </w:r>
                    </w:p>
                    <w:p w14:paraId="244E2B28" w14:textId="77777777" w:rsidR="00AA2B18" w:rsidRPr="00321619" w:rsidRDefault="00AA2B18" w:rsidP="00551B2F">
                      <w:pPr>
                        <w:spacing w:after="40"/>
                        <w:jc w:val="both"/>
                      </w:pPr>
                    </w:p>
                  </w:txbxContent>
                </v:textbox>
                <w10:wrap anchory="line"/>
              </v:roundrect>
            </w:pict>
          </mc:Fallback>
        </mc:AlternateContent>
      </w:r>
      <w:r w:rsidR="00290815">
        <w:fldChar w:fldCharType="begin" w:fldLock="1"/>
      </w:r>
      <w:r w:rsidR="00290815">
        <w:instrText xml:space="preserve"> USERPROPERTY  \* MERGEFORMAT </w:instrText>
      </w:r>
      <w:r w:rsidR="00290815">
        <w:fldChar w:fldCharType="separate"/>
      </w:r>
      <w:r>
        <w:rPr>
          <w:noProof/>
          <w:lang w:eastAsia="fr-FR" w:bidi="ar-SA"/>
        </w:rPr>
        <mc:AlternateContent>
          <mc:Choice Requires="wps">
            <w:drawing>
              <wp:inline distT="0" distB="0" distL="0" distR="0" wp14:anchorId="06F79DDA" wp14:editId="646F6E0A">
                <wp:extent cx="2766060" cy="1592580"/>
                <wp:effectExtent l="0" t="0" r="0" b="0"/>
                <wp:docPr id="1" name="AutoShap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66060" cy="159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3E7441" id="AutoShape 4" o:spid="_x0000_s1026" style="width:217.8pt;height:12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" filled="f" stroked="f">
                <o:lock v:ext="edit" aspectratio="t"/>
                <w10:anchorlock/>
              </v:rect>
            </w:pict>
          </mc:Fallback>
        </mc:AlternateContent>
      </w:r>
      <w:r w:rsidR="00290815">
        <w:rPr>
          <w:noProof/>
          <w:lang w:eastAsia="fr-FR" w:bidi="ar-SA"/>
        </w:rPr>
        <w:fldChar w:fldCharType="end"/>
      </w:r>
      <w:r w:rsidR="00551B2F">
        <w:t xml:space="preserve">     </w:t>
      </w:r>
      <w:r>
        <w:fldChar w:fldCharType="begin" w:fldLock="1"/>
      </w:r>
      <w:r>
        <w:instrText xml:space="preserve"> USERPROPERTY  \* MERGEFORMAT </w:instrText>
      </w:r>
      <w:r>
        <w:fldChar w:fldCharType="end"/>
      </w:r>
      <w:r>
        <w:rPr>
          <w:noProof/>
          <w:lang w:eastAsia="fr-FR" w:bidi="ar-SA"/>
        </w:rPr>
        <mc:AlternateContent>
          <mc:Choice Requires="wps">
            <w:drawing>
              <wp:anchor distT="0" distB="0" distL="114300" distR="114300" simplePos="0" relativeHeight="251654656" behindDoc="0" locked="0" layoutInCell="1" allowOverlap="1" wp14:anchorId="21DD582A" wp14:editId="438C17A1">
                <wp:simplePos x="0" y="0"/>
                <wp:positionH relativeFrom="character">
                  <wp:posOffset>224155</wp:posOffset>
                </wp:positionH>
                <wp:positionV relativeFrom="line">
                  <wp:posOffset>0</wp:posOffset>
                </wp:positionV>
                <wp:extent cx="2387600" cy="1348105"/>
                <wp:effectExtent l="14605" t="9525" r="7620" b="13970"/>
                <wp:wrapNone/>
                <wp:docPr id="1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7600" cy="1348105"/>
                        </a:xfrm>
                        <a:prstGeom prst="roundRect">
                          <a:avLst>
                            <a:gd name="adj" fmla="val 11944"/>
                          </a:avLst>
                        </a:prstGeom>
                        <a:gradFill rotWithShape="0">
                          <a:gsLst>
                            <a:gs pos="0">
                              <a:srgbClr val="4670C7"/>
                            </a:gs>
                            <a:gs pos="100000">
                              <a:srgbClr val="D080E8"/>
                            </a:gs>
                          </a:gsLst>
                          <a:lin ang="5400000" scaled="1"/>
                        </a:gradFill>
                        <a:ln w="12600">
                          <a:solidFill>
                            <a:srgbClr val="000000"/>
                          </a:solidFill>
                          <a:miter lim="800000"/>
                          <a:headEnd/>
                          <a:tailEnd/>
                        </a:ln>
                      </wps:spPr>
                      <wps:txbx>
                        <w:txbxContent>
                          <w:p w14:paraId="08535280"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Infrastructures commerciales</w:t>
                            </w:r>
                          </w:p>
                          <w:p w14:paraId="7F90A155" w14:textId="77777777" w:rsidR="00AA2B18" w:rsidRPr="00321619" w:rsidRDefault="00AA2B18" w:rsidP="00551B2F">
                            <w:pPr>
                              <w:spacing w:after="40"/>
                              <w:ind w:hanging="180"/>
                              <w:jc w:val="both"/>
                            </w:pPr>
                          </w:p>
                          <w:p w14:paraId="6A8A39DB" w14:textId="77777777" w:rsidR="00AA2B18" w:rsidRPr="00321619" w:rsidRDefault="00AA2B18" w:rsidP="00551B2F">
                            <w:pPr>
                              <w:spacing w:after="40"/>
                              <w:ind w:hanging="180"/>
                              <w:jc w:val="both"/>
                            </w:pPr>
                          </w:p>
                          <w:p w14:paraId="53DA69B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Marchés</w:t>
                            </w:r>
                          </w:p>
                          <w:p w14:paraId="7D156AB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Unités de transformation</w:t>
                            </w:r>
                          </w:p>
                          <w:p w14:paraId="39AAD567"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stockage</w:t>
                            </w:r>
                          </w:p>
                          <w:p w14:paraId="69C9A6CF"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réfrigération</w:t>
                            </w:r>
                          </w:p>
                        </w:txbxContent>
                      </wps:txbx>
                      <wps:bodyPr rot="0" vert="horz" wrap="square" lIns="101520" tIns="101520" rIns="101520" bIns="101520" anchor="t" anchorCtr="0">
                        <a:noAutofit/>
                      </wps:bodyPr>
                    </wps:wsp>
                  </a:graphicData>
                </a:graphic>
                <wp14:sizeRelH relativeFrom="page">
                  <wp14:pctWidth>0</wp14:pctWidth>
                </wp14:sizeRelH>
                <wp14:sizeRelV relativeFrom="page">
                  <wp14:pctHeight>0</wp14:pctHeight>
                </wp14:sizeRelV>
              </wp:anchor>
            </w:drawing>
          </mc:Choice>
          <mc:Fallback>
            <w:pict>
              <v:roundrect w14:anchorId="21DD582A" id="AutoShape 2" o:spid="_x0000_s1031" style="position:absolute;margin-left:17.65pt;margin-top:0;width:188pt;height:106.15pt;z-index:25165465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arcsize="78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" fillcolor="#4670c7" strokeweight=".35mm">
                <v:fill color2="#d080e8" focus="100%" type="gradient"/>
                <v:stroke joinstyle="miter"/>
                <v:textbox inset="2.82mm,2.82mm,2.82mm,2.82mm">
                  <w:txbxContent>
                    <w:p w14:paraId="08535280" w14:textId="77777777" w:rsidR="00AA2B18" w:rsidRDefault="00AA2B18" w:rsidP="00551B2F">
                      <w:pPr>
                        <w:jc w:val="center"/>
                        <w:rPr>
                          <w:rFonts w:ascii="Helvetica" w:eastAsia="ヒラギノ角ゴ Pro W3" w:hAnsi="Helvetica"/>
                          <w:b/>
                          <w:color w:val="2226C6"/>
                          <w:kern w:val="1"/>
                          <w:sz w:val="22"/>
                          <w:szCs w:val="20"/>
                        </w:rPr>
                      </w:pPr>
                      <w:r>
                        <w:rPr>
                          <w:rFonts w:ascii="Helvetica" w:eastAsia="ヒラギノ角ゴ Pro W3" w:hAnsi="Helvetica"/>
                          <w:b/>
                          <w:color w:val="2226C6"/>
                          <w:kern w:val="1"/>
                          <w:sz w:val="22"/>
                          <w:szCs w:val="20"/>
                        </w:rPr>
                        <w:t>Infrastructures commerciales</w:t>
                      </w:r>
                    </w:p>
                    <w:p w14:paraId="7F90A155" w14:textId="77777777" w:rsidR="00AA2B18" w:rsidRPr="00321619" w:rsidRDefault="00AA2B18" w:rsidP="00551B2F">
                      <w:pPr>
                        <w:spacing w:after="40"/>
                        <w:ind w:hanging="180"/>
                        <w:jc w:val="both"/>
                      </w:pPr>
                    </w:p>
                    <w:p w14:paraId="6A8A39DB" w14:textId="77777777" w:rsidR="00AA2B18" w:rsidRPr="00321619" w:rsidRDefault="00AA2B18" w:rsidP="00551B2F">
                      <w:pPr>
                        <w:spacing w:after="40"/>
                        <w:ind w:hanging="180"/>
                        <w:jc w:val="both"/>
                      </w:pPr>
                    </w:p>
                    <w:p w14:paraId="53DA69B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Marchés</w:t>
                      </w:r>
                    </w:p>
                    <w:p w14:paraId="7D156AB0" w14:textId="77777777" w:rsidR="00AA2B18" w:rsidRDefault="00AA2B18" w:rsidP="00551B2F">
                      <w:pPr>
                        <w:spacing w:after="40"/>
                        <w:ind w:left="747" w:hanging="180"/>
                        <w:jc w:val="both"/>
                        <w:rPr>
                          <w:rFonts w:ascii="Helvetica" w:eastAsia="ヒラギノ角ゴ Pro W3" w:hAnsi="Helvetica"/>
                          <w:color w:val="000000"/>
                          <w:kern w:val="1"/>
                          <w:sz w:val="22"/>
                          <w:szCs w:val="20"/>
                        </w:rPr>
                      </w:pPr>
                      <w:r>
                        <w:rPr>
                          <w:rFonts w:ascii="Helvetica" w:eastAsia="ヒラギノ角ゴ Pro W3" w:hAnsi="Helvetica"/>
                          <w:color w:val="000000"/>
                          <w:kern w:val="1"/>
                          <w:sz w:val="22"/>
                          <w:szCs w:val="20"/>
                        </w:rPr>
                        <w:t>Unités de transformation</w:t>
                      </w:r>
                    </w:p>
                    <w:p w14:paraId="39AAD567"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stockage</w:t>
                      </w:r>
                    </w:p>
                    <w:p w14:paraId="69C9A6CF" w14:textId="77777777" w:rsidR="00AA2B18" w:rsidRDefault="00AA2B18" w:rsidP="00551B2F">
                      <w:pPr>
                        <w:spacing w:after="40"/>
                        <w:ind w:left="747" w:hanging="180"/>
                        <w:jc w:val="both"/>
                        <w:rPr>
                          <w:rFonts w:ascii="Helvetica" w:eastAsia="ヒラギノ角ゴ Pro W3" w:hAnsi="Helvetica"/>
                          <w:i/>
                          <w:color w:val="000000"/>
                          <w:kern w:val="1"/>
                          <w:sz w:val="22"/>
                          <w:szCs w:val="20"/>
                        </w:rPr>
                      </w:pPr>
                      <w:r>
                        <w:rPr>
                          <w:rFonts w:ascii="Helvetica" w:eastAsia="ヒラギノ角ゴ Pro W3" w:hAnsi="Helvetica"/>
                          <w:i/>
                          <w:color w:val="000000"/>
                          <w:kern w:val="1"/>
                          <w:sz w:val="22"/>
                          <w:szCs w:val="20"/>
                        </w:rPr>
                        <w:t>puis réfrigération</w:t>
                      </w:r>
                    </w:p>
                  </w:txbxContent>
                </v:textbox>
                <w10:wrap anchory="line"/>
              </v:roundrect>
            </w:pict>
          </mc:Fallback>
        </mc:AlternateContent>
      </w:r>
    </w:p>
    <w:p w14:paraId="7E0554A1" w14:textId="77777777" w:rsidR="00551B2F" w:rsidRDefault="00551B2F" w:rsidP="00800C1F">
      <w:pPr>
        <w:ind w:firstLine="708"/>
        <w:rPr>
          <w:lang w:eastAsia="hi-IN" w:bidi="hi-IN"/>
        </w:rPr>
      </w:pPr>
    </w:p>
    <w:p w14:paraId="2D8CAC2F" w14:textId="77777777" w:rsidR="00800C1F" w:rsidRDefault="00800C1F" w:rsidP="00800C1F">
      <w:pPr>
        <w:ind w:firstLine="708"/>
        <w:rPr>
          <w:lang w:eastAsia="hi-IN" w:bidi="hi-IN"/>
        </w:rPr>
      </w:pPr>
    </w:p>
    <w:p w14:paraId="08B65F1E" w14:textId="77777777" w:rsidR="00800C1F" w:rsidRDefault="00800C1F" w:rsidP="00800C1F">
      <w:pPr>
        <w:ind w:firstLine="708"/>
        <w:rPr>
          <w:lang w:eastAsia="hi-IN" w:bidi="hi-I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71"/>
        <w:gridCol w:w="79"/>
      </w:tblGrid>
      <w:tr w:rsidR="00800C1F" w14:paraId="3A583566" w14:textId="77777777" w:rsidTr="00800C1F">
        <w:trPr>
          <w:tblCellSpacing w:w="15" w:type="dxa"/>
        </w:trPr>
        <w:tc>
          <w:tcPr>
            <w:tcW w:w="0" w:type="auto"/>
            <w:vAlign w:val="center"/>
            <w:hideMark/>
          </w:tcPr>
          <w:p w14:paraId="576BC5C8" w14:textId="77777777" w:rsidR="00800C1F" w:rsidRPr="000F63CD" w:rsidRDefault="00800C1F">
            <w:pPr>
              <w:pStyle w:val="twunmatched"/>
              <w:ind w:left="720"/>
              <w:rPr>
                <w:lang w:val="fr-FR"/>
              </w:rPr>
            </w:pPr>
            <w:r w:rsidRPr="000F63CD">
              <w:rPr>
                <w:lang w:val="fr-FR"/>
              </w:rPr>
              <w:t>Dans le but de décrocher mon Diplôme d'Études Supérieures (DES) en planification au CTPEA, je présente ce travail de recherche qui est l'étude des causes et conséquences socio-économiques de l'expansion des bidonvilles dans l'aire métropolitaine de Port-au-Prince. J'ai choisi de traiter ce thème en raison de ma préoccupation face au phénomène de bidonvilisation dont la solution devra passer par la planification urbaine et régionale qui est l'un des domaines privilégiés du planificateur. De plus, ce travail à caractère empirique, devra me permettre d'enrichir mes connaissances dans ce domaine.</w:t>
            </w:r>
          </w:p>
          <w:p w14:paraId="5C8F7939" w14:textId="77777777" w:rsidR="00800C1F" w:rsidRPr="000F63CD" w:rsidRDefault="00800C1F">
            <w:pPr>
              <w:pStyle w:val="twunmatched"/>
              <w:ind w:left="720"/>
              <w:rPr>
                <w:lang w:val="fr-FR"/>
              </w:rPr>
            </w:pPr>
            <w:r w:rsidRPr="000F63CD">
              <w:rPr>
                <w:lang w:val="fr-FR"/>
              </w:rPr>
              <w:t xml:space="preserve">Sans faux- fuyants, ce mémoire n'aurait pas pu être réalisé sans l'appui de bon nombre de personnes qui m'ont beaucoup supporté pendant les quatre années d'études passées au CTPEA. </w:t>
            </w:r>
          </w:p>
          <w:p w14:paraId="072A6B4F" w14:textId="77777777" w:rsidR="00800C1F" w:rsidRPr="000F63CD" w:rsidRDefault="00800C1F">
            <w:pPr>
              <w:pStyle w:val="twunmatched"/>
              <w:ind w:left="720"/>
              <w:rPr>
                <w:lang w:val="fr-FR"/>
              </w:rPr>
            </w:pPr>
            <w:r w:rsidRPr="000F63CD">
              <w:rPr>
                <w:lang w:val="fr-FR"/>
              </w:rPr>
              <w:t>En ce sens, je tiens à remercier notamment mon directeur de recherche le professeur TRISTANT Hosval qui a toujours été très patient avec moi pendant toute la durée de l'élaboration du travail.</w:t>
            </w:r>
          </w:p>
          <w:p w14:paraId="016362E3" w14:textId="77777777" w:rsidR="00800C1F" w:rsidRPr="000F63CD" w:rsidRDefault="00800C1F">
            <w:pPr>
              <w:pStyle w:val="twunmatched"/>
              <w:ind w:left="720"/>
              <w:rPr>
                <w:lang w:val="fr-FR"/>
              </w:rPr>
            </w:pPr>
            <w:r w:rsidRPr="000F63CD">
              <w:rPr>
                <w:lang w:val="fr-FR"/>
              </w:rPr>
              <w:t>Je veux témoigner mes reconnaissances à tous les éminents professeurs du CTPEA qui ont contribué à ma formation en planification.</w:t>
            </w:r>
          </w:p>
          <w:p w14:paraId="5CD53FE2" w14:textId="77777777" w:rsidR="00800C1F" w:rsidRPr="000F63CD" w:rsidRDefault="00800C1F">
            <w:pPr>
              <w:pStyle w:val="twunmatched"/>
              <w:ind w:left="720"/>
              <w:rPr>
                <w:lang w:val="fr-FR"/>
              </w:rPr>
            </w:pPr>
            <w:r w:rsidRPr="000F63CD">
              <w:rPr>
                <w:lang w:val="fr-FR"/>
              </w:rPr>
              <w:t>Je présente mes remerciements à Mlle NAPOLEON Nadine et M. NAPOLEON Wagner pour leur aide à la préparation du questionnaire d'enquête, à M. MICHEL Wilfrand qui m'a beaucoup aidé dans l'opération de cueillette de données sur le terrain et aussi à tous mes camarades d'études en particulier M. NERLEY Mitial et M. DESIR Johnson pour leur aide quant à la saisie et le traitement des données de l'enquête de terrain.</w:t>
            </w:r>
          </w:p>
          <w:p w14:paraId="7C009B63" w14:textId="77777777" w:rsidR="00800C1F" w:rsidRPr="000F63CD" w:rsidRDefault="00800C1F">
            <w:pPr>
              <w:pStyle w:val="twunmatched"/>
              <w:ind w:left="720"/>
              <w:rPr>
                <w:lang w:val="fr-FR"/>
              </w:rPr>
            </w:pPr>
            <w:r w:rsidRPr="000F63CD">
              <w:rPr>
                <w:lang w:val="fr-FR"/>
              </w:rPr>
              <w:t>J'étends mes remerciements à: M. JOSEPH Jacksonn, M. JEAN-PHILIPPE Ramon's Claude, M. NOEL Wilner, M. Yves Roblin, M. DESIR Alex, M. THERASME Kelogue, M. ISRAEL Abdon et M. JEAN Robert pour l'aide et l'encouragement qu'ils m'ont apportés chaque jour en m'incitant à finaliser le document.</w:t>
            </w:r>
          </w:p>
          <w:p w14:paraId="3E562BE9" w14:textId="77777777" w:rsidR="00800C1F" w:rsidRPr="000F63CD" w:rsidRDefault="00800C1F">
            <w:pPr>
              <w:pStyle w:val="twunmatched"/>
              <w:ind w:left="720"/>
              <w:rPr>
                <w:lang w:val="fr-FR"/>
              </w:rPr>
            </w:pPr>
            <w:r w:rsidRPr="000F63CD">
              <w:rPr>
                <w:lang w:val="fr-FR"/>
              </w:rPr>
              <w:t>Enfin, que tous ceux et toutes celles qui, à un titre ou un autre, ont contribué à la réalisation de ce mémoire acceptent mes sincères remerciements.</w:t>
            </w:r>
          </w:p>
          <w:p w14:paraId="0ADF68BB" w14:textId="77777777" w:rsidR="00800C1F" w:rsidRPr="000F63CD" w:rsidRDefault="00800C1F">
            <w:pPr>
              <w:pStyle w:val="twunmatched"/>
              <w:ind w:left="720"/>
              <w:rPr>
                <w:lang w:val="fr-FR"/>
              </w:rPr>
            </w:pPr>
            <w:r w:rsidRPr="000F63CD">
              <w:rPr>
                <w:lang w:val="fr-FR"/>
              </w:rPr>
              <w:t>PAUL Eliccel</w:t>
            </w:r>
          </w:p>
          <w:p w14:paraId="37C194AB" w14:textId="77777777" w:rsidR="00800C1F" w:rsidRDefault="00800C1F">
            <w:pPr>
              <w:pStyle w:val="Heading1"/>
              <w:ind w:left="720"/>
            </w:pPr>
            <w:bookmarkStart w:id="82" w:name="toc2"/>
            <w:bookmarkStart w:id="83" w:name="_Toc7252613"/>
            <w:bookmarkStart w:id="84" w:name="_Toc7248494"/>
            <w:bookmarkStart w:id="85" w:name="_Toc6974949"/>
            <w:bookmarkStart w:id="86" w:name="_Toc6639901"/>
            <w:bookmarkStart w:id="87" w:name="_Toc6634124"/>
            <w:bookmarkStart w:id="88" w:name="_Toc6039125"/>
            <w:bookmarkStart w:id="89" w:name="_Toc4291683"/>
            <w:bookmarkStart w:id="90" w:name="_Toc13466938"/>
            <w:bookmarkStart w:id="91" w:name="_Toc13384856"/>
            <w:bookmarkStart w:id="92" w:name="_Toc13292863"/>
            <w:bookmarkStart w:id="93" w:name="_Toc12951238"/>
            <w:bookmarkStart w:id="94" w:name="_Toc12780584"/>
            <w:bookmarkStart w:id="95" w:name="_Toc11133856"/>
            <w:bookmarkStart w:id="96" w:name="_Toc11133621"/>
            <w:bookmarkStart w:id="97" w:name="_Toc11133310"/>
            <w:bookmarkStart w:id="98" w:name="_Toc11133173"/>
            <w:bookmarkStart w:id="99" w:name="_Toc9750725"/>
            <w:bookmarkStart w:id="100" w:name="_Toc7319509"/>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r>
              <w:t>TABLE DES MATIERES</w:t>
            </w:r>
          </w:p>
          <w:p w14:paraId="18712995" w14:textId="77777777" w:rsidR="00800C1F" w:rsidRPr="000F63CD" w:rsidRDefault="00800C1F">
            <w:pPr>
              <w:pStyle w:val="twunmatched"/>
              <w:ind w:left="720"/>
              <w:rPr>
                <w:lang w:val="fr-FR"/>
              </w:rPr>
            </w:pPr>
            <w:r w:rsidRPr="000F63CD">
              <w:rPr>
                <w:rStyle w:val="Strong"/>
                <w:rFonts w:eastAsia="MS Mincho"/>
                <w:lang w:val="fr-FR"/>
              </w:rPr>
              <w:t>Titre</w:t>
            </w:r>
          </w:p>
          <w:p w14:paraId="4854FB37" w14:textId="77777777" w:rsidR="00800C1F" w:rsidRPr="000F63CD" w:rsidRDefault="00800C1F">
            <w:pPr>
              <w:pStyle w:val="twunmatched"/>
              <w:ind w:left="720"/>
              <w:rPr>
                <w:lang w:val="fr-FR"/>
              </w:rPr>
            </w:pPr>
            <w:bookmarkStart w:id="101" w:name="_Toc7252614"/>
            <w:bookmarkStart w:id="102" w:name="_Toc7248495"/>
            <w:bookmarkStart w:id="103" w:name="_Toc6974950"/>
            <w:bookmarkStart w:id="104" w:name="_Toc6639902"/>
            <w:bookmarkStart w:id="105" w:name="_Toc6634125"/>
            <w:bookmarkStart w:id="106" w:name="_Toc6039126"/>
            <w:bookmarkStart w:id="107" w:name="_Toc4291684"/>
            <w:bookmarkEnd w:id="101"/>
            <w:bookmarkEnd w:id="102"/>
            <w:bookmarkEnd w:id="103"/>
            <w:bookmarkEnd w:id="104"/>
            <w:bookmarkEnd w:id="105"/>
            <w:bookmarkEnd w:id="106"/>
            <w:bookmarkEnd w:id="107"/>
            <w:r w:rsidRPr="000F63CD">
              <w:rPr>
                <w:lang w:val="fr-FR"/>
              </w:rPr>
              <w:t>Dédicace</w:t>
            </w:r>
          </w:p>
          <w:p w14:paraId="7F364EC2" w14:textId="77777777" w:rsidR="00800C1F" w:rsidRPr="000F63CD" w:rsidRDefault="00800C1F">
            <w:pPr>
              <w:pStyle w:val="twunmatched"/>
              <w:ind w:left="720"/>
              <w:rPr>
                <w:lang w:val="fr-FR"/>
              </w:rPr>
            </w:pPr>
            <w:bookmarkStart w:id="108" w:name="_Toc9750726"/>
            <w:bookmarkStart w:id="109" w:name="_Toc7319510"/>
            <w:bookmarkStart w:id="110" w:name="_Toc7252617"/>
            <w:bookmarkStart w:id="111" w:name="_Toc7248498"/>
            <w:bookmarkStart w:id="112" w:name="_Toc6974953"/>
            <w:bookmarkStart w:id="113" w:name="_Toc6639905"/>
            <w:bookmarkStart w:id="114" w:name="_Toc6634128"/>
            <w:bookmarkStart w:id="115" w:name="_Toc6039129"/>
            <w:bookmarkStart w:id="116" w:name="_Toc4291687"/>
            <w:bookmarkStart w:id="117" w:name="_Toc3965876"/>
            <w:bookmarkStart w:id="118" w:name="_Toc13384857"/>
            <w:bookmarkStart w:id="119" w:name="_Toc13292864"/>
            <w:bookmarkStart w:id="120" w:name="_Toc12951239"/>
            <w:bookmarkStart w:id="121" w:name="_Toc12780585"/>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r w:rsidRPr="000F63CD">
              <w:rPr>
                <w:rStyle w:val="Strong"/>
                <w:rFonts w:eastAsia="MS Mincho"/>
                <w:lang w:val="fr-FR"/>
              </w:rPr>
              <w:t>AVANT- PROPOS 1</w:t>
            </w:r>
          </w:p>
          <w:p w14:paraId="61786A40" w14:textId="77777777" w:rsidR="00800C1F" w:rsidRPr="000F63CD" w:rsidRDefault="00800C1F">
            <w:pPr>
              <w:pStyle w:val="twunmatched"/>
              <w:ind w:left="720"/>
              <w:rPr>
                <w:lang w:val="fr-FR"/>
              </w:rPr>
            </w:pPr>
            <w:r w:rsidRPr="000F63CD">
              <w:rPr>
                <w:rStyle w:val="Strong"/>
                <w:rFonts w:eastAsia="MS Mincho"/>
                <w:lang w:val="fr-FR"/>
              </w:rPr>
              <w:t>TABLE DES MATIERES 2</w:t>
            </w:r>
          </w:p>
          <w:p w14:paraId="63910A2A" w14:textId="77777777" w:rsidR="00800C1F" w:rsidRPr="000F63CD" w:rsidRDefault="00800C1F">
            <w:pPr>
              <w:pStyle w:val="twunmatched"/>
              <w:ind w:left="720"/>
              <w:rPr>
                <w:lang w:val="fr-FR"/>
              </w:rPr>
            </w:pPr>
            <w:r w:rsidRPr="000F63CD">
              <w:rPr>
                <w:rStyle w:val="Strong"/>
                <w:rFonts w:eastAsia="MS Mincho"/>
                <w:lang w:val="fr-FR"/>
              </w:rPr>
              <w:t>RÉFÉRENCES BIBLIOGRAPHIQUES 2</w:t>
            </w:r>
          </w:p>
          <w:p w14:paraId="4E3FE332" w14:textId="77777777" w:rsidR="00800C1F" w:rsidRPr="000F63CD" w:rsidRDefault="00800C1F">
            <w:pPr>
              <w:pStyle w:val="twunmatched"/>
              <w:ind w:left="720"/>
              <w:rPr>
                <w:lang w:val="fr-FR"/>
              </w:rPr>
            </w:pPr>
            <w:r w:rsidRPr="000F63CD">
              <w:rPr>
                <w:rStyle w:val="Strong"/>
                <w:rFonts w:eastAsia="MS Mincho"/>
                <w:lang w:val="fr-FR"/>
              </w:rPr>
              <w:t>LISTE DES SIGLES ET ABRÉVIATIONS UTILISÉS 2</w:t>
            </w:r>
          </w:p>
          <w:p w14:paraId="03FBCB43" w14:textId="77777777" w:rsidR="00800C1F" w:rsidRPr="000F63CD" w:rsidRDefault="00800C1F">
            <w:pPr>
              <w:pStyle w:val="twunmatched"/>
              <w:ind w:left="720"/>
              <w:rPr>
                <w:lang w:val="fr-FR"/>
              </w:rPr>
            </w:pPr>
            <w:r w:rsidRPr="000F63CD">
              <w:rPr>
                <w:rStyle w:val="Strong"/>
                <w:rFonts w:eastAsia="MS Mincho"/>
                <w:lang w:val="fr-FR"/>
              </w:rPr>
              <w:t>LISTE DES TABLEAUX ET GRAPHES 2</w:t>
            </w:r>
          </w:p>
          <w:p w14:paraId="6DB17180" w14:textId="77777777" w:rsidR="00800C1F" w:rsidRPr="000F63CD" w:rsidRDefault="00800C1F">
            <w:pPr>
              <w:pStyle w:val="twunmatched"/>
              <w:ind w:left="720"/>
              <w:rPr>
                <w:lang w:val="fr-FR"/>
              </w:rPr>
            </w:pPr>
            <w:r w:rsidRPr="000F63CD">
              <w:rPr>
                <w:rStyle w:val="Strong"/>
                <w:rFonts w:eastAsia="MS Mincho"/>
                <w:lang w:val="fr-FR"/>
              </w:rPr>
              <w:t>INTRODUCTION 4</w:t>
            </w:r>
          </w:p>
          <w:p w14:paraId="4B5C2320" w14:textId="77777777" w:rsidR="00800C1F" w:rsidRPr="000F63CD" w:rsidRDefault="00800C1F">
            <w:pPr>
              <w:pStyle w:val="twunmatched"/>
              <w:ind w:left="720"/>
              <w:rPr>
                <w:lang w:val="fr-FR"/>
              </w:rPr>
            </w:pPr>
            <w:r w:rsidRPr="000F63CD">
              <w:rPr>
                <w:lang w:val="fr-FR"/>
              </w:rPr>
              <w:t>0.1- Justification du thème de recherche 4</w:t>
            </w:r>
          </w:p>
          <w:p w14:paraId="28BC648F" w14:textId="77777777" w:rsidR="00800C1F" w:rsidRPr="000F63CD" w:rsidRDefault="00800C1F">
            <w:pPr>
              <w:pStyle w:val="twunmatched"/>
              <w:ind w:left="720"/>
              <w:rPr>
                <w:lang w:val="fr-FR"/>
              </w:rPr>
            </w:pPr>
            <w:r w:rsidRPr="000F63CD">
              <w:rPr>
                <w:lang w:val="fr-FR"/>
              </w:rPr>
              <w:t>0.2.- Problématique de l'étude 4</w:t>
            </w:r>
          </w:p>
          <w:p w14:paraId="5E6A84EF" w14:textId="77777777" w:rsidR="00800C1F" w:rsidRPr="000F63CD" w:rsidRDefault="00800C1F">
            <w:pPr>
              <w:pStyle w:val="twunmatched"/>
              <w:ind w:left="720"/>
              <w:rPr>
                <w:lang w:val="fr-FR"/>
              </w:rPr>
            </w:pPr>
            <w:r w:rsidRPr="000F63CD">
              <w:rPr>
                <w:lang w:val="fr-FR"/>
              </w:rPr>
              <w:t>0.3.- Objectifs de l' étude 4</w:t>
            </w:r>
          </w:p>
          <w:p w14:paraId="377AAD80" w14:textId="77777777" w:rsidR="00800C1F" w:rsidRPr="000F63CD" w:rsidRDefault="00800C1F">
            <w:pPr>
              <w:pStyle w:val="twunmatched"/>
              <w:ind w:left="720"/>
              <w:rPr>
                <w:lang w:val="fr-FR"/>
              </w:rPr>
            </w:pPr>
            <w:r w:rsidRPr="000F63CD">
              <w:rPr>
                <w:lang w:val="fr-FR"/>
              </w:rPr>
              <w:t>0.4.- Hypothèses de travail 5</w:t>
            </w:r>
          </w:p>
          <w:p w14:paraId="785ED7D2" w14:textId="77777777" w:rsidR="00800C1F" w:rsidRPr="000F63CD" w:rsidRDefault="00800C1F">
            <w:pPr>
              <w:pStyle w:val="twunmatched"/>
              <w:ind w:left="720"/>
              <w:rPr>
                <w:lang w:val="fr-FR"/>
              </w:rPr>
            </w:pPr>
            <w:r w:rsidRPr="000F63CD">
              <w:rPr>
                <w:lang w:val="fr-FR"/>
              </w:rPr>
              <w:t>0.5.- Approche méthodologique 5</w:t>
            </w:r>
          </w:p>
          <w:p w14:paraId="698A88B3" w14:textId="77777777" w:rsidR="00800C1F" w:rsidRPr="000F63CD" w:rsidRDefault="00800C1F">
            <w:pPr>
              <w:pStyle w:val="NormalWeb"/>
              <w:ind w:left="720"/>
              <w:rPr>
                <w:lang w:val="fr-FR"/>
              </w:rPr>
            </w:pPr>
            <w:r w:rsidRPr="000F63CD">
              <w:rPr>
                <w:lang w:val="fr-FR"/>
              </w:rPr>
              <w:t>5</w:t>
            </w:r>
          </w:p>
          <w:p w14:paraId="02AB2D26" w14:textId="77777777" w:rsidR="00800C1F" w:rsidRPr="000F63CD" w:rsidRDefault="00800C1F">
            <w:pPr>
              <w:pStyle w:val="twunmatched"/>
              <w:ind w:left="720"/>
              <w:rPr>
                <w:lang w:val="fr-FR"/>
              </w:rPr>
            </w:pPr>
            <w:r w:rsidRPr="000F63CD">
              <w:rPr>
                <w:lang w:val="fr-FR"/>
              </w:rPr>
              <w:t>0.5.1.- La recherche documentaire 6</w:t>
            </w:r>
          </w:p>
          <w:p w14:paraId="7BEFB06A" w14:textId="77777777" w:rsidR="00800C1F" w:rsidRPr="000F63CD" w:rsidRDefault="00800C1F">
            <w:pPr>
              <w:pStyle w:val="twunmatched"/>
              <w:ind w:left="720"/>
              <w:rPr>
                <w:lang w:val="fr-FR"/>
              </w:rPr>
            </w:pPr>
            <w:r w:rsidRPr="000F63CD">
              <w:rPr>
                <w:lang w:val="fr-FR"/>
              </w:rPr>
              <w:t>0.5.2.- Enquêtes de terrain et choix de l'échantillon 6</w:t>
            </w:r>
          </w:p>
          <w:p w14:paraId="354FD9C2" w14:textId="77777777" w:rsidR="00800C1F" w:rsidRPr="000F63CD" w:rsidRDefault="00800C1F">
            <w:pPr>
              <w:pStyle w:val="twunmatched"/>
              <w:ind w:left="720"/>
              <w:rPr>
                <w:lang w:val="fr-FR"/>
              </w:rPr>
            </w:pPr>
            <w:r w:rsidRPr="000F63CD">
              <w:rPr>
                <w:lang w:val="fr-FR"/>
              </w:rPr>
              <w:t>0.5.3.-Représentation, traitement et analyse des données 6</w:t>
            </w:r>
          </w:p>
          <w:p w14:paraId="5361ACA2" w14:textId="77777777" w:rsidR="00800C1F" w:rsidRPr="000F63CD" w:rsidRDefault="00800C1F">
            <w:pPr>
              <w:pStyle w:val="twunmatched"/>
              <w:ind w:left="720"/>
              <w:rPr>
                <w:lang w:val="fr-FR"/>
              </w:rPr>
            </w:pPr>
            <w:r w:rsidRPr="000F63CD">
              <w:rPr>
                <w:lang w:val="fr-FR"/>
              </w:rPr>
              <w:t>0.5.4.- Limites de la méthodologie 7</w:t>
            </w:r>
          </w:p>
          <w:p w14:paraId="6528B5CA" w14:textId="77777777" w:rsidR="00800C1F" w:rsidRPr="000F63CD" w:rsidRDefault="00800C1F">
            <w:pPr>
              <w:pStyle w:val="twunmatched"/>
              <w:ind w:left="720"/>
              <w:rPr>
                <w:lang w:val="fr-FR"/>
              </w:rPr>
            </w:pPr>
            <w:r w:rsidRPr="000F63CD">
              <w:rPr>
                <w:lang w:val="fr-FR"/>
              </w:rPr>
              <w:t>0.5-6.-Présentation des différentes parties de l'étude 7</w:t>
            </w:r>
          </w:p>
          <w:p w14:paraId="65D2F8A5" w14:textId="77777777" w:rsidR="00800C1F" w:rsidRPr="000F63CD" w:rsidRDefault="00800C1F">
            <w:pPr>
              <w:pStyle w:val="twunmatched"/>
              <w:ind w:left="720"/>
              <w:rPr>
                <w:lang w:val="fr-FR"/>
              </w:rPr>
            </w:pPr>
            <w:r w:rsidRPr="000F63CD">
              <w:rPr>
                <w:rStyle w:val="Strong"/>
                <w:rFonts w:eastAsia="MS Mincho"/>
                <w:lang w:val="fr-FR"/>
              </w:rPr>
              <w:t>CHAPITRE 1- CADRE CONCEPTUEL ET THÉORIQUE 8</w:t>
            </w:r>
          </w:p>
          <w:p w14:paraId="6999D237" w14:textId="77777777" w:rsidR="00800C1F" w:rsidRPr="000F63CD" w:rsidRDefault="00800C1F">
            <w:pPr>
              <w:pStyle w:val="twunmatched"/>
              <w:ind w:left="720"/>
              <w:rPr>
                <w:lang w:val="fr-FR"/>
              </w:rPr>
            </w:pPr>
            <w:r w:rsidRPr="000F63CD">
              <w:rPr>
                <w:lang w:val="fr-FR"/>
              </w:rPr>
              <w:t>1.1.- Définition des différents concepts utilisés 8</w:t>
            </w:r>
          </w:p>
          <w:p w14:paraId="4D2286FC" w14:textId="77777777" w:rsidR="00800C1F" w:rsidRPr="000F63CD" w:rsidRDefault="00800C1F">
            <w:pPr>
              <w:pStyle w:val="twunmatched"/>
              <w:ind w:left="720"/>
              <w:rPr>
                <w:lang w:val="fr-FR"/>
              </w:rPr>
            </w:pPr>
            <w:r w:rsidRPr="000F63CD">
              <w:rPr>
                <w:lang w:val="fr-FR"/>
              </w:rPr>
              <w:t>1.1.1 Bidonville 8</w:t>
            </w:r>
          </w:p>
          <w:p w14:paraId="40A146D1" w14:textId="77777777" w:rsidR="00800C1F" w:rsidRPr="000F63CD" w:rsidRDefault="00800C1F">
            <w:pPr>
              <w:pStyle w:val="twunmatched"/>
              <w:ind w:left="720"/>
              <w:rPr>
                <w:lang w:val="fr-FR"/>
              </w:rPr>
            </w:pPr>
            <w:r w:rsidRPr="000F63CD">
              <w:rPr>
                <w:lang w:val="fr-FR"/>
              </w:rPr>
              <w:t>1.1.2.- Zone marginale 9</w:t>
            </w:r>
          </w:p>
          <w:p w14:paraId="06268E88" w14:textId="77777777" w:rsidR="00800C1F" w:rsidRPr="000F63CD" w:rsidRDefault="00800C1F">
            <w:pPr>
              <w:pStyle w:val="twunmatched"/>
              <w:ind w:left="720"/>
              <w:rPr>
                <w:lang w:val="fr-FR"/>
              </w:rPr>
            </w:pPr>
            <w:r w:rsidRPr="000F63CD">
              <w:rPr>
                <w:lang w:val="fr-FR"/>
              </w:rPr>
              <w:t>1.1.3.- Ménage 9</w:t>
            </w:r>
          </w:p>
          <w:p w14:paraId="10369947" w14:textId="77777777" w:rsidR="00800C1F" w:rsidRPr="000F63CD" w:rsidRDefault="00800C1F">
            <w:pPr>
              <w:pStyle w:val="twunmatched"/>
              <w:ind w:left="720"/>
              <w:rPr>
                <w:lang w:val="fr-FR"/>
              </w:rPr>
            </w:pPr>
            <w:r w:rsidRPr="000F63CD">
              <w:rPr>
                <w:lang w:val="fr-FR"/>
              </w:rPr>
              <w:t>1.1.4.- Maison 9</w:t>
            </w:r>
          </w:p>
          <w:p w14:paraId="19A2F02B" w14:textId="77777777" w:rsidR="00800C1F" w:rsidRPr="000F63CD" w:rsidRDefault="00800C1F">
            <w:pPr>
              <w:pStyle w:val="twunmatched"/>
              <w:ind w:left="720"/>
              <w:rPr>
                <w:lang w:val="fr-FR"/>
              </w:rPr>
            </w:pPr>
            <w:r w:rsidRPr="000F63CD">
              <w:rPr>
                <w:lang w:val="fr-FR"/>
              </w:rPr>
              <w:t>1.1.5.- Ville 9</w:t>
            </w:r>
          </w:p>
          <w:p w14:paraId="1AE45E04" w14:textId="77777777" w:rsidR="00800C1F" w:rsidRPr="000F63CD" w:rsidRDefault="00800C1F">
            <w:pPr>
              <w:pStyle w:val="twunmatched"/>
              <w:ind w:left="720"/>
              <w:rPr>
                <w:lang w:val="fr-FR"/>
              </w:rPr>
            </w:pPr>
            <w:r w:rsidRPr="000F63CD">
              <w:rPr>
                <w:lang w:val="fr-FR"/>
              </w:rPr>
              <w:t>1.1.6.- Ville primatiale 10</w:t>
            </w:r>
          </w:p>
          <w:p w14:paraId="45F7825D" w14:textId="77777777" w:rsidR="00800C1F" w:rsidRPr="000F63CD" w:rsidRDefault="00800C1F">
            <w:pPr>
              <w:pStyle w:val="twunmatched"/>
              <w:ind w:left="720"/>
              <w:rPr>
                <w:lang w:val="fr-FR"/>
              </w:rPr>
            </w:pPr>
            <w:r w:rsidRPr="000F63CD">
              <w:rPr>
                <w:lang w:val="fr-FR"/>
              </w:rPr>
              <w:t>1.1.7.- Aire métropolitaine 10</w:t>
            </w:r>
          </w:p>
          <w:p w14:paraId="43510B7E" w14:textId="77777777" w:rsidR="00800C1F" w:rsidRPr="000F63CD" w:rsidRDefault="00800C1F">
            <w:pPr>
              <w:pStyle w:val="twunmatched"/>
              <w:ind w:left="720"/>
              <w:rPr>
                <w:lang w:val="fr-FR"/>
              </w:rPr>
            </w:pPr>
            <w:r w:rsidRPr="000F63CD">
              <w:rPr>
                <w:lang w:val="fr-FR"/>
              </w:rPr>
              <w:t>1.1.8.- Région métropolitaine 11</w:t>
            </w:r>
          </w:p>
          <w:p w14:paraId="1732B538" w14:textId="77777777" w:rsidR="00800C1F" w:rsidRPr="000F63CD" w:rsidRDefault="00800C1F">
            <w:pPr>
              <w:pStyle w:val="twunmatched"/>
              <w:ind w:left="720"/>
              <w:rPr>
                <w:lang w:val="fr-FR"/>
              </w:rPr>
            </w:pPr>
            <w:r w:rsidRPr="000F63CD">
              <w:rPr>
                <w:lang w:val="fr-FR"/>
              </w:rPr>
              <w:t>1.1.9.- Urbanisation 11</w:t>
            </w:r>
          </w:p>
          <w:p w14:paraId="0F5EF406" w14:textId="77777777" w:rsidR="00800C1F" w:rsidRPr="000F63CD" w:rsidRDefault="00800C1F">
            <w:pPr>
              <w:pStyle w:val="twunmatched"/>
              <w:ind w:left="720"/>
              <w:rPr>
                <w:lang w:val="fr-FR"/>
              </w:rPr>
            </w:pPr>
            <w:r w:rsidRPr="000F63CD">
              <w:rPr>
                <w:lang w:val="fr-FR"/>
              </w:rPr>
              <w:t>1.1.10.- Macrocéphalie urbaine 12</w:t>
            </w:r>
          </w:p>
          <w:p w14:paraId="48C43304" w14:textId="77777777" w:rsidR="00800C1F" w:rsidRPr="000F63CD" w:rsidRDefault="00800C1F">
            <w:pPr>
              <w:pStyle w:val="twunmatched"/>
              <w:ind w:left="720"/>
              <w:rPr>
                <w:lang w:val="fr-FR"/>
              </w:rPr>
            </w:pPr>
            <w:r w:rsidRPr="000F63CD">
              <w:rPr>
                <w:lang w:val="fr-FR"/>
              </w:rPr>
              <w:t>1.1.11.- Logement sous-normal 12</w:t>
            </w:r>
          </w:p>
          <w:p w14:paraId="29E5FA12" w14:textId="77777777" w:rsidR="00800C1F" w:rsidRPr="000F63CD" w:rsidRDefault="00800C1F">
            <w:pPr>
              <w:pStyle w:val="twunmatched"/>
              <w:ind w:left="720"/>
              <w:rPr>
                <w:lang w:val="fr-FR"/>
              </w:rPr>
            </w:pPr>
            <w:r w:rsidRPr="000F63CD">
              <w:rPr>
                <w:lang w:val="fr-FR"/>
              </w:rPr>
              <w:t>1.1.12.- Planification urbaine 12</w:t>
            </w:r>
          </w:p>
          <w:p w14:paraId="76B7414E" w14:textId="77777777" w:rsidR="00800C1F" w:rsidRPr="000F63CD" w:rsidRDefault="00800C1F">
            <w:pPr>
              <w:pStyle w:val="twunmatched"/>
              <w:ind w:left="720"/>
              <w:rPr>
                <w:lang w:val="fr-FR"/>
              </w:rPr>
            </w:pPr>
            <w:r w:rsidRPr="000F63CD">
              <w:rPr>
                <w:lang w:val="fr-FR"/>
              </w:rPr>
              <w:t>1.2.- Présentation des différentes théories d'appui 12</w:t>
            </w:r>
          </w:p>
          <w:p w14:paraId="6F513316" w14:textId="77777777" w:rsidR="00800C1F" w:rsidRPr="000F63CD" w:rsidRDefault="00800C1F">
            <w:pPr>
              <w:pStyle w:val="twunmatched"/>
              <w:ind w:left="720"/>
              <w:rPr>
                <w:lang w:val="fr-FR"/>
              </w:rPr>
            </w:pPr>
            <w:r w:rsidRPr="000F63CD">
              <w:rPr>
                <w:lang w:val="fr-FR"/>
              </w:rPr>
              <w:t>1.2.1.- La théorie de HOOVER 13</w:t>
            </w:r>
          </w:p>
          <w:p w14:paraId="1921C69C" w14:textId="77777777" w:rsidR="00800C1F" w:rsidRPr="000F63CD" w:rsidRDefault="00800C1F">
            <w:pPr>
              <w:pStyle w:val="twunmatched"/>
              <w:ind w:left="720"/>
              <w:rPr>
                <w:lang w:val="fr-FR"/>
              </w:rPr>
            </w:pPr>
            <w:r w:rsidRPr="000F63CD">
              <w:rPr>
                <w:lang w:val="fr-FR"/>
              </w:rPr>
              <w:t>1.2.2.-La théorie du développement de Arthur Lewis 13</w:t>
            </w:r>
          </w:p>
          <w:p w14:paraId="3FCD0CA3" w14:textId="77777777" w:rsidR="00800C1F" w:rsidRPr="000F63CD" w:rsidRDefault="00800C1F">
            <w:pPr>
              <w:pStyle w:val="twunmatched"/>
              <w:ind w:left="720"/>
              <w:rPr>
                <w:lang w:val="fr-FR"/>
              </w:rPr>
            </w:pPr>
            <w:r w:rsidRPr="000F63CD">
              <w:rPr>
                <w:lang w:val="fr-FR"/>
              </w:rPr>
              <w:t>1.2.3.-Le modèle de Harris et Todaro (1970) 13</w:t>
            </w:r>
          </w:p>
          <w:p w14:paraId="386AAB5F" w14:textId="77777777" w:rsidR="00800C1F" w:rsidRPr="000F63CD" w:rsidRDefault="00800C1F">
            <w:pPr>
              <w:pStyle w:val="twunmatched"/>
              <w:ind w:left="720"/>
              <w:rPr>
                <w:lang w:val="fr-FR"/>
              </w:rPr>
            </w:pPr>
            <w:r w:rsidRPr="000F63CD">
              <w:rPr>
                <w:lang w:val="fr-FR"/>
              </w:rPr>
              <w:t>1.3.-Approche théorique retenue 13</w:t>
            </w:r>
          </w:p>
          <w:p w14:paraId="6F3D3366" w14:textId="77777777" w:rsidR="00800C1F" w:rsidRPr="000F63CD" w:rsidRDefault="00800C1F">
            <w:pPr>
              <w:pStyle w:val="NormalWeb"/>
              <w:ind w:left="720"/>
              <w:rPr>
                <w:lang w:val="fr-FR"/>
              </w:rPr>
            </w:pPr>
            <w:r w:rsidRPr="000F63CD">
              <w:rPr>
                <w:rStyle w:val="Strong"/>
                <w:rFonts w:eastAsia="MS Mincho"/>
                <w:lang w:val="fr-FR"/>
              </w:rPr>
              <w:t>13</w:t>
            </w:r>
          </w:p>
          <w:p w14:paraId="19E9D2BB" w14:textId="77777777" w:rsidR="00800C1F" w:rsidRPr="000F63CD" w:rsidRDefault="00800C1F">
            <w:pPr>
              <w:pStyle w:val="twunmatched"/>
              <w:ind w:left="720"/>
              <w:rPr>
                <w:lang w:val="fr-FR"/>
              </w:rPr>
            </w:pPr>
            <w:r w:rsidRPr="000F63CD">
              <w:rPr>
                <w:rStyle w:val="Strong"/>
                <w:rFonts w:eastAsia="MS Mincho"/>
                <w:lang w:val="fr-FR"/>
              </w:rPr>
              <w:t>CHAPITRE 2 -PRINCIPALES CAUSES DE LA BIDONVILISATION DE L'AIRE MÉTROPOLITAINE DE PORT-AU-PRINCE 14</w:t>
            </w:r>
          </w:p>
          <w:p w14:paraId="3A462162" w14:textId="77777777" w:rsidR="00800C1F" w:rsidRPr="000F63CD" w:rsidRDefault="00800C1F">
            <w:pPr>
              <w:pStyle w:val="twunmatched"/>
              <w:ind w:left="720"/>
              <w:rPr>
                <w:lang w:val="fr-FR"/>
              </w:rPr>
            </w:pPr>
            <w:r w:rsidRPr="000F63CD">
              <w:rPr>
                <w:lang w:val="fr-FR"/>
              </w:rPr>
              <w:t>2.1.- L'exode rural 14</w:t>
            </w:r>
          </w:p>
          <w:p w14:paraId="2F7B7116" w14:textId="77777777" w:rsidR="00800C1F" w:rsidRPr="000F63CD" w:rsidRDefault="00800C1F">
            <w:pPr>
              <w:pStyle w:val="twunmatched"/>
              <w:ind w:left="720"/>
              <w:rPr>
                <w:lang w:val="fr-FR"/>
              </w:rPr>
            </w:pPr>
            <w:r w:rsidRPr="000F63CD">
              <w:rPr>
                <w:lang w:val="fr-FR"/>
              </w:rPr>
              <w:t>2.1.1.- Le salaire minimum dans les industries à Port-au-Prince et le salaire agricole 14</w:t>
            </w:r>
          </w:p>
          <w:p w14:paraId="2DAE3395" w14:textId="77777777" w:rsidR="00800C1F" w:rsidRPr="000F63CD" w:rsidRDefault="00800C1F">
            <w:pPr>
              <w:pStyle w:val="twunmatched"/>
              <w:ind w:left="720"/>
              <w:rPr>
                <w:lang w:val="fr-FR"/>
              </w:rPr>
            </w:pPr>
            <w:r w:rsidRPr="000F63CD">
              <w:rPr>
                <w:lang w:val="fr-FR"/>
              </w:rPr>
              <w:t>2.1.2.- La détérioration du niveau de vie de la population rurale 14</w:t>
            </w:r>
          </w:p>
          <w:p w14:paraId="0EFDA5C3" w14:textId="77777777" w:rsidR="00800C1F" w:rsidRPr="000F63CD" w:rsidRDefault="00800C1F">
            <w:pPr>
              <w:pStyle w:val="twunmatched"/>
              <w:ind w:left="720"/>
              <w:rPr>
                <w:lang w:val="fr-FR"/>
              </w:rPr>
            </w:pPr>
            <w:r w:rsidRPr="000F63CD">
              <w:rPr>
                <w:lang w:val="fr-FR"/>
              </w:rPr>
              <w:t>2.1.3.- La concentration à Port-au-Prince des services administratifs 15</w:t>
            </w:r>
          </w:p>
          <w:p w14:paraId="33CCDA05" w14:textId="77777777" w:rsidR="00800C1F" w:rsidRPr="000F63CD" w:rsidRDefault="00800C1F">
            <w:pPr>
              <w:pStyle w:val="twunmatched"/>
              <w:ind w:left="720"/>
              <w:rPr>
                <w:lang w:val="fr-FR"/>
              </w:rPr>
            </w:pPr>
            <w:r w:rsidRPr="000F63CD">
              <w:rPr>
                <w:lang w:val="fr-FR"/>
              </w:rPr>
              <w:t>2.1.4.-Concentration à Port-au-Prince des services sociaux de base 15</w:t>
            </w:r>
          </w:p>
          <w:p w14:paraId="54D4C3C9" w14:textId="77777777" w:rsidR="00800C1F" w:rsidRPr="000F63CD" w:rsidRDefault="00800C1F">
            <w:pPr>
              <w:pStyle w:val="NormalWeb"/>
              <w:ind w:left="720"/>
              <w:rPr>
                <w:lang w:val="fr-FR"/>
              </w:rPr>
            </w:pPr>
            <w:r w:rsidRPr="000F63CD">
              <w:rPr>
                <w:lang w:val="fr-FR"/>
              </w:rPr>
              <w:t>15</w:t>
            </w:r>
          </w:p>
          <w:p w14:paraId="0167EB49" w14:textId="77777777" w:rsidR="00800C1F" w:rsidRPr="000F63CD" w:rsidRDefault="00800C1F">
            <w:pPr>
              <w:pStyle w:val="NormalWeb"/>
              <w:ind w:left="720"/>
              <w:rPr>
                <w:lang w:val="fr-FR"/>
              </w:rPr>
            </w:pPr>
            <w:r w:rsidRPr="000F63CD">
              <w:rPr>
                <w:lang w:val="fr-FR"/>
              </w:rPr>
              <w:t>15</w:t>
            </w:r>
          </w:p>
          <w:p w14:paraId="0ABA0D44" w14:textId="77777777" w:rsidR="00800C1F" w:rsidRPr="000F63CD" w:rsidRDefault="00800C1F">
            <w:pPr>
              <w:pStyle w:val="twunmatched"/>
              <w:ind w:left="720"/>
              <w:rPr>
                <w:lang w:val="fr-FR"/>
              </w:rPr>
            </w:pPr>
            <w:r w:rsidRPr="000F63CD">
              <w:rPr>
                <w:lang w:val="fr-FR"/>
              </w:rPr>
              <w:t>2.1.4.1- Le service d'éducation 15</w:t>
            </w:r>
          </w:p>
          <w:p w14:paraId="1E9B9098" w14:textId="77777777" w:rsidR="00800C1F" w:rsidRPr="000F63CD" w:rsidRDefault="00800C1F">
            <w:pPr>
              <w:pStyle w:val="twunmatched"/>
              <w:ind w:left="720"/>
              <w:rPr>
                <w:lang w:val="fr-FR"/>
              </w:rPr>
            </w:pPr>
            <w:r w:rsidRPr="000F63CD">
              <w:rPr>
                <w:lang w:val="fr-FR"/>
              </w:rPr>
              <w:t>2.1.4.2.- Les soins sanitaires 15</w:t>
            </w:r>
          </w:p>
          <w:p w14:paraId="5106E09C" w14:textId="77777777" w:rsidR="00800C1F" w:rsidRPr="000F63CD" w:rsidRDefault="00800C1F">
            <w:pPr>
              <w:pStyle w:val="twunmatched"/>
              <w:ind w:left="720"/>
              <w:rPr>
                <w:lang w:val="fr-FR"/>
              </w:rPr>
            </w:pPr>
            <w:r w:rsidRPr="000F63CD">
              <w:rPr>
                <w:lang w:val="fr-FR"/>
              </w:rPr>
              <w:t>2.1.4.3.- L'eau potable 16</w:t>
            </w:r>
          </w:p>
          <w:p w14:paraId="0FE3AA83" w14:textId="77777777" w:rsidR="00800C1F" w:rsidRPr="000F63CD" w:rsidRDefault="00800C1F">
            <w:pPr>
              <w:pStyle w:val="twunmatched"/>
              <w:ind w:left="720"/>
              <w:rPr>
                <w:lang w:val="fr-FR"/>
              </w:rPr>
            </w:pPr>
            <w:r w:rsidRPr="000F63CD">
              <w:rPr>
                <w:lang w:val="fr-FR"/>
              </w:rPr>
              <w:t>2.1.4.4.- Télécommunication et électricité 17</w:t>
            </w:r>
          </w:p>
          <w:p w14:paraId="2C1119B1" w14:textId="77777777" w:rsidR="00800C1F" w:rsidRPr="000F63CD" w:rsidRDefault="00800C1F">
            <w:pPr>
              <w:pStyle w:val="twunmatched"/>
              <w:ind w:left="720"/>
              <w:rPr>
                <w:lang w:val="fr-FR"/>
              </w:rPr>
            </w:pPr>
            <w:r w:rsidRPr="000F63CD">
              <w:rPr>
                <w:lang w:val="fr-FR"/>
              </w:rPr>
              <w:t>2.2.- Le faible niveau d'investissement dans les milieux ruraux 17</w:t>
            </w:r>
          </w:p>
          <w:p w14:paraId="27135453" w14:textId="77777777" w:rsidR="00800C1F" w:rsidRPr="000F63CD" w:rsidRDefault="00800C1F">
            <w:pPr>
              <w:pStyle w:val="twunmatched"/>
              <w:ind w:left="720"/>
              <w:rPr>
                <w:lang w:val="fr-FR"/>
              </w:rPr>
            </w:pPr>
            <w:r w:rsidRPr="000F63CD">
              <w:rPr>
                <w:lang w:val="fr-FR"/>
              </w:rPr>
              <w:t>2.3.- Le déséquilibre sur les marchés du foncier et du logement 17</w:t>
            </w:r>
          </w:p>
          <w:p w14:paraId="2B96B065" w14:textId="77777777" w:rsidR="00800C1F" w:rsidRPr="000F63CD" w:rsidRDefault="00800C1F">
            <w:pPr>
              <w:pStyle w:val="twunmatched"/>
              <w:ind w:left="720"/>
              <w:rPr>
                <w:lang w:val="fr-FR"/>
              </w:rPr>
            </w:pPr>
            <w:r w:rsidRPr="000F63CD">
              <w:rPr>
                <w:lang w:val="fr-FR"/>
              </w:rPr>
              <w:t>2.4.- La non application d'un plan directeur d'urbanisme 18</w:t>
            </w:r>
          </w:p>
          <w:p w14:paraId="4EF9EE07" w14:textId="77777777" w:rsidR="00800C1F" w:rsidRPr="000F63CD" w:rsidRDefault="00800C1F">
            <w:pPr>
              <w:pStyle w:val="twunmatched"/>
              <w:ind w:left="720"/>
              <w:rPr>
                <w:lang w:val="fr-FR"/>
              </w:rPr>
            </w:pPr>
            <w:r w:rsidRPr="000F63CD">
              <w:rPr>
                <w:lang w:val="fr-FR"/>
              </w:rPr>
              <w:t>2.5.- L'inexistence d'un véritable système de promotion immobilière 18</w:t>
            </w:r>
          </w:p>
          <w:p w14:paraId="652D6C7D" w14:textId="77777777" w:rsidR="00800C1F" w:rsidRPr="000F63CD" w:rsidRDefault="00800C1F">
            <w:pPr>
              <w:pStyle w:val="twunmatched"/>
              <w:ind w:left="720"/>
              <w:rPr>
                <w:lang w:val="fr-FR"/>
              </w:rPr>
            </w:pPr>
            <w:r w:rsidRPr="000F63CD">
              <w:rPr>
                <w:lang w:val="fr-FR"/>
              </w:rPr>
              <w:t>2.6.- La non application du plan cadastral 18</w:t>
            </w:r>
          </w:p>
          <w:p w14:paraId="1AA7F179" w14:textId="77777777" w:rsidR="00800C1F" w:rsidRPr="000F63CD" w:rsidRDefault="00800C1F">
            <w:pPr>
              <w:pStyle w:val="twunmatched"/>
              <w:ind w:left="720"/>
              <w:rPr>
                <w:lang w:val="fr-FR"/>
              </w:rPr>
            </w:pPr>
            <w:r w:rsidRPr="000F63CD">
              <w:rPr>
                <w:lang w:val="fr-FR"/>
              </w:rPr>
              <w:t>2.7.- Échec de tentative d'amélioration du problème de logement 19</w:t>
            </w:r>
          </w:p>
          <w:p w14:paraId="37E75E50" w14:textId="77777777" w:rsidR="00800C1F" w:rsidRPr="000F63CD" w:rsidRDefault="00800C1F">
            <w:pPr>
              <w:pStyle w:val="twunmatched"/>
              <w:ind w:left="720"/>
              <w:rPr>
                <w:lang w:val="fr-FR"/>
              </w:rPr>
            </w:pPr>
            <w:r w:rsidRPr="000F63CD">
              <w:rPr>
                <w:rStyle w:val="Strong"/>
                <w:rFonts w:eastAsia="MS Mincho"/>
                <w:lang w:val="fr-FR"/>
              </w:rPr>
              <w:t>CHAPITRE 3 - IMPACT DE L'EXTENSION DES BIDONVILLES SUR LE MODE DE VIE DES HABITANTS DE L'AIRE MÉTROPOLITAINE DE PORT-AU-PRINCE 20</w:t>
            </w:r>
          </w:p>
          <w:p w14:paraId="4219F51C" w14:textId="77777777" w:rsidR="00800C1F" w:rsidRPr="000F63CD" w:rsidRDefault="00800C1F">
            <w:pPr>
              <w:pStyle w:val="twunmatched"/>
              <w:ind w:left="720"/>
              <w:rPr>
                <w:lang w:val="fr-FR"/>
              </w:rPr>
            </w:pPr>
            <w:r w:rsidRPr="000F63CD">
              <w:rPr>
                <w:lang w:val="fr-FR"/>
              </w:rPr>
              <w:t>3.1.- Impact sur l'environnement urbain de Port-au-Prince 20</w:t>
            </w:r>
          </w:p>
          <w:p w14:paraId="78DD0909" w14:textId="77777777" w:rsidR="00800C1F" w:rsidRPr="000F63CD" w:rsidRDefault="00800C1F">
            <w:pPr>
              <w:pStyle w:val="twunmatched"/>
              <w:ind w:left="720"/>
              <w:rPr>
                <w:lang w:val="fr-FR"/>
              </w:rPr>
            </w:pPr>
            <w:r w:rsidRPr="000F63CD">
              <w:rPr>
                <w:lang w:val="fr-FR"/>
              </w:rPr>
              <w:t>3.2.- Impact sur le marché de l'emploi 20</w:t>
            </w:r>
          </w:p>
          <w:p w14:paraId="52B0A49D" w14:textId="77777777" w:rsidR="00800C1F" w:rsidRPr="000F63CD" w:rsidRDefault="00800C1F">
            <w:pPr>
              <w:pStyle w:val="twunmatched"/>
              <w:ind w:left="720"/>
              <w:rPr>
                <w:lang w:val="fr-FR"/>
              </w:rPr>
            </w:pPr>
            <w:r w:rsidRPr="000F63CD">
              <w:rPr>
                <w:lang w:val="fr-FR"/>
              </w:rPr>
              <w:t>3.3.- Le développement du secteur informel 20</w:t>
            </w:r>
          </w:p>
          <w:p w14:paraId="5DA80F19" w14:textId="77777777" w:rsidR="00800C1F" w:rsidRPr="000F63CD" w:rsidRDefault="00800C1F">
            <w:pPr>
              <w:pStyle w:val="twunmatched"/>
              <w:ind w:left="720"/>
              <w:rPr>
                <w:lang w:val="fr-FR"/>
              </w:rPr>
            </w:pPr>
            <w:r w:rsidRPr="000F63CD">
              <w:rPr>
                <w:lang w:val="fr-FR"/>
              </w:rPr>
              <w:t>3.4.- Impact sur la fourniture des biens et services sociaux 21</w:t>
            </w:r>
          </w:p>
          <w:p w14:paraId="135819C9" w14:textId="77777777" w:rsidR="00800C1F" w:rsidRPr="000F63CD" w:rsidRDefault="00800C1F">
            <w:pPr>
              <w:pStyle w:val="twunmatched"/>
              <w:ind w:left="720"/>
              <w:rPr>
                <w:lang w:val="fr-FR"/>
              </w:rPr>
            </w:pPr>
            <w:r w:rsidRPr="000F63CD">
              <w:rPr>
                <w:lang w:val="fr-FR"/>
              </w:rPr>
              <w:t>3.5.- Impact sur l'offre de transport urbain 21</w:t>
            </w:r>
          </w:p>
          <w:p w14:paraId="35E1F67B" w14:textId="77777777" w:rsidR="00800C1F" w:rsidRPr="000F63CD" w:rsidRDefault="00800C1F">
            <w:pPr>
              <w:pStyle w:val="twunmatched"/>
              <w:ind w:left="720"/>
              <w:rPr>
                <w:lang w:val="fr-FR"/>
              </w:rPr>
            </w:pPr>
            <w:r w:rsidRPr="000F63CD">
              <w:rPr>
                <w:lang w:val="fr-FR"/>
              </w:rPr>
              <w:t>3.6.- Le phénomène de banditisme, la prostitution et la propagation des MST 21</w:t>
            </w:r>
          </w:p>
          <w:p w14:paraId="38B9AAF2" w14:textId="77777777" w:rsidR="00800C1F" w:rsidRPr="000F63CD" w:rsidRDefault="00800C1F">
            <w:pPr>
              <w:pStyle w:val="twunmatched"/>
              <w:ind w:left="720"/>
              <w:rPr>
                <w:lang w:val="fr-FR"/>
              </w:rPr>
            </w:pPr>
            <w:r w:rsidRPr="000F63CD">
              <w:rPr>
                <w:rStyle w:val="Strong"/>
                <w:rFonts w:eastAsia="MS Mincho"/>
                <w:lang w:val="fr-FR"/>
              </w:rPr>
              <w:t>CHAPITRE 4 - PRÉSENTATION ET ANALYSE DES RÉSULTATS DE L'ÉNQUETE: CAS DE LA SALINE 22</w:t>
            </w:r>
          </w:p>
          <w:p w14:paraId="45DFCCB9" w14:textId="77777777" w:rsidR="00800C1F" w:rsidRPr="000F63CD" w:rsidRDefault="00800C1F">
            <w:pPr>
              <w:pStyle w:val="twunmatched"/>
              <w:ind w:left="720"/>
              <w:rPr>
                <w:lang w:val="fr-FR"/>
              </w:rPr>
            </w:pPr>
            <w:r w:rsidRPr="000F63CD">
              <w:rPr>
                <w:lang w:val="fr-FR"/>
              </w:rPr>
              <w:t>4.1.- Généralités sur le quartier La Saline 22</w:t>
            </w:r>
          </w:p>
          <w:p w14:paraId="35BDA1A3" w14:textId="77777777" w:rsidR="00800C1F" w:rsidRPr="000F63CD" w:rsidRDefault="00800C1F">
            <w:pPr>
              <w:pStyle w:val="twunmatched"/>
              <w:ind w:left="720"/>
              <w:rPr>
                <w:lang w:val="fr-FR"/>
              </w:rPr>
            </w:pPr>
            <w:r w:rsidRPr="000F63CD">
              <w:rPr>
                <w:lang w:val="fr-FR"/>
              </w:rPr>
              <w:t>4.2 Aspects démographiques 22</w:t>
            </w:r>
          </w:p>
          <w:p w14:paraId="46EEA82E" w14:textId="77777777" w:rsidR="00800C1F" w:rsidRPr="000F63CD" w:rsidRDefault="00800C1F">
            <w:pPr>
              <w:pStyle w:val="twunmatched"/>
              <w:ind w:left="720"/>
              <w:rPr>
                <w:lang w:val="fr-FR"/>
              </w:rPr>
            </w:pPr>
            <w:r w:rsidRPr="000F63CD">
              <w:rPr>
                <w:lang w:val="fr-FR"/>
              </w:rPr>
              <w:t>4.3.- Aspects migratoires 23</w:t>
            </w:r>
          </w:p>
          <w:p w14:paraId="4CB6CEDE" w14:textId="77777777" w:rsidR="00800C1F" w:rsidRPr="000F63CD" w:rsidRDefault="00800C1F">
            <w:pPr>
              <w:pStyle w:val="twunmatched"/>
              <w:ind w:left="720"/>
              <w:rPr>
                <w:lang w:val="fr-FR"/>
              </w:rPr>
            </w:pPr>
            <w:r w:rsidRPr="000F63CD">
              <w:rPr>
                <w:lang w:val="fr-FR"/>
              </w:rPr>
              <w:t>4.4.- L'habitat et le foncier à La Saline 24</w:t>
            </w:r>
          </w:p>
          <w:p w14:paraId="1C2AF28B" w14:textId="77777777" w:rsidR="00800C1F" w:rsidRPr="000F63CD" w:rsidRDefault="00800C1F">
            <w:pPr>
              <w:pStyle w:val="NormalWeb"/>
              <w:ind w:left="720"/>
              <w:rPr>
                <w:lang w:val="fr-FR"/>
              </w:rPr>
            </w:pPr>
            <w:r w:rsidRPr="000F63CD">
              <w:rPr>
                <w:lang w:val="fr-FR"/>
              </w:rPr>
              <w:t>24</w:t>
            </w:r>
          </w:p>
          <w:p w14:paraId="36A77472" w14:textId="77777777" w:rsidR="00800C1F" w:rsidRPr="000F63CD" w:rsidRDefault="00800C1F">
            <w:pPr>
              <w:pStyle w:val="twunmatched"/>
              <w:ind w:left="720"/>
              <w:rPr>
                <w:lang w:val="fr-FR"/>
              </w:rPr>
            </w:pPr>
            <w:r w:rsidRPr="000F63CD">
              <w:rPr>
                <w:lang w:val="fr-FR"/>
              </w:rPr>
              <w:t>4.4.1.- Type d'habitat à la saline 24</w:t>
            </w:r>
          </w:p>
          <w:p w14:paraId="512B0ADC" w14:textId="77777777" w:rsidR="00800C1F" w:rsidRPr="000F63CD" w:rsidRDefault="00800C1F">
            <w:pPr>
              <w:pStyle w:val="twunmatched"/>
              <w:ind w:left="720"/>
              <w:rPr>
                <w:lang w:val="fr-FR"/>
              </w:rPr>
            </w:pPr>
            <w:r w:rsidRPr="000F63CD">
              <w:rPr>
                <w:lang w:val="fr-FR"/>
              </w:rPr>
              <w:t>4..4.2.- Le mode de tenure des parcelles de terrains 25</w:t>
            </w:r>
          </w:p>
          <w:p w14:paraId="7B4C84C4" w14:textId="77777777" w:rsidR="00800C1F" w:rsidRPr="000F63CD" w:rsidRDefault="00800C1F">
            <w:pPr>
              <w:pStyle w:val="twunmatched"/>
              <w:ind w:left="720"/>
              <w:rPr>
                <w:lang w:val="fr-FR"/>
              </w:rPr>
            </w:pPr>
            <w:r w:rsidRPr="000F63CD">
              <w:rPr>
                <w:lang w:val="fr-FR"/>
              </w:rPr>
              <w:t>4.4.3.- Le mode d'occupation des logements 26</w:t>
            </w:r>
          </w:p>
          <w:p w14:paraId="418E5428" w14:textId="77777777" w:rsidR="00800C1F" w:rsidRPr="000F63CD" w:rsidRDefault="00800C1F">
            <w:pPr>
              <w:pStyle w:val="twunmatched"/>
              <w:ind w:left="720"/>
              <w:rPr>
                <w:lang w:val="fr-FR"/>
              </w:rPr>
            </w:pPr>
            <w:r w:rsidRPr="000F63CD">
              <w:rPr>
                <w:lang w:val="fr-FR"/>
              </w:rPr>
              <w:t>4.5.- Le genre de vie des habitants de La Saline 28</w:t>
            </w:r>
          </w:p>
          <w:p w14:paraId="0C3F4D3D" w14:textId="77777777" w:rsidR="00800C1F" w:rsidRPr="000F63CD" w:rsidRDefault="00800C1F">
            <w:pPr>
              <w:pStyle w:val="twunmatched"/>
              <w:ind w:left="720"/>
              <w:rPr>
                <w:lang w:val="fr-FR"/>
              </w:rPr>
            </w:pPr>
            <w:r w:rsidRPr="000F63CD">
              <w:rPr>
                <w:lang w:val="fr-FR"/>
              </w:rPr>
              <w:t>4.5.1.- Aspect sanitaire 28</w:t>
            </w:r>
          </w:p>
          <w:p w14:paraId="7382D44E" w14:textId="77777777" w:rsidR="00800C1F" w:rsidRPr="000F63CD" w:rsidRDefault="00800C1F">
            <w:pPr>
              <w:pStyle w:val="NormalWeb"/>
              <w:ind w:left="720"/>
              <w:rPr>
                <w:lang w:val="fr-FR"/>
              </w:rPr>
            </w:pPr>
            <w:r w:rsidRPr="000F63CD">
              <w:rPr>
                <w:lang w:val="fr-FR"/>
              </w:rPr>
              <w:t>4.5.2.- Le domaine de l'éducation 28</w:t>
            </w:r>
          </w:p>
          <w:p w14:paraId="7D17A88C" w14:textId="77777777" w:rsidR="00800C1F" w:rsidRPr="000F63CD" w:rsidRDefault="00800C1F">
            <w:pPr>
              <w:pStyle w:val="NormalWeb"/>
              <w:ind w:left="720"/>
              <w:rPr>
                <w:lang w:val="fr-FR"/>
              </w:rPr>
            </w:pPr>
            <w:r w:rsidRPr="000F63CD">
              <w:rPr>
                <w:lang w:val="fr-FR"/>
              </w:rPr>
              <w:t>4.5.3.- Eau potable et télécommunications 29</w:t>
            </w:r>
          </w:p>
          <w:p w14:paraId="0FA9F893" w14:textId="77777777" w:rsidR="00800C1F" w:rsidRPr="000F63CD" w:rsidRDefault="00800C1F">
            <w:pPr>
              <w:pStyle w:val="NormalWeb"/>
              <w:ind w:left="720"/>
              <w:rPr>
                <w:lang w:val="fr-FR"/>
              </w:rPr>
            </w:pPr>
            <w:r w:rsidRPr="000F63CD">
              <w:rPr>
                <w:lang w:val="fr-FR"/>
              </w:rPr>
              <w:t>4.5.4.- Aspects économiques 30</w:t>
            </w:r>
          </w:p>
          <w:p w14:paraId="06B1E0AB" w14:textId="77777777" w:rsidR="00800C1F" w:rsidRPr="000F63CD" w:rsidRDefault="00800C1F">
            <w:pPr>
              <w:pStyle w:val="NormalWeb"/>
              <w:ind w:left="720"/>
              <w:rPr>
                <w:lang w:val="fr-FR"/>
              </w:rPr>
            </w:pPr>
            <w:r w:rsidRPr="000F63CD">
              <w:rPr>
                <w:lang w:val="fr-FR"/>
              </w:rPr>
              <w:t>4.6.- Causes de la localisation de La Saline dans cette partie de la capitale 31</w:t>
            </w:r>
          </w:p>
          <w:p w14:paraId="7104BB9D" w14:textId="77777777" w:rsidR="00800C1F" w:rsidRPr="000F63CD" w:rsidRDefault="00800C1F">
            <w:pPr>
              <w:pStyle w:val="NormalWeb"/>
              <w:ind w:left="720"/>
              <w:rPr>
                <w:lang w:val="fr-FR"/>
              </w:rPr>
            </w:pPr>
            <w:r w:rsidRPr="000F63CD">
              <w:rPr>
                <w:lang w:val="fr-FR"/>
              </w:rPr>
              <w:t>31</w:t>
            </w:r>
          </w:p>
          <w:p w14:paraId="5D9E586A" w14:textId="77777777" w:rsidR="00800C1F" w:rsidRPr="000F63CD" w:rsidRDefault="00800C1F">
            <w:pPr>
              <w:pStyle w:val="NormalWeb"/>
              <w:ind w:left="720"/>
              <w:rPr>
                <w:lang w:val="fr-FR"/>
              </w:rPr>
            </w:pPr>
            <w:r w:rsidRPr="000F63CD">
              <w:rPr>
                <w:lang w:val="fr-FR"/>
              </w:rPr>
              <w:t>4.6.1.- Causes sociologiques et migratoires 31</w:t>
            </w:r>
          </w:p>
          <w:p w14:paraId="1EB2C762" w14:textId="77777777" w:rsidR="00800C1F" w:rsidRPr="000F63CD" w:rsidRDefault="00800C1F">
            <w:pPr>
              <w:pStyle w:val="NormalWeb"/>
              <w:ind w:left="720"/>
              <w:rPr>
                <w:lang w:val="fr-FR"/>
              </w:rPr>
            </w:pPr>
            <w:r w:rsidRPr="000F63CD">
              <w:rPr>
                <w:lang w:val="fr-FR"/>
              </w:rPr>
              <w:t>4.6.2.- Causes économiques 32</w:t>
            </w:r>
          </w:p>
          <w:p w14:paraId="4B97AB28" w14:textId="77777777" w:rsidR="00800C1F" w:rsidRPr="000F63CD" w:rsidRDefault="00800C1F">
            <w:pPr>
              <w:pStyle w:val="NormalWeb"/>
              <w:ind w:left="720"/>
              <w:rPr>
                <w:lang w:val="fr-FR"/>
              </w:rPr>
            </w:pPr>
            <w:r w:rsidRPr="000F63CD">
              <w:rPr>
                <w:lang w:val="fr-FR"/>
              </w:rPr>
              <w:t>4.7.- Conséquences de l'existence du quartier de la saline dans l'aire métropolitaine de Port-au-Prince 32</w:t>
            </w:r>
          </w:p>
          <w:p w14:paraId="148DEBFC" w14:textId="77777777" w:rsidR="00800C1F" w:rsidRPr="000F63CD" w:rsidRDefault="00800C1F">
            <w:pPr>
              <w:pStyle w:val="NormalWeb"/>
              <w:ind w:left="720"/>
              <w:rPr>
                <w:lang w:val="fr-FR"/>
              </w:rPr>
            </w:pPr>
            <w:r w:rsidRPr="000F63CD">
              <w:rPr>
                <w:rStyle w:val="Strong"/>
                <w:rFonts w:eastAsia="MS Mincho"/>
                <w:lang w:val="fr-FR"/>
              </w:rPr>
              <w:t>SYNTHESE: VÉRIFICATION DES HYPOTHESES 33</w:t>
            </w:r>
          </w:p>
          <w:p w14:paraId="23A2DCD8" w14:textId="77777777" w:rsidR="00800C1F" w:rsidRPr="000F63CD" w:rsidRDefault="00800C1F">
            <w:pPr>
              <w:pStyle w:val="NormalWeb"/>
              <w:ind w:left="720"/>
              <w:rPr>
                <w:lang w:val="fr-FR"/>
              </w:rPr>
            </w:pPr>
            <w:r w:rsidRPr="000F63CD">
              <w:rPr>
                <w:rStyle w:val="Strong"/>
                <w:rFonts w:eastAsia="MS Mincho"/>
                <w:lang w:val="fr-FR"/>
              </w:rPr>
              <w:t>CONCLUSION 34</w:t>
            </w:r>
          </w:p>
          <w:p w14:paraId="39FF0A15" w14:textId="77777777" w:rsidR="00800C1F" w:rsidRPr="000F63CD" w:rsidRDefault="00800C1F">
            <w:pPr>
              <w:pStyle w:val="NormalWeb"/>
              <w:ind w:left="720"/>
              <w:rPr>
                <w:lang w:val="fr-FR"/>
              </w:rPr>
            </w:pPr>
            <w:r w:rsidRPr="000F63CD">
              <w:rPr>
                <w:rStyle w:val="Strong"/>
                <w:rFonts w:eastAsia="MS Mincho"/>
                <w:lang w:val="fr-FR"/>
              </w:rPr>
              <w:t>REFERENCES BIBLIOGRAPHIQUES 35</w:t>
            </w:r>
          </w:p>
          <w:p w14:paraId="0832A9A4" w14:textId="77777777" w:rsidR="00800C1F" w:rsidRDefault="00800C1F">
            <w:pPr>
              <w:pStyle w:val="Heading1"/>
              <w:ind w:left="720"/>
            </w:pPr>
            <w:bookmarkStart w:id="122" w:name="toc3"/>
            <w:bookmarkStart w:id="123" w:name="_Toc13466939"/>
            <w:bookmarkEnd w:id="122"/>
            <w:bookmarkEnd w:id="123"/>
            <w:r>
              <w:t>RÉFÉRENCES BIBLIOGRAPHIQUES</w:t>
            </w:r>
          </w:p>
          <w:p w14:paraId="1AA29C2C" w14:textId="77777777" w:rsidR="00800C1F" w:rsidRPr="000F63CD" w:rsidRDefault="00800C1F">
            <w:pPr>
              <w:pStyle w:val="NormalWeb"/>
              <w:ind w:left="720"/>
              <w:rPr>
                <w:lang w:val="fr-FR"/>
              </w:rPr>
            </w:pPr>
            <w:r w:rsidRPr="000F63CD">
              <w:rPr>
                <w:rStyle w:val="Strong"/>
                <w:rFonts w:eastAsia="MS Mincho"/>
                <w:lang w:val="fr-FR"/>
              </w:rPr>
              <w:t>ANNEXES</w:t>
            </w:r>
          </w:p>
          <w:p w14:paraId="6B4E022C" w14:textId="77777777" w:rsidR="00800C1F" w:rsidRDefault="00800C1F">
            <w:pPr>
              <w:pStyle w:val="Heading1"/>
              <w:ind w:left="720"/>
            </w:pPr>
            <w:bookmarkStart w:id="124" w:name="toc4"/>
            <w:bookmarkStart w:id="125" w:name="_Toc13466940"/>
            <w:bookmarkStart w:id="126" w:name="_Toc13384858"/>
            <w:bookmarkStart w:id="127" w:name="_Toc13292865"/>
            <w:bookmarkStart w:id="128" w:name="_Toc12951240"/>
            <w:bookmarkStart w:id="129" w:name="_Toc12780586"/>
            <w:bookmarkStart w:id="130" w:name="_Toc11133857"/>
            <w:bookmarkStart w:id="131" w:name="_Toc11133622"/>
            <w:bookmarkStart w:id="132" w:name="_Toc11133311"/>
            <w:bookmarkStart w:id="133" w:name="_Toc11133174"/>
            <w:bookmarkEnd w:id="124"/>
            <w:bookmarkEnd w:id="125"/>
            <w:bookmarkEnd w:id="126"/>
            <w:bookmarkEnd w:id="127"/>
            <w:bookmarkEnd w:id="128"/>
            <w:bookmarkEnd w:id="129"/>
            <w:bookmarkEnd w:id="130"/>
            <w:bookmarkEnd w:id="131"/>
            <w:bookmarkEnd w:id="132"/>
            <w:bookmarkEnd w:id="133"/>
            <w:r>
              <w:t>LISTE DES SIGLES ET ABRÉVIATIONS UTILISÉS</w:t>
            </w:r>
          </w:p>
          <w:p w14:paraId="2AB6490C" w14:textId="77777777" w:rsidR="00800C1F" w:rsidRPr="000F63CD" w:rsidRDefault="00800C1F">
            <w:pPr>
              <w:pStyle w:val="NormalWeb"/>
              <w:ind w:left="720"/>
              <w:rPr>
                <w:lang w:val="fr-FR"/>
              </w:rPr>
            </w:pPr>
            <w:bookmarkStart w:id="134" w:name="_Toc2741109"/>
            <w:bookmarkEnd w:id="134"/>
            <w:r w:rsidRPr="000F63CD">
              <w:rPr>
                <w:lang w:val="fr-FR"/>
              </w:rPr>
              <w:t xml:space="preserve">TPTC : Travaux publiques transport et communication </w:t>
            </w:r>
          </w:p>
          <w:p w14:paraId="2E1D1CF7" w14:textId="77777777" w:rsidR="00800C1F" w:rsidRPr="000F63CD" w:rsidRDefault="00800C1F">
            <w:pPr>
              <w:pStyle w:val="NormalWeb"/>
              <w:ind w:left="720"/>
              <w:rPr>
                <w:lang w:val="fr-FR"/>
              </w:rPr>
            </w:pPr>
            <w:r w:rsidRPr="000F63CD">
              <w:rPr>
                <w:lang w:val="fr-FR"/>
              </w:rPr>
              <w:t>BCI : Banque de Crédit Immobilier</w:t>
            </w:r>
          </w:p>
          <w:p w14:paraId="2DECEDC6" w14:textId="77777777" w:rsidR="00800C1F" w:rsidRPr="000F63CD" w:rsidRDefault="00800C1F">
            <w:pPr>
              <w:pStyle w:val="NormalWeb"/>
              <w:ind w:left="720"/>
              <w:rPr>
                <w:lang w:val="fr-FR"/>
              </w:rPr>
            </w:pPr>
            <w:r w:rsidRPr="000F63CD">
              <w:rPr>
                <w:lang w:val="fr-FR"/>
              </w:rPr>
              <w:t>BCA : Banque de Crédit Agricole</w:t>
            </w:r>
          </w:p>
          <w:p w14:paraId="756A87B0" w14:textId="77777777" w:rsidR="00800C1F" w:rsidRPr="000F63CD" w:rsidRDefault="00800C1F">
            <w:pPr>
              <w:pStyle w:val="NormalWeb"/>
              <w:ind w:left="720"/>
              <w:rPr>
                <w:lang w:val="fr-FR"/>
              </w:rPr>
            </w:pPr>
            <w:r w:rsidRPr="000F63CD">
              <w:rPr>
                <w:lang w:val="fr-FR"/>
              </w:rPr>
              <w:t>PNUD  : Programme des Nations Unies Pour le Développement</w:t>
            </w:r>
          </w:p>
          <w:p w14:paraId="12E46513" w14:textId="77777777" w:rsidR="00800C1F" w:rsidRPr="000F63CD" w:rsidRDefault="00800C1F">
            <w:pPr>
              <w:pStyle w:val="NormalWeb"/>
              <w:ind w:left="720"/>
              <w:rPr>
                <w:lang w:val="fr-FR"/>
              </w:rPr>
            </w:pPr>
            <w:bookmarkStart w:id="135" w:name="_Toc2741110"/>
            <w:bookmarkEnd w:id="135"/>
            <w:r w:rsidRPr="000F63CD">
              <w:rPr>
                <w:lang w:val="fr-FR"/>
              </w:rPr>
              <w:t>PIB  : Produit Intérieur Brut</w:t>
            </w:r>
          </w:p>
          <w:p w14:paraId="5F064060" w14:textId="77777777" w:rsidR="00800C1F" w:rsidRPr="000F63CD" w:rsidRDefault="00800C1F">
            <w:pPr>
              <w:pStyle w:val="NormalWeb"/>
              <w:ind w:left="720"/>
              <w:rPr>
                <w:lang w:val="fr-FR"/>
              </w:rPr>
            </w:pPr>
            <w:r w:rsidRPr="000F63CD">
              <w:rPr>
                <w:lang w:val="fr-FR"/>
              </w:rPr>
              <w:t>IHSI : Institut Haïtien de Statistiques et d`Informatique</w:t>
            </w:r>
          </w:p>
          <w:p w14:paraId="0DE07EBE" w14:textId="77777777" w:rsidR="00800C1F" w:rsidRPr="000F63CD" w:rsidRDefault="00800C1F">
            <w:pPr>
              <w:pStyle w:val="NormalWeb"/>
              <w:ind w:left="720"/>
              <w:rPr>
                <w:lang w:val="fr-FR"/>
              </w:rPr>
            </w:pPr>
            <w:r w:rsidRPr="000F63CD">
              <w:rPr>
                <w:lang w:val="fr-FR"/>
              </w:rPr>
              <w:t xml:space="preserve">MPCE  : Ministère de la Planification et de la Coopération Externe </w:t>
            </w:r>
          </w:p>
          <w:p w14:paraId="786AE6A8" w14:textId="77777777" w:rsidR="00800C1F" w:rsidRPr="000F63CD" w:rsidRDefault="00800C1F">
            <w:pPr>
              <w:pStyle w:val="NormalWeb"/>
              <w:ind w:left="720"/>
              <w:rPr>
                <w:lang w:val="fr-FR"/>
              </w:rPr>
            </w:pPr>
            <w:r w:rsidRPr="000F63CD">
              <w:rPr>
                <w:lang w:val="fr-FR"/>
              </w:rPr>
              <w:t>ED'H : Électricité d'Haïti</w:t>
            </w:r>
          </w:p>
          <w:p w14:paraId="381FBE9B" w14:textId="77777777" w:rsidR="00800C1F" w:rsidRPr="000F63CD" w:rsidRDefault="00800C1F">
            <w:pPr>
              <w:pStyle w:val="NormalWeb"/>
              <w:ind w:left="720"/>
              <w:rPr>
                <w:lang w:val="fr-FR"/>
              </w:rPr>
            </w:pPr>
            <w:r w:rsidRPr="000F63CD">
              <w:rPr>
                <w:lang w:val="fr-FR"/>
              </w:rPr>
              <w:t>PIB : Produit Intérieur Brut</w:t>
            </w:r>
          </w:p>
          <w:p w14:paraId="34E018A6" w14:textId="77777777" w:rsidR="00800C1F" w:rsidRPr="000F63CD" w:rsidRDefault="00800C1F">
            <w:pPr>
              <w:pStyle w:val="NormalWeb"/>
              <w:ind w:left="720"/>
              <w:rPr>
                <w:lang w:val="fr-FR"/>
              </w:rPr>
            </w:pPr>
            <w:r w:rsidRPr="000F63CD">
              <w:rPr>
                <w:lang w:val="fr-FR"/>
              </w:rPr>
              <w:t xml:space="preserve">PNB : Produit National Brut </w:t>
            </w:r>
          </w:p>
          <w:p w14:paraId="141E7811" w14:textId="77777777" w:rsidR="00800C1F" w:rsidRPr="000F63CD" w:rsidRDefault="00800C1F">
            <w:pPr>
              <w:pStyle w:val="NormalWeb"/>
              <w:ind w:left="720"/>
              <w:rPr>
                <w:lang w:val="fr-FR"/>
              </w:rPr>
            </w:pPr>
            <w:r w:rsidRPr="000F63CD">
              <w:rPr>
                <w:lang w:val="fr-FR"/>
              </w:rPr>
              <w:t>D.A.R.D : Division d'Analyse et de Recherche Démographique</w:t>
            </w:r>
          </w:p>
          <w:p w14:paraId="6FF0DCE5" w14:textId="77777777" w:rsidR="00800C1F" w:rsidRPr="000F63CD" w:rsidRDefault="00800C1F">
            <w:pPr>
              <w:pStyle w:val="NormalWeb"/>
              <w:ind w:left="720"/>
              <w:rPr>
                <w:lang w:val="fr-FR"/>
              </w:rPr>
            </w:pPr>
            <w:r w:rsidRPr="000F63CD">
              <w:rPr>
                <w:lang w:val="fr-FR"/>
              </w:rPr>
              <w:t>MTPTC : Ministère des Travaux Publics Transport et Communication</w:t>
            </w:r>
          </w:p>
          <w:p w14:paraId="06572A4A" w14:textId="77777777" w:rsidR="00800C1F" w:rsidRPr="000F63CD" w:rsidRDefault="00800C1F">
            <w:pPr>
              <w:pStyle w:val="NormalWeb"/>
              <w:ind w:left="720"/>
              <w:rPr>
                <w:lang w:val="fr-FR"/>
              </w:rPr>
            </w:pPr>
            <w:r w:rsidRPr="000F63CD">
              <w:rPr>
                <w:lang w:val="fr-FR"/>
              </w:rPr>
              <w:t xml:space="preserve">EPPLS : Entreprise publique de promotion de logements sociaux. </w:t>
            </w:r>
          </w:p>
          <w:p w14:paraId="58FE1E57" w14:textId="77777777" w:rsidR="00800C1F" w:rsidRDefault="00800C1F">
            <w:pPr>
              <w:pStyle w:val="Heading1"/>
              <w:ind w:left="720"/>
            </w:pPr>
            <w:bookmarkStart w:id="136" w:name="toc5"/>
            <w:bookmarkStart w:id="137" w:name="_Toc13466941"/>
            <w:bookmarkStart w:id="138" w:name="_Toc13384859"/>
            <w:bookmarkStart w:id="139" w:name="_Toc13292866"/>
            <w:bookmarkStart w:id="140" w:name="_Toc12951241"/>
            <w:bookmarkStart w:id="141" w:name="_Toc12780587"/>
            <w:bookmarkStart w:id="142" w:name="_Toc11133858"/>
            <w:bookmarkStart w:id="143" w:name="_Toc11133623"/>
            <w:bookmarkStart w:id="144" w:name="_Toc11133312"/>
            <w:bookmarkStart w:id="145" w:name="_Toc11133175"/>
            <w:bookmarkStart w:id="146" w:name="_Toc9750727"/>
            <w:bookmarkStart w:id="147" w:name="_Toc7319511"/>
            <w:bookmarkStart w:id="148" w:name="_Toc7252618"/>
            <w:bookmarkStart w:id="149" w:name="_Toc7248499"/>
            <w:bookmarkStart w:id="150" w:name="_Toc6974954"/>
            <w:bookmarkStart w:id="151" w:name="_Toc6639906"/>
            <w:bookmarkStart w:id="152" w:name="_Toc6634129"/>
            <w:bookmarkStart w:id="153" w:name="_Toc6039130"/>
            <w:bookmarkStart w:id="154" w:name="_Toc4291688"/>
            <w:bookmarkStart w:id="155" w:name="_Toc3965877"/>
            <w:bookmarkStart w:id="156" w:name="_Toc2786718"/>
            <w:bookmarkStart w:id="157" w:name="_Toc2741111"/>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t>LISTE DES TABLEAUX ET GRAPHES</w:t>
            </w:r>
          </w:p>
          <w:p w14:paraId="27DED80F" w14:textId="77777777" w:rsidR="00800C1F" w:rsidRPr="000F63CD" w:rsidRDefault="00800C1F">
            <w:pPr>
              <w:pStyle w:val="NormalWeb"/>
              <w:ind w:left="720"/>
              <w:rPr>
                <w:lang w:val="fr-FR"/>
              </w:rPr>
            </w:pPr>
            <w:r w:rsidRPr="000F63CD">
              <w:rPr>
                <w:lang w:val="fr-FR"/>
              </w:rPr>
              <w:t xml:space="preserve">Tableau # 1.- Évolution du taux de croissance du secteur primaire de 1991 à 1999 </w:t>
            </w:r>
          </w:p>
          <w:p w14:paraId="2B1372DE" w14:textId="77777777" w:rsidR="00800C1F" w:rsidRPr="000F63CD" w:rsidRDefault="00800C1F">
            <w:pPr>
              <w:pStyle w:val="NormalWeb"/>
              <w:ind w:left="720"/>
              <w:rPr>
                <w:lang w:val="fr-FR"/>
              </w:rPr>
            </w:pPr>
            <w:r w:rsidRPr="000F63CD">
              <w:rPr>
                <w:lang w:val="fr-FR"/>
              </w:rPr>
              <w:t xml:space="preserve">Tableau # 1.2.- Répartition en pourcentage des agents de la santé publique par </w:t>
            </w:r>
          </w:p>
          <w:p w14:paraId="242A8A10" w14:textId="77777777" w:rsidR="00800C1F" w:rsidRPr="000F63CD" w:rsidRDefault="00800C1F">
            <w:pPr>
              <w:pStyle w:val="NormalWeb"/>
              <w:ind w:left="720"/>
              <w:rPr>
                <w:lang w:val="fr-FR"/>
              </w:rPr>
            </w:pPr>
            <w:r w:rsidRPr="000F63CD">
              <w:rPr>
                <w:lang w:val="fr-FR"/>
              </w:rPr>
              <w:t xml:space="preserve">département, année 1995. </w:t>
            </w:r>
          </w:p>
          <w:p w14:paraId="0EFF525F" w14:textId="77777777" w:rsidR="00800C1F" w:rsidRPr="000F63CD" w:rsidRDefault="00800C1F">
            <w:pPr>
              <w:pStyle w:val="NormalWeb"/>
              <w:ind w:left="720"/>
              <w:rPr>
                <w:lang w:val="fr-FR"/>
              </w:rPr>
            </w:pPr>
            <w:r w:rsidRPr="000F63CD">
              <w:rPr>
                <w:lang w:val="fr-FR"/>
              </w:rPr>
              <w:t>Tableau # 1.3.- Distribution du nombre de lits pour 1000 habitants selon le département.</w:t>
            </w:r>
          </w:p>
          <w:p w14:paraId="7407AFB8" w14:textId="77777777" w:rsidR="00800C1F" w:rsidRPr="000F63CD" w:rsidRDefault="00800C1F">
            <w:pPr>
              <w:pStyle w:val="NormalWeb"/>
              <w:ind w:left="720"/>
              <w:rPr>
                <w:lang w:val="fr-FR"/>
              </w:rPr>
            </w:pPr>
            <w:r w:rsidRPr="000F63CD">
              <w:rPr>
                <w:lang w:val="fr-FR"/>
              </w:rPr>
              <w:t>Tableau # 1.4. Taux de couverture en eau potable période 1980-1996</w:t>
            </w:r>
          </w:p>
          <w:p w14:paraId="65ED224C" w14:textId="77777777" w:rsidR="00800C1F" w:rsidRPr="000F63CD" w:rsidRDefault="00800C1F">
            <w:pPr>
              <w:pStyle w:val="NormalWeb"/>
              <w:ind w:left="720"/>
              <w:rPr>
                <w:lang w:val="fr-FR"/>
              </w:rPr>
            </w:pPr>
            <w:r w:rsidRPr="000F63CD">
              <w:rPr>
                <w:lang w:val="fr-FR"/>
              </w:rPr>
              <w:t>Tableau # 4.- Répartition des chefs de ménage selon le nombre d'enfants</w:t>
            </w:r>
          </w:p>
          <w:p w14:paraId="5549B292" w14:textId="77777777" w:rsidR="00800C1F" w:rsidRPr="000F63CD" w:rsidRDefault="00800C1F">
            <w:pPr>
              <w:pStyle w:val="NormalWeb"/>
              <w:ind w:left="720"/>
              <w:rPr>
                <w:lang w:val="fr-FR"/>
              </w:rPr>
            </w:pPr>
            <w:r w:rsidRPr="000F63CD">
              <w:rPr>
                <w:lang w:val="fr-FR"/>
              </w:rPr>
              <w:t>Tableau # 4.1.- Répartition des chefs de ménage selon le lieu de naissance</w:t>
            </w:r>
          </w:p>
          <w:p w14:paraId="075479A3" w14:textId="77777777" w:rsidR="00800C1F" w:rsidRPr="000F63CD" w:rsidRDefault="00800C1F">
            <w:pPr>
              <w:pStyle w:val="NormalWeb"/>
              <w:ind w:left="720"/>
              <w:rPr>
                <w:lang w:val="fr-FR"/>
              </w:rPr>
            </w:pPr>
            <w:r w:rsidRPr="000F63CD">
              <w:rPr>
                <w:lang w:val="fr-FR"/>
              </w:rPr>
              <w:t xml:space="preserve">Tableau # 4.2.- Répartition des chefs de ménage selon la cause de migration </w:t>
            </w:r>
          </w:p>
          <w:p w14:paraId="4ECB1996" w14:textId="77777777" w:rsidR="00800C1F" w:rsidRPr="000F63CD" w:rsidRDefault="00800C1F">
            <w:pPr>
              <w:pStyle w:val="NormalWeb"/>
              <w:ind w:left="720"/>
              <w:rPr>
                <w:lang w:val="fr-FR"/>
              </w:rPr>
            </w:pPr>
            <w:r w:rsidRPr="000F63CD">
              <w:rPr>
                <w:lang w:val="fr-FR"/>
              </w:rPr>
              <w:t>à Port-au-prince.</w:t>
            </w:r>
          </w:p>
          <w:p w14:paraId="60A1723F" w14:textId="77777777" w:rsidR="00800C1F" w:rsidRPr="000F63CD" w:rsidRDefault="00800C1F">
            <w:pPr>
              <w:pStyle w:val="NormalWeb"/>
              <w:ind w:left="720"/>
              <w:rPr>
                <w:lang w:val="fr-FR"/>
              </w:rPr>
            </w:pPr>
            <w:r w:rsidRPr="000F63CD">
              <w:rPr>
                <w:lang w:val="fr-FR"/>
              </w:rPr>
              <w:t xml:space="preserve">Tableau # 4.3.- Répartition des chefs de ménage selon le sexe </w:t>
            </w:r>
          </w:p>
          <w:p w14:paraId="2CA8C42A" w14:textId="77777777" w:rsidR="00800C1F" w:rsidRPr="000F63CD" w:rsidRDefault="00800C1F">
            <w:pPr>
              <w:pStyle w:val="NormalWeb"/>
              <w:ind w:left="720"/>
              <w:rPr>
                <w:lang w:val="fr-FR"/>
              </w:rPr>
            </w:pPr>
            <w:r w:rsidRPr="000F63CD">
              <w:rPr>
                <w:lang w:val="fr-FR"/>
              </w:rPr>
              <w:t>Tableau # 4.4.- Répartition des chefs de ménages selon l'année de migration à Port-au-Prince</w:t>
            </w:r>
          </w:p>
          <w:p w14:paraId="617A3A99" w14:textId="77777777" w:rsidR="00800C1F" w:rsidRPr="000F63CD" w:rsidRDefault="00800C1F">
            <w:pPr>
              <w:pStyle w:val="NormalWeb"/>
              <w:ind w:left="720"/>
              <w:rPr>
                <w:lang w:val="fr-FR"/>
              </w:rPr>
            </w:pPr>
            <w:r w:rsidRPr="000F63CD">
              <w:rPr>
                <w:lang w:val="fr-FR"/>
              </w:rPr>
              <w:t>Tableau # 4.4.1. Répartition des logements selon ; la nature du toit, du mur et du parquet.</w:t>
            </w:r>
          </w:p>
          <w:p w14:paraId="2926FA64" w14:textId="77777777" w:rsidR="00800C1F" w:rsidRPr="000F63CD" w:rsidRDefault="00800C1F">
            <w:pPr>
              <w:pStyle w:val="NormalWeb"/>
              <w:ind w:left="720"/>
              <w:rPr>
                <w:lang w:val="fr-FR"/>
              </w:rPr>
            </w:pPr>
            <w:r w:rsidRPr="000F63CD">
              <w:rPr>
                <w:lang w:val="fr-FR"/>
              </w:rPr>
              <w:t xml:space="preserve">Tableau # 4.4.2. Répartition en % des ménages selon le mode de tenure </w:t>
            </w:r>
          </w:p>
          <w:p w14:paraId="57609D00" w14:textId="77777777" w:rsidR="00800C1F" w:rsidRPr="000F63CD" w:rsidRDefault="00800C1F">
            <w:pPr>
              <w:pStyle w:val="NormalWeb"/>
              <w:ind w:left="720"/>
              <w:rPr>
                <w:lang w:val="fr-FR"/>
              </w:rPr>
            </w:pPr>
            <w:r w:rsidRPr="000F63CD">
              <w:rPr>
                <w:lang w:val="fr-FR"/>
              </w:rPr>
              <w:t>des parcelles de terrains</w:t>
            </w:r>
            <w:r w:rsidRPr="000F63CD">
              <w:rPr>
                <w:rStyle w:val="Strong"/>
                <w:rFonts w:eastAsia="MS Mincho"/>
                <w:lang w:val="fr-FR"/>
              </w:rPr>
              <w:t xml:space="preserve">. </w:t>
            </w:r>
          </w:p>
          <w:p w14:paraId="3073FE90" w14:textId="77777777" w:rsidR="00800C1F" w:rsidRPr="000F63CD" w:rsidRDefault="00800C1F">
            <w:pPr>
              <w:pStyle w:val="NormalWeb"/>
              <w:ind w:left="720"/>
              <w:rPr>
                <w:lang w:val="fr-FR"/>
              </w:rPr>
            </w:pPr>
            <w:r w:rsidRPr="000F63CD">
              <w:rPr>
                <w:lang w:val="fr-FR"/>
              </w:rPr>
              <w:t>Tableau # 4.4.3. Répartition des ménages selon le mode d'occupation des logements</w:t>
            </w:r>
          </w:p>
          <w:p w14:paraId="6CF9B3ED" w14:textId="77777777" w:rsidR="00800C1F" w:rsidRPr="000F63CD" w:rsidRDefault="00800C1F">
            <w:pPr>
              <w:pStyle w:val="NormalWeb"/>
              <w:ind w:left="720"/>
              <w:rPr>
                <w:lang w:val="fr-FR"/>
              </w:rPr>
            </w:pPr>
            <w:r w:rsidRPr="000F63CD">
              <w:rPr>
                <w:lang w:val="fr-FR"/>
              </w:rPr>
              <w:t>Tableau # 4.4.3. Répartition des ménages selon le coût semestriel du loyer par pièce de logement.</w:t>
            </w:r>
          </w:p>
          <w:p w14:paraId="42786E3A" w14:textId="77777777" w:rsidR="00800C1F" w:rsidRPr="000F63CD" w:rsidRDefault="00800C1F">
            <w:pPr>
              <w:pStyle w:val="NormalWeb"/>
              <w:ind w:left="720"/>
              <w:rPr>
                <w:lang w:val="fr-FR"/>
              </w:rPr>
            </w:pPr>
            <w:r w:rsidRPr="000F63CD">
              <w:rPr>
                <w:lang w:val="fr-FR"/>
              </w:rPr>
              <w:t xml:space="preserve">Tableau # 4.4.5. Répartition des ménages selon la dotation des logements </w:t>
            </w:r>
          </w:p>
          <w:p w14:paraId="21298CE6" w14:textId="77777777" w:rsidR="00800C1F" w:rsidRPr="000F63CD" w:rsidRDefault="00800C1F">
            <w:pPr>
              <w:pStyle w:val="NormalWeb"/>
              <w:ind w:left="720"/>
              <w:rPr>
                <w:lang w:val="fr-FR"/>
              </w:rPr>
            </w:pPr>
            <w:r w:rsidRPr="000F63CD">
              <w:rPr>
                <w:lang w:val="fr-FR"/>
              </w:rPr>
              <w:t>en petite cour et en latrines.</w:t>
            </w:r>
          </w:p>
          <w:p w14:paraId="520F27A0" w14:textId="77777777" w:rsidR="00800C1F" w:rsidRPr="000F63CD" w:rsidRDefault="00800C1F">
            <w:pPr>
              <w:pStyle w:val="NormalWeb"/>
              <w:ind w:left="720"/>
              <w:rPr>
                <w:lang w:val="fr-FR"/>
              </w:rPr>
            </w:pPr>
            <w:r w:rsidRPr="000F63CD">
              <w:rPr>
                <w:lang w:val="fr-FR"/>
              </w:rPr>
              <w:t xml:space="preserve">Tableau # 4.4.6. Répartition des logements selon le nombre de pièces </w:t>
            </w:r>
          </w:p>
          <w:p w14:paraId="2A6FF753" w14:textId="77777777" w:rsidR="00800C1F" w:rsidRPr="000F63CD" w:rsidRDefault="00800C1F">
            <w:pPr>
              <w:pStyle w:val="NormalWeb"/>
              <w:ind w:left="720"/>
              <w:rPr>
                <w:lang w:val="fr-FR"/>
              </w:rPr>
            </w:pPr>
            <w:r w:rsidRPr="000F63CD">
              <w:rPr>
                <w:lang w:val="fr-FR"/>
              </w:rPr>
              <w:t>Tableau # 4.4.7. Répartition des membres de ménage selon leur niveau d'étude</w:t>
            </w:r>
          </w:p>
          <w:p w14:paraId="246FE898" w14:textId="77777777" w:rsidR="00800C1F" w:rsidRPr="000F63CD" w:rsidRDefault="00800C1F">
            <w:pPr>
              <w:pStyle w:val="NormalWeb"/>
              <w:ind w:left="720"/>
              <w:rPr>
                <w:lang w:val="fr-FR"/>
              </w:rPr>
            </w:pPr>
            <w:r w:rsidRPr="000F63CD">
              <w:rPr>
                <w:lang w:val="fr-FR"/>
              </w:rPr>
              <w:t>Tableau # 4.4.8: Répartition des chefs de ménage selon leur métier</w:t>
            </w:r>
          </w:p>
          <w:p w14:paraId="743AE6F5" w14:textId="77777777" w:rsidR="00800C1F" w:rsidRPr="000F63CD" w:rsidRDefault="00800C1F">
            <w:pPr>
              <w:pStyle w:val="NormalWeb"/>
              <w:ind w:left="720"/>
              <w:rPr>
                <w:lang w:val="fr-FR"/>
              </w:rPr>
            </w:pPr>
            <w:r w:rsidRPr="000F63CD">
              <w:rPr>
                <w:lang w:val="fr-FR"/>
              </w:rPr>
              <w:t>Tableau # 4.4.9: Répartition des ménages selon la dotation des logements</w:t>
            </w:r>
          </w:p>
          <w:p w14:paraId="12BB39BF" w14:textId="77777777" w:rsidR="00800C1F" w:rsidRPr="000F63CD" w:rsidRDefault="00800C1F">
            <w:pPr>
              <w:pStyle w:val="NormalWeb"/>
              <w:ind w:left="720"/>
              <w:rPr>
                <w:lang w:val="fr-FR"/>
              </w:rPr>
            </w:pPr>
            <w:r w:rsidRPr="000F63CD">
              <w:rPr>
                <w:lang w:val="fr-FR"/>
              </w:rPr>
              <w:t>en téléphone et en eau potable</w:t>
            </w:r>
          </w:p>
          <w:p w14:paraId="33A307DD" w14:textId="77777777" w:rsidR="00800C1F" w:rsidRPr="000F63CD" w:rsidRDefault="00800C1F">
            <w:pPr>
              <w:pStyle w:val="NormalWeb"/>
              <w:ind w:left="720"/>
              <w:rPr>
                <w:lang w:val="fr-FR"/>
              </w:rPr>
            </w:pPr>
            <w:r w:rsidRPr="000F63CD">
              <w:rPr>
                <w:lang w:val="fr-FR"/>
              </w:rPr>
              <w:t>Tableau # 4.4.10.Répartition des chefs de ménage selon leur occupation</w:t>
            </w:r>
          </w:p>
          <w:p w14:paraId="10717AF6" w14:textId="77777777" w:rsidR="00800C1F" w:rsidRPr="000F63CD" w:rsidRDefault="00800C1F">
            <w:pPr>
              <w:pStyle w:val="NormalWeb"/>
              <w:ind w:left="720"/>
              <w:rPr>
                <w:lang w:val="fr-FR"/>
              </w:rPr>
            </w:pPr>
            <w:r w:rsidRPr="000F63CD">
              <w:rPr>
                <w:lang w:val="fr-FR"/>
              </w:rPr>
              <w:t xml:space="preserve">Tableau # 4.4.11.Répartition des ménages selon la taille et le nombre de personnes </w:t>
            </w:r>
          </w:p>
          <w:p w14:paraId="6C86E264" w14:textId="77777777" w:rsidR="00800C1F" w:rsidRPr="000F63CD" w:rsidRDefault="00800C1F">
            <w:pPr>
              <w:pStyle w:val="NormalWeb"/>
              <w:ind w:left="720"/>
              <w:rPr>
                <w:lang w:val="fr-FR"/>
              </w:rPr>
            </w:pPr>
            <w:r w:rsidRPr="000F63CD">
              <w:rPr>
                <w:lang w:val="fr-FR"/>
              </w:rPr>
              <w:t xml:space="preserve">rentrant un revenu. </w:t>
            </w:r>
          </w:p>
          <w:p w14:paraId="0DA80AEC" w14:textId="77777777" w:rsidR="00800C1F" w:rsidRPr="000F63CD" w:rsidRDefault="00800C1F">
            <w:pPr>
              <w:pStyle w:val="NormalWeb"/>
              <w:ind w:left="720"/>
              <w:rPr>
                <w:lang w:val="fr-FR"/>
              </w:rPr>
            </w:pPr>
            <w:r w:rsidRPr="000F63CD">
              <w:rPr>
                <w:lang w:val="fr-FR"/>
              </w:rPr>
              <w:t xml:space="preserve">Tableau # 5.- Répartition en pourcentage des chefs de ménage selon la tranche </w:t>
            </w:r>
          </w:p>
          <w:p w14:paraId="02B7A521" w14:textId="77777777" w:rsidR="00800C1F" w:rsidRPr="000F63CD" w:rsidRDefault="00800C1F">
            <w:pPr>
              <w:pStyle w:val="NormalWeb"/>
              <w:ind w:left="720"/>
              <w:rPr>
                <w:lang w:val="fr-FR"/>
              </w:rPr>
            </w:pPr>
            <w:r w:rsidRPr="000F63CD">
              <w:rPr>
                <w:lang w:val="fr-FR"/>
              </w:rPr>
              <w:t>de revenu en gourdes et la taille du ménage</w:t>
            </w:r>
          </w:p>
          <w:p w14:paraId="5A46889A" w14:textId="77777777" w:rsidR="00800C1F" w:rsidRPr="000F63CD" w:rsidRDefault="00800C1F">
            <w:pPr>
              <w:pStyle w:val="NormalWeb"/>
              <w:ind w:left="720"/>
              <w:rPr>
                <w:lang w:val="fr-FR"/>
              </w:rPr>
            </w:pPr>
            <w:r w:rsidRPr="000F63CD">
              <w:rPr>
                <w:lang w:val="fr-FR"/>
              </w:rPr>
              <w:t>Tableau # 6.- Répartition de ménages selon la tranche de revenu et le nombre</w:t>
            </w:r>
          </w:p>
          <w:p w14:paraId="5EF35CD4" w14:textId="77777777" w:rsidR="00800C1F" w:rsidRPr="000F63CD" w:rsidRDefault="00800C1F">
            <w:pPr>
              <w:pStyle w:val="NormalWeb"/>
              <w:ind w:left="720"/>
              <w:rPr>
                <w:lang w:val="fr-FR"/>
              </w:rPr>
            </w:pPr>
            <w:r w:rsidRPr="000F63CD">
              <w:rPr>
                <w:lang w:val="fr-FR"/>
              </w:rPr>
              <w:t xml:space="preserve">de pièces de leur maison </w:t>
            </w:r>
          </w:p>
          <w:p w14:paraId="393D1C8A" w14:textId="77777777" w:rsidR="00800C1F" w:rsidRPr="000F63CD" w:rsidRDefault="00800C1F">
            <w:pPr>
              <w:pStyle w:val="NormalWeb"/>
              <w:ind w:left="720"/>
              <w:rPr>
                <w:lang w:val="fr-FR"/>
              </w:rPr>
            </w:pPr>
            <w:r w:rsidRPr="000F63CD">
              <w:rPr>
                <w:lang w:val="fr-FR"/>
              </w:rPr>
              <w:t xml:space="preserve">Tableau # 7: Répartition en pourcentage des chefs de ménages selon la cause de leur localisation </w:t>
            </w:r>
          </w:p>
          <w:p w14:paraId="787CA6B5" w14:textId="77777777" w:rsidR="00800C1F" w:rsidRPr="000F63CD" w:rsidRDefault="00800C1F">
            <w:pPr>
              <w:pStyle w:val="NormalWeb"/>
              <w:ind w:left="720"/>
              <w:rPr>
                <w:lang w:val="fr-FR"/>
              </w:rPr>
            </w:pPr>
            <w:r w:rsidRPr="000F63CD">
              <w:rPr>
                <w:lang w:val="fr-FR"/>
              </w:rPr>
              <w:t>à La Saline.</w:t>
            </w:r>
          </w:p>
          <w:p w14:paraId="61146005" w14:textId="77777777" w:rsidR="00800C1F" w:rsidRPr="000F63CD" w:rsidRDefault="00800C1F">
            <w:pPr>
              <w:pStyle w:val="NormalWeb"/>
              <w:ind w:left="720"/>
              <w:rPr>
                <w:lang w:val="fr-FR"/>
              </w:rPr>
            </w:pPr>
            <w:bookmarkStart w:id="158" w:name="_Toc9750728"/>
            <w:bookmarkStart w:id="159" w:name="_Toc7319512"/>
            <w:bookmarkStart w:id="160" w:name="_Toc7252619"/>
            <w:bookmarkStart w:id="161" w:name="_Toc7248500"/>
            <w:bookmarkStart w:id="162" w:name="_Toc6974955"/>
            <w:bookmarkEnd w:id="158"/>
            <w:bookmarkEnd w:id="159"/>
            <w:bookmarkEnd w:id="160"/>
            <w:bookmarkEnd w:id="161"/>
            <w:bookmarkEnd w:id="162"/>
            <w:r w:rsidRPr="000F63CD">
              <w:rPr>
                <w:lang w:val="fr-FR"/>
              </w:rPr>
              <w:t>Graphe # 2.- Evolution du taux de croissance des secteurs primaire et secondaire de 1992 à 1999</w:t>
            </w:r>
          </w:p>
          <w:p w14:paraId="65B479CE" w14:textId="77777777" w:rsidR="00800C1F" w:rsidRDefault="00800C1F">
            <w:pPr>
              <w:pStyle w:val="Heading1"/>
              <w:ind w:left="720"/>
            </w:pPr>
            <w:bookmarkStart w:id="163" w:name="toc6"/>
            <w:bookmarkStart w:id="164" w:name="_Toc6974985"/>
            <w:bookmarkStart w:id="165" w:name="_Toc6639936"/>
            <w:bookmarkStart w:id="166" w:name="_Toc6634159"/>
            <w:bookmarkStart w:id="167" w:name="_Toc6039160"/>
            <w:bookmarkStart w:id="168" w:name="_Toc4291718"/>
            <w:bookmarkStart w:id="169" w:name="_Toc3965907"/>
            <w:bookmarkStart w:id="170" w:name="_Toc3964033"/>
            <w:bookmarkStart w:id="171" w:name="_Toc3960779"/>
            <w:bookmarkStart w:id="172" w:name="_Toc3960635"/>
            <w:bookmarkStart w:id="173" w:name="_Toc2743332"/>
            <w:bookmarkStart w:id="174" w:name="_Toc9750730"/>
            <w:bookmarkStart w:id="175" w:name="_Toc7319514"/>
            <w:bookmarkStart w:id="176" w:name="_Toc7252621"/>
            <w:bookmarkStart w:id="177" w:name="_Toc7248502"/>
            <w:bookmarkStart w:id="178" w:name="_Toc6974957"/>
            <w:bookmarkStart w:id="179" w:name="_Toc6639908"/>
            <w:bookmarkStart w:id="180" w:name="_Toc6634131"/>
            <w:bookmarkStart w:id="181" w:name="_Toc6039132"/>
            <w:bookmarkStart w:id="182" w:name="_Toc4291690"/>
            <w:bookmarkStart w:id="183" w:name="_Toc3965879"/>
            <w:bookmarkStart w:id="184" w:name="_Toc3964005"/>
            <w:bookmarkStart w:id="185" w:name="_Toc3960751"/>
            <w:bookmarkStart w:id="186" w:name="_Toc3960607"/>
            <w:bookmarkStart w:id="187" w:name="_Toc2743304"/>
            <w:bookmarkStart w:id="188" w:name="_Toc13466942"/>
            <w:bookmarkStart w:id="189" w:name="_Toc13384860"/>
            <w:bookmarkStart w:id="190" w:name="_Toc13292867"/>
            <w:bookmarkStart w:id="191" w:name="_Toc12951242"/>
            <w:bookmarkStart w:id="192" w:name="_Toc12780588"/>
            <w:bookmarkStart w:id="193" w:name="_Toc11133859"/>
            <w:bookmarkStart w:id="194" w:name="_Toc11133624"/>
            <w:bookmarkStart w:id="195" w:name="_Toc11133313"/>
            <w:bookmarkStart w:id="196" w:name="_Toc11133176"/>
            <w:bookmarkStart w:id="197" w:name="_Toc9750729"/>
            <w:bookmarkStart w:id="198" w:name="_Toc7319513"/>
            <w:bookmarkStart w:id="199" w:name="_Toc7252620"/>
            <w:bookmarkStart w:id="200" w:name="_Toc7248501"/>
            <w:bookmarkStart w:id="201" w:name="_Toc6974956"/>
            <w:bookmarkStart w:id="202" w:name="_Toc6639907"/>
            <w:bookmarkStart w:id="203" w:name="_Toc6634130"/>
            <w:bookmarkStart w:id="204" w:name="_Toc6039131"/>
            <w:bookmarkStart w:id="205" w:name="_Toc4291689"/>
            <w:bookmarkStart w:id="206" w:name="_Toc3965878"/>
            <w:bookmarkStart w:id="207" w:name="_Toc3964004"/>
            <w:bookmarkStart w:id="208" w:name="_Toc3960750"/>
            <w:bookmarkStart w:id="209" w:name="_Toc3960606"/>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t>INTRODUCTION</w:t>
            </w:r>
          </w:p>
          <w:p w14:paraId="57B1B371" w14:textId="77777777" w:rsidR="00800C1F" w:rsidRDefault="00800C1F">
            <w:pPr>
              <w:pStyle w:val="Heading2"/>
              <w:ind w:left="720"/>
            </w:pPr>
            <w:bookmarkStart w:id="210" w:name="toc7"/>
            <w:bookmarkStart w:id="211" w:name="_Toc13466943"/>
            <w:bookmarkStart w:id="212" w:name="_Toc13384861"/>
            <w:bookmarkStart w:id="213" w:name="_Toc13292868"/>
            <w:bookmarkStart w:id="214" w:name="_Toc12951243"/>
            <w:bookmarkStart w:id="215" w:name="_Toc12780589"/>
            <w:bookmarkStart w:id="216" w:name="_Toc11133860"/>
            <w:bookmarkStart w:id="217" w:name="_Toc11133625"/>
            <w:bookmarkStart w:id="218" w:name="_Toc11133314"/>
            <w:bookmarkStart w:id="219" w:name="_Toc11133177"/>
            <w:bookmarkEnd w:id="210"/>
            <w:bookmarkEnd w:id="211"/>
            <w:bookmarkEnd w:id="212"/>
            <w:bookmarkEnd w:id="213"/>
            <w:bookmarkEnd w:id="214"/>
            <w:bookmarkEnd w:id="215"/>
            <w:bookmarkEnd w:id="216"/>
            <w:bookmarkEnd w:id="217"/>
            <w:bookmarkEnd w:id="218"/>
            <w:bookmarkEnd w:id="219"/>
            <w:r>
              <w:t>0.1- Justification du thème de recherche</w:t>
            </w:r>
          </w:p>
          <w:p w14:paraId="573DED8F" w14:textId="77777777" w:rsidR="00800C1F" w:rsidRPr="000F63CD" w:rsidRDefault="00800C1F">
            <w:pPr>
              <w:pStyle w:val="NormalWeb"/>
              <w:ind w:left="720"/>
              <w:rPr>
                <w:lang w:val="fr-FR"/>
              </w:rPr>
            </w:pPr>
            <w:r w:rsidRPr="000F63CD">
              <w:rPr>
                <w:lang w:val="fr-FR"/>
              </w:rPr>
              <w:t xml:space="preserve">Pendant les dernières décennies, la plupart des grands centres urbains des Pays en développement ont connu une explosion démographique inquiétante. Les populations rurales sont séduites par les attraits des grandes villes qui ont enregistré un niveau élevé de développement économique, ce qui les motive à fuir la campagne pour aller gonfler les grandes villes en quête d'emploi et de mieux être. </w:t>
            </w:r>
          </w:p>
          <w:p w14:paraId="7DCF7C49" w14:textId="77777777" w:rsidR="00800C1F" w:rsidRPr="000F63CD" w:rsidRDefault="00800C1F">
            <w:pPr>
              <w:pStyle w:val="NormalWeb"/>
              <w:ind w:left="720"/>
              <w:rPr>
                <w:lang w:val="fr-FR"/>
              </w:rPr>
            </w:pPr>
            <w:r w:rsidRPr="000F63CD">
              <w:rPr>
                <w:lang w:val="fr-FR"/>
              </w:rPr>
              <w:t>De nombreux spécialistes du développement urbain comme HENRY Cisneros, font remarquer que l'afflux des gens vers la capitale a des conséquences désastreuses tant sur l'environnement économique, social que physique. Car les gens qui viennent s'y installer, loin de réaliser leurs rêves, connaissent de préférence une qualité de vie moins bonne que dans les zones rurales. Port-au-Prince souffre d'une concentration de plus en plus élevée de gens à faible revenu et qui font pression sur les services sociaux tels que les soins de santé, l'éducation, le transport urbain, l'énergie électrique, le téléphone, l'eau potable, le logement et le foncier.</w:t>
            </w:r>
          </w:p>
          <w:p w14:paraId="1BDFE798" w14:textId="77777777" w:rsidR="00800C1F" w:rsidRPr="000F63CD" w:rsidRDefault="00800C1F">
            <w:pPr>
              <w:pStyle w:val="NormalWeb"/>
              <w:ind w:left="720"/>
              <w:rPr>
                <w:lang w:val="fr-FR"/>
              </w:rPr>
            </w:pPr>
            <w:r w:rsidRPr="000F63CD">
              <w:rPr>
                <w:lang w:val="fr-FR"/>
              </w:rPr>
              <w:t xml:space="preserve">La ville de Port-au-Prince offre, apparemment, une attraction découlant de son niveau plus élevé de développement économique et social. Cette disparité régionale débouche sur une migration intense des populations rurales vers Port-au-Prince, la ville primatiale du réseau urbain haïtien. C'est ainsi que la population urbaine de Port-au-Prince est passée de 120.000 habitants en 1950 à environ deux (2) millions en l'an 2000, (BERNADIN, 1995). </w:t>
            </w:r>
          </w:p>
          <w:p w14:paraId="77C47B6C" w14:textId="77777777" w:rsidR="00800C1F" w:rsidRPr="000F63CD" w:rsidRDefault="00800C1F">
            <w:pPr>
              <w:pStyle w:val="NormalWeb"/>
              <w:ind w:left="720"/>
              <w:rPr>
                <w:lang w:val="fr-FR"/>
              </w:rPr>
            </w:pPr>
            <w:r w:rsidRPr="000F63CD">
              <w:rPr>
                <w:lang w:val="fr-FR"/>
              </w:rPr>
              <w:t>Cependant, les nouveaux migrants sont confrontés à bon nombre de problèmes les empêchant de vivre décemment. Etant donné qu'ils ne peuvent pas intégrer le marché de l'emploi à cause de l'étroitesse du marché d'une part et d'autre part leur faible niveau de qualification, ils se trouvent au chômage et dans l'impossibilité de se doter d'un logement décent, faute de moyens financiers. Dès lors, ils se dirigent vers les zones périphériques pour se créer leur propre bidonville composé des maisons de fortune privées d'infrastructures et du minimum en termes de normes de construction.</w:t>
            </w:r>
          </w:p>
          <w:p w14:paraId="47BFC9D5" w14:textId="77777777" w:rsidR="00800C1F" w:rsidRPr="000F63CD" w:rsidRDefault="00800C1F">
            <w:pPr>
              <w:pStyle w:val="NormalWeb"/>
              <w:ind w:left="720"/>
              <w:rPr>
                <w:lang w:val="fr-FR"/>
              </w:rPr>
            </w:pPr>
            <w:r w:rsidRPr="000F63CD">
              <w:rPr>
                <w:lang w:val="fr-FR"/>
              </w:rPr>
              <w:t>Par conséquent, la bidonvilisation de l'aire métropolitaine de Port-au-Prince est devenue de plus en plus inquiétante. Fort de ce constat, nous jugeons qu'il est utile de mener cette étude afin de déceler certaines causes engendrant la prolifération des bidonvilles dans l'aire métropolitaine de Port-au-Prince. Pour nous, attaquer ce phénomène crucial, consiste en tout premier lieu à effectuer des études spécifiques relatives aux différentes causes et conséquences dudit phénomène. Ainsi, pour apporter notre contribution, aussi modeste qu'elle puisse paraître, nous avons décidé de porter cette étude sur le quartier "La Saline" qui est une des grandes zones marginales de l'aire métropolitaine de Port-au-Prince. Donc, il est impératif aujourd'hui d'effectuer l'étude, non seulement parce qu'il est d'extrême nécessité de s'informer de la situation socio-économique de cette catégorie de gens, mais aussi, de proposer des éléments de solution permettant de pallier cette situation.</w:t>
            </w:r>
          </w:p>
          <w:p w14:paraId="23AEC3ED" w14:textId="77777777" w:rsidR="00800C1F" w:rsidRDefault="00800C1F">
            <w:pPr>
              <w:pStyle w:val="Heading2"/>
              <w:ind w:left="720"/>
            </w:pPr>
            <w:bookmarkStart w:id="220" w:name="toc9"/>
            <w:bookmarkStart w:id="221" w:name="toc8"/>
            <w:bookmarkStart w:id="222" w:name="_Toc13466944"/>
            <w:bookmarkStart w:id="223" w:name="_Toc13384862"/>
            <w:bookmarkStart w:id="224" w:name="_Toc13292869"/>
            <w:bookmarkStart w:id="225" w:name="_Toc12951244"/>
            <w:bookmarkStart w:id="226" w:name="_Toc12780590"/>
            <w:bookmarkStart w:id="227" w:name="_Toc11133861"/>
            <w:bookmarkStart w:id="228" w:name="_Toc11133626"/>
            <w:bookmarkStart w:id="229" w:name="_Toc11133315"/>
            <w:bookmarkStart w:id="230" w:name="_Toc11133178"/>
            <w:bookmarkEnd w:id="220"/>
            <w:bookmarkEnd w:id="221"/>
            <w:bookmarkEnd w:id="222"/>
            <w:bookmarkEnd w:id="223"/>
            <w:bookmarkEnd w:id="224"/>
            <w:bookmarkEnd w:id="225"/>
            <w:bookmarkEnd w:id="226"/>
            <w:bookmarkEnd w:id="227"/>
            <w:bookmarkEnd w:id="228"/>
            <w:bookmarkEnd w:id="229"/>
            <w:bookmarkEnd w:id="230"/>
            <w:r>
              <w:t xml:space="preserve">0.2.- Problématique de l'étude </w:t>
            </w:r>
          </w:p>
          <w:p w14:paraId="029F22E2" w14:textId="77777777" w:rsidR="00800C1F" w:rsidRPr="000F63CD" w:rsidRDefault="00800C1F">
            <w:pPr>
              <w:pStyle w:val="NormalWeb"/>
              <w:ind w:left="720"/>
              <w:rPr>
                <w:lang w:val="fr-FR"/>
              </w:rPr>
            </w:pPr>
            <w:r w:rsidRPr="000F63CD">
              <w:rPr>
                <w:lang w:val="fr-FR"/>
              </w:rPr>
              <w:t xml:space="preserve">La population urbaine de l'aire métropolitaine de Port-au-Prince est estimée à un million neuf cent dix neuf mille six cent soixante dix huit (1919678) habitants, alors que pour l'ensemble du pays elle est estimée à deux millions huit cent trente cinq milles quatre cent trente trois (2835433). En d'autres termes la population de l'aire métropolitaine représente 67.70% de la population urbaine totale du pays et elle croit à un rythme annuel de l'ordre de 4.16% (IHSI, almanach 2002). Cet accroissement de la population disproportionné par rapport au taux de croissance de l'économie, à la fourniture des services sociaux de base et aux infrastructures conduit à l'expansion des bidonvilles de l'aire métropolitaine de Port-au-prince et la création de certains autres. </w:t>
            </w:r>
          </w:p>
          <w:p w14:paraId="2E09EC07" w14:textId="77777777" w:rsidR="00800C1F" w:rsidRPr="000F63CD" w:rsidRDefault="00800C1F">
            <w:pPr>
              <w:pStyle w:val="NormalWeb"/>
              <w:ind w:left="720"/>
              <w:rPr>
                <w:lang w:val="fr-FR"/>
              </w:rPr>
            </w:pPr>
            <w:r w:rsidRPr="000F63CD">
              <w:rPr>
                <w:lang w:val="fr-FR"/>
              </w:rPr>
              <w:t>L'absence des services sociaux dans les milieux ruraux engendre l'exode rural qui est à la base de la "bidonvilisation" de nos principales villes en particulier la ville de Port-au-Prince. Ces services sociaux de base, considérés d'ailleurs par le paysan comme symbole de la vie urbaine, n'étant pas rendus disponibles dans les milieux ruraux, on voit les paysans laisser la campagne pour aller vivre en ville. Le pire, c'est que la migration de ces gens ne leur procure pas une promotion sociale. Confrontés au chômage et aux exigences de la vie urbaine, ils seront forcés d'aller grossir les bidonvilles. Loin de résoudre leurs problèmes, l'exode rural ne fera que changer le milieu de leur misère et exacerber le dilemme de la "bidonvilisation". Ainsi, régulièrement chaque année, un flux de migrants des zones rurales estimé à environ 13.000 sont arrivés dans l'aire métropolitaine de Port-au-Prince en provenance de toutes les régions du pays, ce qui fait que dans certains bidonvilles, la densité de la population est estimée à environ 40 000 habitants au km². Il en résulte une pression insupportable sur les infrastructures sociales de la ville, des problèmes de transport difficiles à gérer, et des phénomènes d'insécurité et de pollution grandissants. L'exode rural contribue également de manière importante à l'urbanisation effrénée de la région métropolitaine de Port-au-Prince et à l'augmentation du taux de chômage qui gravite autour de 65% (rapport de la Banque Mondiale de 1998).</w:t>
            </w:r>
          </w:p>
          <w:p w14:paraId="4DB09DAA" w14:textId="77777777" w:rsidR="00800C1F" w:rsidRPr="000F63CD" w:rsidRDefault="00800C1F">
            <w:pPr>
              <w:pStyle w:val="NormalWeb"/>
              <w:ind w:left="720"/>
              <w:rPr>
                <w:lang w:val="fr-FR"/>
              </w:rPr>
            </w:pPr>
            <w:r w:rsidRPr="000F63CD">
              <w:rPr>
                <w:lang w:val="fr-FR"/>
              </w:rPr>
              <w:t xml:space="preserve">L'explosion démographique des gens à faible revenu dans l'aire métropolitaine de Port-au-Prince a engendré des zones de peuplement à haute densité et exercé d'importantes pressions sur les rares services de base et l'infrastructure limitée. Ainsi, une étude du comité de coordination Inter-agences santé, réalisée en 1995, a révélé que moins de 40% des habitants de Port-au-Prince ont accès à l'eau potable et celle-ci est contaminée par des micro-organismes infectieux. Les systèmes d'assainissement des eaux usées sont extrêmement limités en Haïti et les canaux de drainage charrient des excréments humains et d'autres déchets à l'air libre. Une large proportion de la population n'a pas accès aux latrines, généralement trop utilisées et mal entretenues. </w:t>
            </w:r>
          </w:p>
          <w:p w14:paraId="0B9D5A6D" w14:textId="77777777" w:rsidR="00800C1F" w:rsidRPr="000F63CD" w:rsidRDefault="00800C1F">
            <w:pPr>
              <w:pStyle w:val="NormalWeb"/>
              <w:ind w:left="720"/>
              <w:rPr>
                <w:lang w:val="fr-FR"/>
              </w:rPr>
            </w:pPr>
            <w:r w:rsidRPr="000F63CD">
              <w:rPr>
                <w:lang w:val="fr-FR"/>
              </w:rPr>
              <w:t>L'occupation spontanée et illicite des terrains et la faiblesse des institutions publiques ainsi que l'absence de cadastre font qu'il est très difficile de protéger les propriétaires légitimes et les terrains publics. Ces migrants, à cause de leur faible niveau de revenu, procèdent soit par l'invasion des terrains écologiquement déficients dans les zones périphériques, ou dans les littoraux, ou bien ils procèdent par affermage des terrains pour se constituer des espaces insalubres où les logements sont de bas standard, sans hygiène et surpeuplés. La plupart des familles habitant dans ces bidonvilles, vivent dans une pièce.</w:t>
            </w:r>
          </w:p>
          <w:p w14:paraId="2EA2CF01" w14:textId="77777777" w:rsidR="00800C1F" w:rsidRPr="000F63CD" w:rsidRDefault="00800C1F">
            <w:pPr>
              <w:pStyle w:val="NormalWeb"/>
              <w:ind w:left="720"/>
              <w:rPr>
                <w:lang w:val="fr-FR"/>
              </w:rPr>
            </w:pPr>
            <w:r w:rsidRPr="000F63CD">
              <w:rPr>
                <w:lang w:val="fr-FR"/>
              </w:rPr>
              <w:t xml:space="preserve">Ces modes d'occupation des terrains encouragent également les modes déréglés de construction. Aujourd'hui, assistons-nous à l'expansion anarchique de l'aire métropolitaine de Port-au-Prince qui est devenue un ensemble de bidonvilles très insalubres. Presque tous les beaux quartiers sont couronnés de bidonvilles, c'est la dégradation du genre de vie des habitants de Port-au-Prince. </w:t>
            </w:r>
          </w:p>
          <w:p w14:paraId="36EC372D" w14:textId="77777777" w:rsidR="00800C1F" w:rsidRPr="000F63CD" w:rsidRDefault="00800C1F">
            <w:pPr>
              <w:pStyle w:val="NormalWeb"/>
              <w:ind w:left="720"/>
              <w:rPr>
                <w:lang w:val="fr-FR"/>
              </w:rPr>
            </w:pPr>
            <w:r w:rsidRPr="000F63CD">
              <w:rPr>
                <w:lang w:val="fr-FR"/>
              </w:rPr>
              <w:t xml:space="preserve">La non application d'un plan d'urbanisme et l'insécurité foncière ont facilité la construction anarchique des habitats précaires, sans respecter les normes d'urbanisme et de salubrité. Cette grande proportion de gens défavorisés n'ont pas bénéficié d'un système de promotion immobilière qui leur permettrait de vivre décemment dans un logement normal. Cet état de faits anime le processus de bidonvilisation de l'aire métropolitaine de Port-au-Prince qui se révèle très préoccupant. On a vu que non seulement les bidonvilles les plus anciens sont surdensifiés, mais aussi presque tous les espaces verts de Port-au-Prince sont en train d'être bidonvilisés par des migrants de faible revenu. Port-au-Prince déborde actuellement vers les zones périphériques plus précisément dans les hauteurs, dans les littoraux et dans les flancs de colline, ce qui engendre la dégradation de l'environnement et rend vulnérable l'avenir des habitants de Port-au-Prince. </w:t>
            </w:r>
          </w:p>
          <w:p w14:paraId="1F0D7CB6" w14:textId="77777777" w:rsidR="00800C1F" w:rsidRDefault="00800C1F">
            <w:pPr>
              <w:pStyle w:val="Heading2"/>
              <w:ind w:left="720"/>
            </w:pPr>
            <w:bookmarkStart w:id="231" w:name="toc10"/>
            <w:bookmarkStart w:id="232" w:name="_Toc13466945"/>
            <w:bookmarkStart w:id="233" w:name="_Toc13384863"/>
            <w:bookmarkStart w:id="234" w:name="_Toc13292870"/>
            <w:bookmarkStart w:id="235" w:name="_Toc12951245"/>
            <w:bookmarkStart w:id="236" w:name="_Toc12780591"/>
            <w:bookmarkStart w:id="237" w:name="_Toc11133862"/>
            <w:bookmarkStart w:id="238" w:name="_Toc11133627"/>
            <w:bookmarkStart w:id="239" w:name="_Toc11133316"/>
            <w:bookmarkStart w:id="240" w:name="_Toc11133179"/>
            <w:bookmarkStart w:id="241" w:name="_Toc9750733"/>
            <w:bookmarkStart w:id="242" w:name="_Toc7319517"/>
            <w:bookmarkStart w:id="243" w:name="_Toc7252624"/>
            <w:bookmarkStart w:id="244" w:name="_Toc7248505"/>
            <w:bookmarkStart w:id="245" w:name="_Toc6974960"/>
            <w:bookmarkStart w:id="246" w:name="_Toc6639911"/>
            <w:bookmarkStart w:id="247" w:name="_Toc6634134"/>
            <w:bookmarkStart w:id="248" w:name="_Toc6039135"/>
            <w:bookmarkStart w:id="249" w:name="_Toc4291693"/>
            <w:bookmarkStart w:id="250" w:name="_Toc3965882"/>
            <w:bookmarkStart w:id="251" w:name="_Toc3964008"/>
            <w:bookmarkStart w:id="252" w:name="_Toc3960754"/>
            <w:bookmarkStart w:id="253" w:name="_Toc3960610"/>
            <w:bookmarkStart w:id="254" w:name="_Toc2743307"/>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r>
              <w:t xml:space="preserve">0.3.- Objectifs de l' étude </w:t>
            </w:r>
          </w:p>
          <w:p w14:paraId="637610E8" w14:textId="77777777" w:rsidR="00800C1F" w:rsidRPr="000F63CD" w:rsidRDefault="00800C1F">
            <w:pPr>
              <w:pStyle w:val="NormalWeb"/>
              <w:ind w:left="720"/>
              <w:rPr>
                <w:lang w:val="fr-FR"/>
              </w:rPr>
            </w:pPr>
            <w:r w:rsidRPr="000F63CD">
              <w:rPr>
                <w:lang w:val="fr-FR"/>
              </w:rPr>
              <w:t>Il faudrait admettre que dans ce travail de recherche, on ne pourra pas répondre à toutes les questions qui peuvent tourner autour du thème sous étude. Toutefois, nous entendons d'une manière générale arriver à :</w:t>
            </w:r>
          </w:p>
          <w:p w14:paraId="4373765D" w14:textId="77777777" w:rsidR="00800C1F" w:rsidRPr="000F63CD" w:rsidRDefault="00800C1F">
            <w:pPr>
              <w:pStyle w:val="NormalWeb"/>
              <w:ind w:left="720"/>
              <w:rPr>
                <w:lang w:val="fr-FR"/>
              </w:rPr>
            </w:pPr>
            <w:r w:rsidRPr="000F63CD">
              <w:rPr>
                <w:lang w:val="fr-FR"/>
              </w:rPr>
              <w:t>v Attirer l'attention des différents acteurs socio-économiques sur les véritables causes et conséquences de l'expansion des bidonvilles dans l'aire métropolitaine de Port-au-Prince.</w:t>
            </w:r>
          </w:p>
          <w:p w14:paraId="3F909EB5" w14:textId="77777777" w:rsidR="00800C1F" w:rsidRPr="000F63CD" w:rsidRDefault="00800C1F">
            <w:pPr>
              <w:pStyle w:val="NormalWeb"/>
              <w:ind w:left="720"/>
              <w:rPr>
                <w:lang w:val="fr-FR"/>
              </w:rPr>
            </w:pPr>
            <w:r w:rsidRPr="000F63CD">
              <w:rPr>
                <w:lang w:val="fr-FR"/>
              </w:rPr>
              <w:t>Ainsi, de manière plus spécifique nous voulons arriver à :</w:t>
            </w:r>
          </w:p>
          <w:p w14:paraId="2A256630" w14:textId="77777777" w:rsidR="00800C1F" w:rsidRPr="000F63CD" w:rsidRDefault="00800C1F">
            <w:pPr>
              <w:pStyle w:val="NormalWeb"/>
              <w:ind w:left="720"/>
              <w:rPr>
                <w:lang w:val="fr-FR"/>
              </w:rPr>
            </w:pPr>
            <w:r w:rsidRPr="000F63CD">
              <w:rPr>
                <w:lang w:val="fr-FR"/>
              </w:rPr>
              <w:t>v Esquisser le mode de fonctionnement des bidonvilles dans l'aire métropolitaine de Port-au-Prince</w:t>
            </w:r>
          </w:p>
          <w:p w14:paraId="77CE1082" w14:textId="77777777" w:rsidR="00800C1F" w:rsidRPr="000F63CD" w:rsidRDefault="00800C1F">
            <w:pPr>
              <w:pStyle w:val="NormalWeb"/>
              <w:ind w:left="720"/>
              <w:rPr>
                <w:lang w:val="fr-FR"/>
              </w:rPr>
            </w:pPr>
            <w:r w:rsidRPr="000F63CD">
              <w:rPr>
                <w:lang w:val="fr-FR"/>
              </w:rPr>
              <w:t>v Dégager des éléments pouvant expliquer la prolifération des bidonvilles dans l'aire métropolitaine de Port-au-Prince.</w:t>
            </w:r>
          </w:p>
          <w:p w14:paraId="375C3999" w14:textId="77777777" w:rsidR="00800C1F" w:rsidRDefault="00800C1F">
            <w:pPr>
              <w:pStyle w:val="Heading2"/>
              <w:ind w:left="720"/>
            </w:pPr>
            <w:bookmarkStart w:id="255" w:name="toc12"/>
            <w:bookmarkStart w:id="256" w:name="toc11"/>
            <w:bookmarkStart w:id="257" w:name="_Toc13466946"/>
            <w:bookmarkStart w:id="258" w:name="_Toc13384864"/>
            <w:bookmarkStart w:id="259" w:name="_Toc13292871"/>
            <w:bookmarkStart w:id="260" w:name="_Toc12951246"/>
            <w:bookmarkStart w:id="261" w:name="_Toc12780592"/>
            <w:bookmarkStart w:id="262" w:name="_Toc11133863"/>
            <w:bookmarkStart w:id="263" w:name="_Toc11133628"/>
            <w:bookmarkStart w:id="264" w:name="_Toc11133317"/>
            <w:bookmarkStart w:id="265" w:name="_Toc11133180"/>
            <w:bookmarkStart w:id="266" w:name="_Toc9750734"/>
            <w:bookmarkStart w:id="267" w:name="_Toc7319518"/>
            <w:bookmarkStart w:id="268" w:name="_Toc7252625"/>
            <w:bookmarkStart w:id="269" w:name="_Toc7248506"/>
            <w:bookmarkStart w:id="270" w:name="_Toc6974961"/>
            <w:bookmarkStart w:id="271" w:name="_Toc6639912"/>
            <w:bookmarkStart w:id="272" w:name="_Toc6634135"/>
            <w:bookmarkStart w:id="273" w:name="_Toc6039136"/>
            <w:bookmarkStart w:id="274" w:name="_Toc4291694"/>
            <w:bookmarkStart w:id="275" w:name="_Toc3965883"/>
            <w:bookmarkStart w:id="276" w:name="_Toc3964009"/>
            <w:bookmarkStart w:id="277" w:name="_Toc3960755"/>
            <w:bookmarkStart w:id="278" w:name="_Toc3960611"/>
            <w:bookmarkStart w:id="279" w:name="_Toc2743308"/>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r>
              <w:t xml:space="preserve">0.4.- Hypothèses de travail </w:t>
            </w:r>
          </w:p>
          <w:p w14:paraId="681A6B7C" w14:textId="77777777" w:rsidR="00800C1F" w:rsidRPr="000F63CD" w:rsidRDefault="00800C1F">
            <w:pPr>
              <w:pStyle w:val="NormalWeb"/>
              <w:ind w:left="720"/>
              <w:rPr>
                <w:lang w:val="fr-FR"/>
              </w:rPr>
            </w:pPr>
            <w:r w:rsidRPr="000F63CD">
              <w:rPr>
                <w:lang w:val="fr-FR"/>
              </w:rPr>
              <w:t>Tenant compte de la problématique évoquée et des objectifs poursuivis, nous avons énoncé l'hypothèse fondamentale suivante:</w:t>
            </w:r>
          </w:p>
          <w:p w14:paraId="589A6A22" w14:textId="77777777" w:rsidR="00800C1F" w:rsidRPr="000F63CD" w:rsidRDefault="00800C1F">
            <w:pPr>
              <w:pStyle w:val="NormalWeb"/>
              <w:ind w:left="720"/>
              <w:rPr>
                <w:lang w:val="fr-FR"/>
              </w:rPr>
            </w:pPr>
            <w:r w:rsidRPr="000F63CD">
              <w:rPr>
                <w:lang w:val="fr-FR"/>
              </w:rPr>
              <w:t xml:space="preserve">Les bidonvilles qui se sont formés dans l'aire métropolitaine de Port-au-Prince sont le résultat du phénomène de l'exode rural et du faible niveau de revenu des ménages composés des gens fraîchement arrivés à Port-au-Prince. </w:t>
            </w:r>
          </w:p>
          <w:p w14:paraId="36E67E62" w14:textId="77777777" w:rsidR="00800C1F" w:rsidRPr="000F63CD" w:rsidRDefault="00800C1F">
            <w:pPr>
              <w:pStyle w:val="NormalWeb"/>
              <w:ind w:left="720"/>
              <w:rPr>
                <w:lang w:val="fr-FR"/>
              </w:rPr>
            </w:pPr>
            <w:r w:rsidRPr="000F63CD">
              <w:rPr>
                <w:lang w:val="fr-FR"/>
              </w:rPr>
              <w:t>De cette hypothèse fondamentale découlent les deux hypothèses spécifiques énumérées ci-après.</w:t>
            </w:r>
          </w:p>
          <w:p w14:paraId="438B3BE2" w14:textId="77777777" w:rsidR="00800C1F" w:rsidRPr="000F63CD" w:rsidRDefault="00800C1F">
            <w:pPr>
              <w:pStyle w:val="NormalWeb"/>
              <w:ind w:left="720"/>
              <w:rPr>
                <w:lang w:val="fr-FR"/>
              </w:rPr>
            </w:pPr>
            <w:r w:rsidRPr="000F63CD">
              <w:rPr>
                <w:lang w:val="fr-FR"/>
              </w:rPr>
              <w:t>v Le phénomène de l'exode rural est la conséquence du différentiel de salaire entre le milieu urbain et le milieu rural et la concentration des principaux services sociaux de base à Port-au-Prince.</w:t>
            </w:r>
          </w:p>
          <w:p w14:paraId="4F85357A" w14:textId="77777777" w:rsidR="00800C1F" w:rsidRPr="000F63CD" w:rsidRDefault="00800C1F">
            <w:pPr>
              <w:pStyle w:val="NormalWeb"/>
              <w:ind w:left="720"/>
              <w:rPr>
                <w:lang w:val="fr-FR"/>
              </w:rPr>
            </w:pPr>
            <w:r w:rsidRPr="000F63CD">
              <w:rPr>
                <w:lang w:val="fr-FR"/>
              </w:rPr>
              <w:t>v Les ménages qui habitent dans les bidonvilles de l'aire métropolitaine de Port-au-Prince subissent l'influence de la configuration et la disponibilité des espaces vacants, l'accessibilité à l'emploi et au centre ville, le prix du logement et un certain degré du lien de parenté.</w:t>
            </w:r>
          </w:p>
          <w:p w14:paraId="44616422" w14:textId="77777777" w:rsidR="00800C1F" w:rsidRDefault="00800C1F">
            <w:pPr>
              <w:pStyle w:val="Heading2"/>
              <w:ind w:left="720"/>
            </w:pPr>
            <w:bookmarkStart w:id="280" w:name="toc13"/>
            <w:bookmarkStart w:id="281" w:name="_Toc13466947"/>
            <w:bookmarkStart w:id="282" w:name="_Toc13384865"/>
            <w:bookmarkStart w:id="283" w:name="_Toc13292872"/>
            <w:bookmarkStart w:id="284" w:name="_Toc12951247"/>
            <w:bookmarkStart w:id="285" w:name="_Toc12780593"/>
            <w:bookmarkStart w:id="286" w:name="_Toc11133864"/>
            <w:bookmarkStart w:id="287" w:name="_Toc11133629"/>
            <w:bookmarkStart w:id="288" w:name="_Toc11133318"/>
            <w:bookmarkStart w:id="289" w:name="_Toc11133181"/>
            <w:bookmarkStart w:id="290" w:name="_Toc9750735"/>
            <w:bookmarkStart w:id="291" w:name="_Toc7319519"/>
            <w:bookmarkStart w:id="292" w:name="_Toc7252626"/>
            <w:bookmarkStart w:id="293" w:name="_Toc7248507"/>
            <w:bookmarkStart w:id="294" w:name="_Toc6974962"/>
            <w:bookmarkStart w:id="295" w:name="_Toc6639913"/>
            <w:bookmarkStart w:id="296" w:name="_Toc6634136"/>
            <w:bookmarkStart w:id="297" w:name="_Toc6039137"/>
            <w:bookmarkStart w:id="298" w:name="_Toc4291695"/>
            <w:bookmarkStart w:id="299" w:name="_Toc3965884"/>
            <w:bookmarkStart w:id="300" w:name="_Toc3964010"/>
            <w:bookmarkStart w:id="301" w:name="_Toc3960756"/>
            <w:bookmarkStart w:id="302" w:name="_Toc3960612"/>
            <w:bookmarkStart w:id="303" w:name="_Toc274330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t>0.5.- Approche méthodologique</w:t>
            </w:r>
          </w:p>
          <w:p w14:paraId="674B4BE2" w14:textId="77777777" w:rsidR="00800C1F" w:rsidRPr="000F63CD" w:rsidRDefault="00800C1F">
            <w:pPr>
              <w:pStyle w:val="NormalWeb"/>
              <w:ind w:left="720"/>
              <w:rPr>
                <w:lang w:val="fr-FR"/>
              </w:rPr>
            </w:pPr>
            <w:r w:rsidRPr="000F63CD">
              <w:rPr>
                <w:lang w:val="fr-FR"/>
              </w:rPr>
              <w:t xml:space="preserve">Ce point a pour but d'exposer la démarche méthodologique qui a été retenue pour la réalisation du travail. </w:t>
            </w:r>
          </w:p>
          <w:p w14:paraId="4EAB0DA5" w14:textId="77777777" w:rsidR="00800C1F" w:rsidRDefault="00800C1F">
            <w:pPr>
              <w:pStyle w:val="Heading3"/>
              <w:ind w:left="720"/>
            </w:pPr>
            <w:bookmarkStart w:id="304" w:name="toc16"/>
            <w:bookmarkStart w:id="305" w:name="toc15"/>
            <w:bookmarkStart w:id="306" w:name="_Toc13466948"/>
            <w:bookmarkStart w:id="307" w:name="_Toc13384866"/>
            <w:bookmarkStart w:id="308" w:name="_Toc13292873"/>
            <w:bookmarkStart w:id="309" w:name="_Toc12951248"/>
            <w:bookmarkStart w:id="310" w:name="_Toc12780594"/>
            <w:bookmarkStart w:id="311" w:name="_Toc11133865"/>
            <w:bookmarkStart w:id="312" w:name="_Toc11133630"/>
            <w:bookmarkStart w:id="313" w:name="_Toc11133319"/>
            <w:bookmarkStart w:id="314" w:name="_Toc11133182"/>
            <w:bookmarkStart w:id="315" w:name="_Toc9750736"/>
            <w:bookmarkStart w:id="316" w:name="_Toc7319520"/>
            <w:bookmarkStart w:id="317" w:name="_Toc7252627"/>
            <w:bookmarkStart w:id="318" w:name="_Toc7248508"/>
            <w:bookmarkStart w:id="319" w:name="_Toc6974963"/>
            <w:bookmarkStart w:id="320" w:name="_Toc6639914"/>
            <w:bookmarkStart w:id="321" w:name="_Toc6634137"/>
            <w:bookmarkStart w:id="322" w:name="_Toc6039138"/>
            <w:bookmarkStart w:id="323" w:name="_Toc4291696"/>
            <w:bookmarkStart w:id="324" w:name="_Toc3965885"/>
            <w:bookmarkStart w:id="325" w:name="_Toc3964011"/>
            <w:bookmarkStart w:id="326" w:name="_Toc3960757"/>
            <w:bookmarkStart w:id="327" w:name="_Toc3960613"/>
            <w:bookmarkStart w:id="328" w:name="_Toc2743310"/>
            <w:bookmarkStart w:id="329" w:name="toc14"/>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r>
              <w:t>0.5.1.- La recherche documentaire</w:t>
            </w:r>
          </w:p>
          <w:p w14:paraId="1337460A" w14:textId="77777777" w:rsidR="00800C1F" w:rsidRPr="000F63CD" w:rsidRDefault="00800C1F">
            <w:pPr>
              <w:pStyle w:val="NormalWeb"/>
              <w:ind w:left="720"/>
              <w:rPr>
                <w:lang w:val="fr-FR"/>
              </w:rPr>
            </w:pPr>
            <w:r w:rsidRPr="000F63CD">
              <w:rPr>
                <w:lang w:val="fr-FR"/>
              </w:rPr>
              <w:t xml:space="preserve">Pour rédiger ce rapport de recherche qui est à la fois d'un caractère descriptif et analytique, une importante documentation nous a servi d'appui et l'on peut retenir entre autres quelques travaux traitant de l'urbanisation, de l'habitat et de la marginalité à Port-au-Prince. En 1988, une enquête fut menée par l'Institut Haïtien de Statistiques et d'Informatique (IHSI) dans les sept plus grands quartiers défavorisés de l'aire métropolitaine de Port- au- Prince, il s'agit de la Saline, Tokyo, Saint Martin, Pont Rouge, Bréa/pape, et Fort Mercredi. On y retrouve un certain nombre d'indicateurs socio-économiques qui nous ont servi d'indicateurs d'appui lors de la recherche exploratoire. </w:t>
            </w:r>
          </w:p>
          <w:p w14:paraId="4A86B1F8" w14:textId="77777777" w:rsidR="00800C1F" w:rsidRPr="000F63CD" w:rsidRDefault="00800C1F">
            <w:pPr>
              <w:pStyle w:val="NormalWeb"/>
              <w:ind w:left="720"/>
              <w:rPr>
                <w:lang w:val="fr-FR"/>
              </w:rPr>
            </w:pPr>
            <w:r w:rsidRPr="000F63CD">
              <w:rPr>
                <w:lang w:val="fr-FR"/>
              </w:rPr>
              <w:t>Parmi les documents de base que nous avons consultés, on peut citer entre autres le travail de recherche réalisé par le Centre de Techniques de Planification et d'Economie Appliquée (CTPEA) sous la direction du professeur THEOPHILE Roche intitulé: l'organisation interne et les caractéristiques socio-économiques et physiques des zones marginales de Port-au-Prince.</w:t>
            </w:r>
          </w:p>
          <w:p w14:paraId="2C6643BF" w14:textId="77777777" w:rsidR="00800C1F" w:rsidRPr="000F63CD" w:rsidRDefault="00800C1F">
            <w:pPr>
              <w:pStyle w:val="NormalWeb"/>
              <w:ind w:left="720"/>
              <w:rPr>
                <w:lang w:val="fr-FR"/>
              </w:rPr>
            </w:pPr>
            <w:r w:rsidRPr="000F63CD">
              <w:rPr>
                <w:lang w:val="fr-FR"/>
              </w:rPr>
              <w:t>Ce document qui a paru en 1990, présente des éléments de synthèse, des résultats d'études déjà réalisées dans certaines zones marginales de l'aire métropolitaine de Port-au-Prince</w:t>
            </w:r>
            <w:r w:rsidRPr="000F63CD">
              <w:rPr>
                <w:vertAlign w:val="superscript"/>
                <w:lang w:val="fr-FR"/>
              </w:rPr>
              <w:t>1</w:t>
            </w:r>
            <w:bookmarkStart w:id="330" w:name="fnref1"/>
            <w:bookmarkEnd w:id="330"/>
            <w:r w:rsidRPr="000F63CD">
              <w:rPr>
                <w:vertAlign w:val="superscript"/>
                <w:lang w:val="fr-FR"/>
              </w:rPr>
              <w:t>(</w:t>
            </w:r>
            <w:hyperlink r:id="rId20" w:anchor="fn1"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w:t>
            </w:r>
          </w:p>
          <w:p w14:paraId="6A41C941" w14:textId="77777777" w:rsidR="00800C1F" w:rsidRPr="000F63CD" w:rsidRDefault="00800C1F">
            <w:pPr>
              <w:pStyle w:val="NormalWeb"/>
              <w:ind w:left="720"/>
              <w:rPr>
                <w:lang w:val="fr-FR"/>
              </w:rPr>
            </w:pPr>
            <w:r w:rsidRPr="000F63CD">
              <w:rPr>
                <w:lang w:val="fr-FR"/>
              </w:rPr>
              <w:t>A</w:t>
            </w:r>
            <w:r w:rsidRPr="000F63CD">
              <w:rPr>
                <w:rStyle w:val="Strong"/>
                <w:rFonts w:eastAsia="MS Mincho"/>
                <w:lang w:val="fr-FR"/>
              </w:rPr>
              <w:t xml:space="preserve"> </w:t>
            </w:r>
            <w:r w:rsidRPr="000F63CD">
              <w:rPr>
                <w:lang w:val="fr-FR"/>
              </w:rPr>
              <w:t>part</w:t>
            </w:r>
            <w:r w:rsidRPr="000F63CD">
              <w:rPr>
                <w:rStyle w:val="Strong"/>
                <w:rFonts w:eastAsia="MS Mincho"/>
                <w:lang w:val="fr-FR"/>
              </w:rPr>
              <w:t xml:space="preserve"> </w:t>
            </w:r>
            <w:r w:rsidRPr="000F63CD">
              <w:rPr>
                <w:lang w:val="fr-FR"/>
              </w:rPr>
              <w:t>les réalisations en matière de l'urbanisation que nous avons mentionnées plus haut, il y a le schéma d'aménagement du territoire qui a été publié en mars 1981 par la secrétairerie d'Etat du plan et ensuite, le plan de développement de Port-au-Prince et de sa région métropolitaine.</w:t>
            </w:r>
          </w:p>
          <w:p w14:paraId="78D2BEC4" w14:textId="77777777" w:rsidR="00800C1F" w:rsidRPr="000F63CD" w:rsidRDefault="00800C1F">
            <w:pPr>
              <w:pStyle w:val="NormalWeb"/>
              <w:ind w:left="720"/>
              <w:rPr>
                <w:lang w:val="fr-FR"/>
              </w:rPr>
            </w:pPr>
            <w:r w:rsidRPr="000F63CD">
              <w:rPr>
                <w:lang w:val="fr-FR"/>
              </w:rPr>
              <w:t xml:space="preserve">Notre travail de recherche, de façon très spécifique, essaie de mettre en exergue certaines causes et conséquences socio-économiques de la prolifération des bidonvilles dans l'aire métropolitaine de Port-au-Prince. Il présente sous la base des données empiriques et de documentation une analyse des problèmes qui méritent une attention beaucoup plus soutenue de la part des acteurs socio-économiques évoluant dans l'espace urbain de Port-au-Prince. </w:t>
            </w:r>
          </w:p>
          <w:p w14:paraId="47ED6495" w14:textId="77777777" w:rsidR="00800C1F" w:rsidRDefault="00800C1F">
            <w:pPr>
              <w:pStyle w:val="Heading3"/>
              <w:ind w:left="720"/>
            </w:pPr>
            <w:bookmarkStart w:id="331" w:name="toc18"/>
            <w:bookmarkStart w:id="332" w:name="toc17"/>
            <w:bookmarkStart w:id="333" w:name="_Toc13466949"/>
            <w:bookmarkStart w:id="334" w:name="_Toc13384867"/>
            <w:bookmarkStart w:id="335" w:name="_Toc13292874"/>
            <w:bookmarkStart w:id="336" w:name="_Toc12951249"/>
            <w:bookmarkStart w:id="337" w:name="_Toc12780595"/>
            <w:bookmarkStart w:id="338" w:name="_Toc11133866"/>
            <w:bookmarkStart w:id="339" w:name="_Toc11133631"/>
            <w:bookmarkStart w:id="340" w:name="_Toc11133320"/>
            <w:bookmarkStart w:id="341" w:name="_Toc11133183"/>
            <w:bookmarkStart w:id="342" w:name="_Toc9750737"/>
            <w:bookmarkStart w:id="343" w:name="_Toc7319521"/>
            <w:bookmarkStart w:id="344" w:name="_Toc7252628"/>
            <w:bookmarkStart w:id="345" w:name="_Toc7248509"/>
            <w:bookmarkStart w:id="346" w:name="_Toc6974964"/>
            <w:bookmarkStart w:id="347" w:name="_Toc6639915"/>
            <w:bookmarkStart w:id="348" w:name="_Toc6634138"/>
            <w:bookmarkStart w:id="349" w:name="_Toc6039139"/>
            <w:bookmarkStart w:id="350" w:name="_Toc4291697"/>
            <w:bookmarkStart w:id="351" w:name="_Toc3965886"/>
            <w:bookmarkStart w:id="352" w:name="_Toc3964012"/>
            <w:bookmarkStart w:id="353" w:name="_Toc3960758"/>
            <w:bookmarkStart w:id="354" w:name="_Toc3960614"/>
            <w:bookmarkStart w:id="355" w:name="_Toc2743311"/>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r>
              <w:t>0.5.2.- Enquêtes de terrain et choix de l'échantillon</w:t>
            </w:r>
          </w:p>
          <w:p w14:paraId="793879DF" w14:textId="77777777" w:rsidR="00800C1F" w:rsidRPr="000F63CD" w:rsidRDefault="00800C1F">
            <w:pPr>
              <w:pStyle w:val="NormalWeb"/>
              <w:ind w:left="720"/>
              <w:rPr>
                <w:lang w:val="fr-FR"/>
              </w:rPr>
            </w:pPr>
            <w:r w:rsidRPr="000F63CD">
              <w:rPr>
                <w:lang w:val="fr-FR"/>
              </w:rPr>
              <w:t>Pour réaliser ce travail, nous avons mené une enquête basée sur l'échantillonnage. Nous nous sommes servi de la recherche documentaire, non seulement pour repérer les données disponibles, mais aussi, pour pouvoir choisir parmi l'ensemble, le bidonville ayant :</w:t>
            </w:r>
          </w:p>
          <w:p w14:paraId="06A866BD" w14:textId="77777777" w:rsidR="00800C1F" w:rsidRPr="000F63CD" w:rsidRDefault="00800C1F">
            <w:pPr>
              <w:pStyle w:val="NormalWeb"/>
              <w:ind w:left="720"/>
              <w:rPr>
                <w:lang w:val="fr-FR"/>
              </w:rPr>
            </w:pPr>
            <w:r w:rsidRPr="000F63CD">
              <w:rPr>
                <w:lang w:val="fr-FR"/>
              </w:rPr>
              <w:t>v Un nombre plus élevé d'ajoupas, de taudis et de logement dont la toiture est en tôle, leur parquet en terre battue et qui sont construits avec des véritables matériaux de construction récupérables,</w:t>
            </w:r>
          </w:p>
          <w:p w14:paraId="057A048E" w14:textId="77777777" w:rsidR="00800C1F" w:rsidRPr="000F63CD" w:rsidRDefault="00800C1F">
            <w:pPr>
              <w:pStyle w:val="NormalWeb"/>
              <w:ind w:left="720"/>
              <w:rPr>
                <w:lang w:val="fr-FR"/>
              </w:rPr>
            </w:pPr>
            <w:r w:rsidRPr="000F63CD">
              <w:rPr>
                <w:lang w:val="fr-FR"/>
              </w:rPr>
              <w:t xml:space="preserve">v Un taux élevé d'insalubrité et de promiscuité. </w:t>
            </w:r>
          </w:p>
          <w:p w14:paraId="350D6F4A" w14:textId="77777777" w:rsidR="00800C1F" w:rsidRPr="000F63CD" w:rsidRDefault="00800C1F">
            <w:pPr>
              <w:pStyle w:val="NormalWeb"/>
              <w:ind w:left="720"/>
              <w:rPr>
                <w:lang w:val="fr-FR"/>
              </w:rPr>
            </w:pPr>
            <w:r w:rsidRPr="000F63CD">
              <w:rPr>
                <w:lang w:val="fr-FR"/>
              </w:rPr>
              <w:t xml:space="preserve">Compte tenu de notre critère de choix, le bidonville retenu est «La Saline». Nous y avons choisi, de manière aléatoire, un échantillon de quatre vingt (80) ménages pour être fait l'objet de l'étude. Ce procédé aléatoire consiste à lancer un dé à chaque début de ruelle, le numéro qui est apparu est considéré comme l'ordre selon lequel les ménages ont été choisis. Par exemple si le numéro est 3, on ne choisit pas les trois premières maisons, mais la quatrième, la septième ainsi de suite. </w:t>
            </w:r>
          </w:p>
          <w:p w14:paraId="5F732A18" w14:textId="77777777" w:rsidR="00800C1F" w:rsidRDefault="00800C1F">
            <w:pPr>
              <w:pStyle w:val="Heading3"/>
              <w:ind w:left="720"/>
            </w:pPr>
            <w:bookmarkStart w:id="356" w:name="toc20"/>
            <w:bookmarkStart w:id="357" w:name="toc19"/>
            <w:bookmarkStart w:id="358" w:name="_Toc13466950"/>
            <w:bookmarkStart w:id="359" w:name="_Toc13384868"/>
            <w:bookmarkStart w:id="360" w:name="_Toc13292875"/>
            <w:bookmarkStart w:id="361" w:name="_Toc12951250"/>
            <w:bookmarkStart w:id="362" w:name="_Toc12780596"/>
            <w:bookmarkStart w:id="363" w:name="_Toc11133867"/>
            <w:bookmarkStart w:id="364" w:name="_Toc11133632"/>
            <w:bookmarkStart w:id="365" w:name="_Toc11133321"/>
            <w:bookmarkStart w:id="366" w:name="_Toc11133184"/>
            <w:bookmarkStart w:id="367" w:name="_Toc9750738"/>
            <w:bookmarkStart w:id="368" w:name="_Toc7319522"/>
            <w:bookmarkStart w:id="369" w:name="_Toc7252629"/>
            <w:bookmarkStart w:id="370" w:name="_Toc7248510"/>
            <w:bookmarkStart w:id="371" w:name="_Toc6974965"/>
            <w:bookmarkStart w:id="372" w:name="_Toc6639916"/>
            <w:bookmarkStart w:id="373" w:name="_Toc6634139"/>
            <w:bookmarkStart w:id="374" w:name="_Toc6039140"/>
            <w:bookmarkStart w:id="375" w:name="_Toc4291698"/>
            <w:bookmarkStart w:id="376" w:name="_Toc3965887"/>
            <w:bookmarkStart w:id="377" w:name="_Toc3964013"/>
            <w:bookmarkStart w:id="378" w:name="_Toc3960759"/>
            <w:bookmarkStart w:id="379" w:name="_Toc3960615"/>
            <w:bookmarkStart w:id="380" w:name="_Toc2743312"/>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t>0.5.3.-Représentation, traitement et analyse des données</w:t>
            </w:r>
          </w:p>
          <w:p w14:paraId="6022CE1B" w14:textId="77777777" w:rsidR="00800C1F" w:rsidRPr="000F63CD" w:rsidRDefault="00800C1F">
            <w:pPr>
              <w:pStyle w:val="NormalWeb"/>
              <w:ind w:left="720"/>
              <w:rPr>
                <w:lang w:val="fr-FR"/>
              </w:rPr>
            </w:pPr>
            <w:r w:rsidRPr="000F63CD">
              <w:rPr>
                <w:lang w:val="fr-FR"/>
              </w:rPr>
              <w:t>Après avoir collecté les données sur le terrain, nous avons utilisé le logiciel SPSS version 8.0 pour traiter les informations. Le logiciel EXCEL a été également utilisé dans le but de faire des représentions graphiques et d'autres calculs à des fins utiles. En effet, les données sont présentées sous forme de tableaux de synthèse et de contingence. Ces tableaux nous ont servi d'éléments indispensables à l'analyse des données.</w:t>
            </w:r>
          </w:p>
          <w:p w14:paraId="3249D786" w14:textId="77777777" w:rsidR="00800C1F" w:rsidRDefault="00800C1F">
            <w:pPr>
              <w:pStyle w:val="Heading3"/>
              <w:ind w:left="720"/>
            </w:pPr>
            <w:bookmarkStart w:id="381" w:name="toc21"/>
            <w:bookmarkStart w:id="382" w:name="_Toc13466951"/>
            <w:bookmarkStart w:id="383" w:name="_Toc13384869"/>
            <w:bookmarkStart w:id="384" w:name="_Toc13292876"/>
            <w:bookmarkStart w:id="385" w:name="_Toc12951251"/>
            <w:bookmarkStart w:id="386" w:name="_Toc12780597"/>
            <w:bookmarkStart w:id="387" w:name="_Toc11133868"/>
            <w:bookmarkStart w:id="388" w:name="_Toc11133633"/>
            <w:bookmarkStart w:id="389" w:name="_Toc11133322"/>
            <w:bookmarkStart w:id="390" w:name="_Toc11133185"/>
            <w:bookmarkStart w:id="391" w:name="_Toc9750739"/>
            <w:bookmarkStart w:id="392" w:name="_Toc7319523"/>
            <w:bookmarkStart w:id="393" w:name="_Toc7252630"/>
            <w:bookmarkStart w:id="394" w:name="_Toc7248511"/>
            <w:bookmarkStart w:id="395" w:name="_Toc6974966"/>
            <w:bookmarkStart w:id="396" w:name="_Toc6639917"/>
            <w:bookmarkStart w:id="397" w:name="_Toc6634140"/>
            <w:bookmarkStart w:id="398" w:name="_Toc6039141"/>
            <w:bookmarkStart w:id="399" w:name="_Toc4291699"/>
            <w:bookmarkStart w:id="400" w:name="_Toc3965888"/>
            <w:bookmarkStart w:id="401" w:name="_Toc3964014"/>
            <w:bookmarkStart w:id="402" w:name="_Toc3960760"/>
            <w:bookmarkStart w:id="403" w:name="_Toc3960616"/>
            <w:bookmarkStart w:id="404" w:name="_Toc2743313"/>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t>0.5.4.- Limites de la méthodologie</w:t>
            </w:r>
          </w:p>
          <w:p w14:paraId="55DDF0DE" w14:textId="77777777" w:rsidR="00800C1F" w:rsidRPr="000F63CD" w:rsidRDefault="00800C1F">
            <w:pPr>
              <w:pStyle w:val="NormalWeb"/>
              <w:ind w:left="720"/>
              <w:rPr>
                <w:lang w:val="fr-FR"/>
              </w:rPr>
            </w:pPr>
            <w:r w:rsidRPr="000F63CD">
              <w:rPr>
                <w:lang w:val="fr-FR"/>
              </w:rPr>
              <w:t xml:space="preserve">Toute méthodologie de la recherche basée sur l'enquête de terrain admet à quelque degré que ce soit des limitations, donc celle-ci n'en saurait être exempte. Il faut dire que ce travail dont l'enquête a été faite sur un échantillon de 80 ménages devrait non seulement tenir compte d'un échantillon de plus grande taille, mais aussi s'étendre sur plusieurs autres bidonvilles. Cependant, des contraintes d'ordre financier et logistique nous empêchent de satisfaire ces exigences. </w:t>
            </w:r>
          </w:p>
          <w:p w14:paraId="3E6E4F89" w14:textId="77777777" w:rsidR="00800C1F" w:rsidRPr="000F63CD" w:rsidRDefault="00800C1F">
            <w:pPr>
              <w:pStyle w:val="NormalWeb"/>
              <w:ind w:left="720"/>
              <w:rPr>
                <w:lang w:val="fr-FR"/>
              </w:rPr>
            </w:pPr>
            <w:r w:rsidRPr="000F63CD">
              <w:rPr>
                <w:lang w:val="fr-FR"/>
              </w:rPr>
              <w:t xml:space="preserve">En outre, le manque de littérature sur le quartier La Saline constitue un handicap quant à la présentation du quartier. C'est pourquoi, nous n'avons pas pu disposer de certaines informations qui pourraient être recueillies dans d'autres types de recherche. Mais, malgré la faiblesse de cette approche méthodologique, elle est, néanmoins, la seule piste pouvant nous permettre d'atteindre les objectifs poursuivis et cerner le thème sous étude selon les hypothèses susmentionnées. </w:t>
            </w:r>
          </w:p>
          <w:p w14:paraId="28EE2146" w14:textId="77777777" w:rsidR="00800C1F" w:rsidRDefault="00800C1F">
            <w:pPr>
              <w:pStyle w:val="Heading2"/>
              <w:ind w:left="720"/>
            </w:pPr>
            <w:bookmarkStart w:id="405" w:name="toc23"/>
            <w:bookmarkStart w:id="406" w:name="toc22"/>
            <w:bookmarkStart w:id="407" w:name="_Toc13466952"/>
            <w:bookmarkStart w:id="408" w:name="_Toc13384870"/>
            <w:bookmarkStart w:id="409" w:name="_Toc13292877"/>
            <w:bookmarkStart w:id="410" w:name="_Toc12951252"/>
            <w:bookmarkStart w:id="411" w:name="_Toc12780598"/>
            <w:bookmarkStart w:id="412" w:name="_Toc11133869"/>
            <w:bookmarkStart w:id="413" w:name="_Toc11133634"/>
            <w:bookmarkStart w:id="414" w:name="_Toc11133323"/>
            <w:bookmarkStart w:id="415" w:name="_Toc11133186"/>
            <w:bookmarkStart w:id="416" w:name="_Toc9750740"/>
            <w:bookmarkStart w:id="417" w:name="_Toc7319524"/>
            <w:bookmarkStart w:id="418" w:name="_Toc7252631"/>
            <w:bookmarkStart w:id="419" w:name="_Toc7248512"/>
            <w:bookmarkStart w:id="420" w:name="_Toc6974967"/>
            <w:bookmarkStart w:id="421" w:name="_Toc6639918"/>
            <w:bookmarkStart w:id="422" w:name="_Toc6634141"/>
            <w:bookmarkStart w:id="423" w:name="_Toc6039142"/>
            <w:bookmarkStart w:id="424" w:name="_Toc4291700"/>
            <w:bookmarkStart w:id="425" w:name="_Toc3965889"/>
            <w:bookmarkStart w:id="426" w:name="_Toc3964015"/>
            <w:bookmarkStart w:id="427" w:name="_Toc3960761"/>
            <w:bookmarkStart w:id="428" w:name="_Toc3960617"/>
            <w:bookmarkStart w:id="429" w:name="_Toc274331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r>
              <w:t>0.5-6.-Présentation des différentes parties de l'étude</w:t>
            </w:r>
          </w:p>
          <w:p w14:paraId="527F407D" w14:textId="77777777" w:rsidR="00800C1F" w:rsidRPr="000F63CD" w:rsidRDefault="00800C1F">
            <w:pPr>
              <w:pStyle w:val="NormalWeb"/>
              <w:ind w:left="720"/>
              <w:rPr>
                <w:lang w:val="fr-FR"/>
              </w:rPr>
            </w:pPr>
            <w:bookmarkStart w:id="430" w:name="toc24"/>
            <w:bookmarkEnd w:id="430"/>
            <w:r w:rsidRPr="000F63CD">
              <w:rPr>
                <w:lang w:val="fr-FR"/>
              </w:rPr>
              <w:t>Ce mémoire, aussi limité qu'il soit, devra aider les décideurs et planificateurs à mieux traiter les problèmes de l'urbanisme et de la planification régionale. Pour ce faire, nous l'organisons en quatre chapitres. Dans le chapitre I, nous avons présenté le cadre conceptuel et théorique qui tient compte de la définition des concepts et de la présentation des théories d'appui. Au chapitre II, l'accent a été mis sur les différents facteurs de la concentration de la population dans l'aire métropolitaine de Port-au-prince. En ce qui concerne le Chapitre III, nous y avons exposé l'impact de l'existence des bidonvilles sur le mode de vie des habitants de l'aire métropolitaine de Port-au-Prince. Enfin, le chapitre IV a présenté l'étude de cas de La Saline.</w:t>
            </w:r>
          </w:p>
          <w:p w14:paraId="76D9CEE1" w14:textId="77777777" w:rsidR="00800C1F" w:rsidRDefault="00800C1F">
            <w:pPr>
              <w:pStyle w:val="Heading1"/>
              <w:ind w:left="720"/>
            </w:pPr>
            <w:bookmarkStart w:id="431" w:name="_Toc13466953"/>
            <w:bookmarkStart w:id="432" w:name="_Toc13384871"/>
            <w:bookmarkStart w:id="433" w:name="_Toc13292878"/>
            <w:bookmarkStart w:id="434" w:name="_Toc12951253"/>
            <w:bookmarkStart w:id="435" w:name="_Toc12780599"/>
            <w:bookmarkStart w:id="436" w:name="_Toc11133870"/>
            <w:bookmarkStart w:id="437" w:name="toc25"/>
            <w:bookmarkEnd w:id="431"/>
            <w:bookmarkEnd w:id="432"/>
            <w:bookmarkEnd w:id="433"/>
            <w:bookmarkEnd w:id="434"/>
            <w:bookmarkEnd w:id="435"/>
            <w:bookmarkEnd w:id="436"/>
            <w:bookmarkEnd w:id="437"/>
            <w:r>
              <w:t>CHAPITRE 1- CADRE CONCEPTUEL ET THÉORIQUE</w:t>
            </w:r>
          </w:p>
          <w:p w14:paraId="1CE274EB" w14:textId="77777777" w:rsidR="00800C1F" w:rsidRDefault="00800C1F">
            <w:pPr>
              <w:pStyle w:val="Heading2"/>
              <w:ind w:left="720"/>
            </w:pPr>
            <w:bookmarkStart w:id="438" w:name="toc28"/>
            <w:bookmarkStart w:id="439" w:name="toc27"/>
            <w:bookmarkStart w:id="440" w:name="_Toc13466954"/>
            <w:bookmarkStart w:id="441" w:name="_Toc13384872"/>
            <w:bookmarkStart w:id="442" w:name="_Toc13292879"/>
            <w:bookmarkStart w:id="443" w:name="_Toc12951254"/>
            <w:bookmarkStart w:id="444" w:name="_Toc12780600"/>
            <w:bookmarkStart w:id="445" w:name="_Toc11133871"/>
            <w:bookmarkStart w:id="446" w:name="_Toc11133635"/>
            <w:bookmarkStart w:id="447" w:name="_Toc11133324"/>
            <w:bookmarkStart w:id="448" w:name="_Toc11133187"/>
            <w:bookmarkStart w:id="449" w:name="toc26"/>
            <w:bookmarkEnd w:id="438"/>
            <w:bookmarkEnd w:id="439"/>
            <w:bookmarkEnd w:id="440"/>
            <w:bookmarkEnd w:id="441"/>
            <w:bookmarkEnd w:id="442"/>
            <w:bookmarkEnd w:id="443"/>
            <w:bookmarkEnd w:id="444"/>
            <w:bookmarkEnd w:id="445"/>
            <w:bookmarkEnd w:id="446"/>
            <w:bookmarkEnd w:id="447"/>
            <w:bookmarkEnd w:id="448"/>
            <w:bookmarkEnd w:id="449"/>
            <w:r>
              <w:t>1.1.- Définition des différents concepts utilisés</w:t>
            </w:r>
          </w:p>
          <w:p w14:paraId="36AC137E" w14:textId="77777777" w:rsidR="00800C1F" w:rsidRPr="000F63CD" w:rsidRDefault="00800C1F">
            <w:pPr>
              <w:pStyle w:val="NormalWeb"/>
              <w:ind w:left="720"/>
              <w:rPr>
                <w:lang w:val="fr-FR"/>
              </w:rPr>
            </w:pPr>
            <w:r w:rsidRPr="000F63CD">
              <w:rPr>
                <w:lang w:val="fr-FR"/>
              </w:rPr>
              <w:t>La définition des concepts suivants devra aider à clarifier le texte.</w:t>
            </w:r>
          </w:p>
          <w:p w14:paraId="0274A47D" w14:textId="77777777" w:rsidR="00800C1F" w:rsidRDefault="00800C1F">
            <w:pPr>
              <w:pStyle w:val="Heading3"/>
              <w:ind w:left="720"/>
            </w:pPr>
            <w:bookmarkStart w:id="450" w:name="toc30"/>
            <w:bookmarkStart w:id="451" w:name="toc29"/>
            <w:bookmarkStart w:id="452" w:name="_Toc13466955"/>
            <w:bookmarkStart w:id="453" w:name="_Toc13384873"/>
            <w:bookmarkStart w:id="454" w:name="_Toc13292880"/>
            <w:bookmarkStart w:id="455" w:name="_Toc12951255"/>
            <w:bookmarkStart w:id="456" w:name="_Toc12780601"/>
            <w:bookmarkStart w:id="457" w:name="_Toc11133872"/>
            <w:bookmarkStart w:id="458" w:name="_Toc11133636"/>
            <w:bookmarkStart w:id="459" w:name="_Toc11133325"/>
            <w:bookmarkStart w:id="460" w:name="_Toc11133188"/>
            <w:bookmarkStart w:id="461" w:name="_Toc9750741"/>
            <w:bookmarkStart w:id="462" w:name="_Toc7319525"/>
            <w:bookmarkStart w:id="463" w:name="_Toc7252632"/>
            <w:bookmarkStart w:id="464" w:name="_Toc7248513"/>
            <w:bookmarkStart w:id="465" w:name="_Toc6974968"/>
            <w:bookmarkStart w:id="466" w:name="_Toc6639919"/>
            <w:bookmarkStart w:id="467" w:name="_Toc6634142"/>
            <w:bookmarkStart w:id="468" w:name="_Toc6039143"/>
            <w:bookmarkStart w:id="469" w:name="_Toc4291701"/>
            <w:bookmarkStart w:id="470" w:name="_Toc3965890"/>
            <w:bookmarkStart w:id="471" w:name="_Toc3964016"/>
            <w:bookmarkStart w:id="472" w:name="_Toc3960762"/>
            <w:bookmarkStart w:id="473" w:name="_Toc3960618"/>
            <w:bookmarkStart w:id="474" w:name="_Toc2743315"/>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t>1.1.1 Bidonville</w:t>
            </w:r>
          </w:p>
          <w:p w14:paraId="4FD70F79" w14:textId="77777777" w:rsidR="00800C1F" w:rsidRPr="000F63CD" w:rsidRDefault="00800C1F">
            <w:pPr>
              <w:pStyle w:val="NormalWeb"/>
              <w:ind w:left="720"/>
              <w:rPr>
                <w:lang w:val="fr-FR"/>
              </w:rPr>
            </w:pPr>
            <w:r w:rsidRPr="000F63CD">
              <w:rPr>
                <w:lang w:val="fr-FR"/>
              </w:rPr>
              <w:t xml:space="preserve">En général, un bidonville est un quartier qui se caractérise par un développement physique spontané, non contrôlé par les institutions publiques. Les conditions d'hygiène et de sécurité sont précaires et ces quartiers, dans la majorité des cas, privés d'infrastructures et de services sociaux. En Haïti, les bidonvilles présentent les spécificités suivantes. </w:t>
            </w:r>
          </w:p>
          <w:p w14:paraId="08797A6A" w14:textId="77777777" w:rsidR="00800C1F" w:rsidRPr="000F63CD" w:rsidRDefault="00800C1F">
            <w:pPr>
              <w:pStyle w:val="NormalWeb"/>
              <w:ind w:left="720"/>
              <w:rPr>
                <w:lang w:val="fr-FR"/>
              </w:rPr>
            </w:pPr>
            <w:r w:rsidRPr="000F63CD">
              <w:rPr>
                <w:lang w:val="fr-FR"/>
              </w:rPr>
              <w:t>v Délabrement des unités de logement;</w:t>
            </w:r>
          </w:p>
          <w:p w14:paraId="3759FCBD" w14:textId="77777777" w:rsidR="00800C1F" w:rsidRPr="000F63CD" w:rsidRDefault="00800C1F">
            <w:pPr>
              <w:pStyle w:val="NormalWeb"/>
              <w:ind w:left="720"/>
              <w:rPr>
                <w:lang w:val="fr-FR"/>
              </w:rPr>
            </w:pPr>
            <w:r w:rsidRPr="000F63CD">
              <w:rPr>
                <w:lang w:val="fr-FR"/>
              </w:rPr>
              <w:t>v La promiscuité excessive des habitats;</w:t>
            </w:r>
          </w:p>
          <w:p w14:paraId="1241BC66" w14:textId="77777777" w:rsidR="00800C1F" w:rsidRPr="000F63CD" w:rsidRDefault="00800C1F">
            <w:pPr>
              <w:pStyle w:val="NormalWeb"/>
              <w:ind w:left="720"/>
              <w:rPr>
                <w:lang w:val="fr-FR"/>
              </w:rPr>
            </w:pPr>
            <w:r w:rsidRPr="000F63CD">
              <w:rPr>
                <w:lang w:val="fr-FR"/>
              </w:rPr>
              <w:t>v Carence en infrastructures de base et de services tels voiries, électricité, eau potable, installations sanitaires, centre d'enseignement scolaire, centre de formation professionnelle et centre de santé, etc;</w:t>
            </w:r>
          </w:p>
          <w:p w14:paraId="7EE55172" w14:textId="77777777" w:rsidR="00800C1F" w:rsidRPr="000F63CD" w:rsidRDefault="00800C1F">
            <w:pPr>
              <w:pStyle w:val="NormalWeb"/>
              <w:ind w:left="720"/>
              <w:rPr>
                <w:lang w:val="fr-FR"/>
              </w:rPr>
            </w:pPr>
            <w:r w:rsidRPr="000F63CD">
              <w:rPr>
                <w:lang w:val="fr-FR"/>
              </w:rPr>
              <w:t xml:space="preserve">v La non connexion au réseau de canalisation pour l'évacuation des eaux usées et pluviales; </w:t>
            </w:r>
          </w:p>
          <w:p w14:paraId="3E726BB0" w14:textId="77777777" w:rsidR="00800C1F" w:rsidRPr="000F63CD" w:rsidRDefault="00800C1F">
            <w:pPr>
              <w:pStyle w:val="NormalWeb"/>
              <w:ind w:left="720"/>
              <w:rPr>
                <w:lang w:val="fr-FR"/>
              </w:rPr>
            </w:pPr>
            <w:r w:rsidRPr="000F63CD">
              <w:rPr>
                <w:lang w:val="fr-FR"/>
              </w:rPr>
              <w:t>v L'insalubrité et l'étroitesse des ruelles de desserte intérieure;</w:t>
            </w:r>
          </w:p>
          <w:p w14:paraId="469A20B8" w14:textId="77777777" w:rsidR="00800C1F" w:rsidRPr="000F63CD" w:rsidRDefault="00800C1F">
            <w:pPr>
              <w:pStyle w:val="NormalWeb"/>
              <w:ind w:left="720"/>
              <w:rPr>
                <w:lang w:val="fr-FR"/>
              </w:rPr>
            </w:pPr>
            <w:r w:rsidRPr="000F63CD">
              <w:rPr>
                <w:lang w:val="fr-FR"/>
              </w:rPr>
              <w:t>v Taux élevé de chômage ;</w:t>
            </w:r>
          </w:p>
          <w:p w14:paraId="21E60E42" w14:textId="77777777" w:rsidR="00800C1F" w:rsidRPr="000F63CD" w:rsidRDefault="00800C1F">
            <w:pPr>
              <w:pStyle w:val="NormalWeb"/>
              <w:ind w:left="720"/>
              <w:rPr>
                <w:lang w:val="fr-FR"/>
              </w:rPr>
            </w:pPr>
            <w:r w:rsidRPr="000F63CD">
              <w:rPr>
                <w:lang w:val="fr-FR"/>
              </w:rPr>
              <w:t>v Misère, pauvreté absolue ;</w:t>
            </w:r>
          </w:p>
          <w:p w14:paraId="11BDC489" w14:textId="77777777" w:rsidR="00800C1F" w:rsidRPr="000F63CD" w:rsidRDefault="00800C1F">
            <w:pPr>
              <w:pStyle w:val="NormalWeb"/>
              <w:ind w:left="720"/>
              <w:rPr>
                <w:lang w:val="fr-FR"/>
              </w:rPr>
            </w:pPr>
            <w:r w:rsidRPr="000F63CD">
              <w:rPr>
                <w:lang w:val="fr-FR"/>
              </w:rPr>
              <w:t>v Faible niveau de revenu ;</w:t>
            </w:r>
          </w:p>
          <w:p w14:paraId="382964FB" w14:textId="77777777" w:rsidR="00800C1F" w:rsidRPr="000F63CD" w:rsidRDefault="00800C1F">
            <w:pPr>
              <w:pStyle w:val="NormalWeb"/>
              <w:ind w:left="720"/>
              <w:rPr>
                <w:lang w:val="fr-FR"/>
              </w:rPr>
            </w:pPr>
            <w:r w:rsidRPr="000F63CD">
              <w:rPr>
                <w:lang w:val="fr-FR"/>
              </w:rPr>
              <w:t>v Chômage déguisé;</w:t>
            </w:r>
          </w:p>
          <w:p w14:paraId="2713C747" w14:textId="77777777" w:rsidR="00800C1F" w:rsidRPr="000F63CD" w:rsidRDefault="00800C1F">
            <w:pPr>
              <w:pStyle w:val="NormalWeb"/>
              <w:ind w:left="720"/>
              <w:rPr>
                <w:lang w:val="fr-FR"/>
              </w:rPr>
            </w:pPr>
            <w:r w:rsidRPr="000F63CD">
              <w:rPr>
                <w:lang w:val="fr-FR"/>
              </w:rPr>
              <w:t>v Prolifération du micro commerce et toutes sortes d'activités économiques du secteur informel;</w:t>
            </w:r>
          </w:p>
          <w:p w14:paraId="3CD0BD51" w14:textId="77777777" w:rsidR="00800C1F" w:rsidRPr="000F63CD" w:rsidRDefault="00800C1F">
            <w:pPr>
              <w:pStyle w:val="NormalWeb"/>
              <w:ind w:left="720"/>
              <w:rPr>
                <w:lang w:val="fr-FR"/>
              </w:rPr>
            </w:pPr>
            <w:r w:rsidRPr="000F63CD">
              <w:rPr>
                <w:lang w:val="fr-FR"/>
              </w:rPr>
              <w:t xml:space="preserve">v Surdensification du logement.   </w:t>
            </w:r>
          </w:p>
          <w:p w14:paraId="2EFBB40E" w14:textId="77777777" w:rsidR="00800C1F" w:rsidRDefault="00800C1F">
            <w:pPr>
              <w:pStyle w:val="Heading3"/>
              <w:ind w:left="720"/>
            </w:pPr>
            <w:bookmarkStart w:id="475" w:name="toc31"/>
            <w:bookmarkStart w:id="476" w:name="_Toc13466956"/>
            <w:bookmarkStart w:id="477" w:name="_Toc13384874"/>
            <w:bookmarkStart w:id="478" w:name="_Toc13292881"/>
            <w:bookmarkStart w:id="479" w:name="_Toc12951256"/>
            <w:bookmarkStart w:id="480" w:name="_Toc12780602"/>
            <w:bookmarkStart w:id="481" w:name="_Toc11133873"/>
            <w:bookmarkStart w:id="482" w:name="_Toc11133637"/>
            <w:bookmarkStart w:id="483" w:name="_Toc11133326"/>
            <w:bookmarkStart w:id="484" w:name="_Toc11133189"/>
            <w:bookmarkStart w:id="485" w:name="_Toc9750742"/>
            <w:bookmarkStart w:id="486" w:name="_Toc7319526"/>
            <w:bookmarkStart w:id="487" w:name="_Toc7252633"/>
            <w:bookmarkStart w:id="488" w:name="_Toc7248514"/>
            <w:bookmarkStart w:id="489" w:name="_Toc6974969"/>
            <w:bookmarkStart w:id="490" w:name="_Toc6639920"/>
            <w:bookmarkStart w:id="491" w:name="_Toc6634143"/>
            <w:bookmarkStart w:id="492" w:name="_Toc6039144"/>
            <w:bookmarkStart w:id="493" w:name="_Toc4291702"/>
            <w:bookmarkStart w:id="494" w:name="_Toc3965891"/>
            <w:bookmarkStart w:id="495" w:name="_Toc3964017"/>
            <w:bookmarkStart w:id="496" w:name="_Toc3960763"/>
            <w:bookmarkStart w:id="497" w:name="_Toc3960619"/>
            <w:bookmarkStart w:id="498" w:name="_Toc2743316"/>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r>
              <w:t>1.1.2.- Zone marginale</w:t>
            </w:r>
          </w:p>
          <w:p w14:paraId="09373895" w14:textId="77777777" w:rsidR="00800C1F" w:rsidRPr="000F63CD" w:rsidRDefault="00800C1F">
            <w:pPr>
              <w:pStyle w:val="NormalWeb"/>
              <w:ind w:left="720"/>
              <w:rPr>
                <w:lang w:val="fr-FR"/>
              </w:rPr>
            </w:pPr>
            <w:r w:rsidRPr="000F63CD">
              <w:rPr>
                <w:lang w:val="fr-FR"/>
              </w:rPr>
              <w:t xml:space="preserve">La notion de zone marginale est utilisée pour décrire un espace géographique écologiquement pauvre ne bénéficiant pas d'infrastructures et de services urbains, c'est une zone d'exclusion dans l'armature urbaine. Les maisons sont de très bas standard, ce sont des taudis, des ajoupas, mal équipés et se caractérisent par l'insalubrité des terrains parfois marécageux ou exposés au bord des ravines sur lesquels sont érigées des maisons de fortune habitées par des gens à faible revenu. </w:t>
            </w:r>
          </w:p>
          <w:p w14:paraId="26826826" w14:textId="77777777" w:rsidR="00800C1F" w:rsidRDefault="00800C1F">
            <w:pPr>
              <w:pStyle w:val="Heading3"/>
              <w:ind w:left="720"/>
            </w:pPr>
            <w:bookmarkStart w:id="499" w:name="toc32"/>
            <w:bookmarkStart w:id="500" w:name="_Toc13466957"/>
            <w:bookmarkStart w:id="501" w:name="_Toc13384875"/>
            <w:bookmarkStart w:id="502" w:name="_Toc13292882"/>
            <w:bookmarkStart w:id="503" w:name="_Toc12951257"/>
            <w:bookmarkStart w:id="504" w:name="_Toc12780603"/>
            <w:bookmarkStart w:id="505" w:name="_Toc11133874"/>
            <w:bookmarkStart w:id="506" w:name="_Toc11133638"/>
            <w:bookmarkStart w:id="507" w:name="_Toc11133327"/>
            <w:bookmarkStart w:id="508" w:name="_Toc11133190"/>
            <w:bookmarkStart w:id="509" w:name="_Toc9750743"/>
            <w:bookmarkStart w:id="510" w:name="_Toc7319527"/>
            <w:bookmarkStart w:id="511" w:name="_Toc7252634"/>
            <w:bookmarkStart w:id="512" w:name="_Toc7248515"/>
            <w:bookmarkStart w:id="513" w:name="_Toc6974970"/>
            <w:bookmarkStart w:id="514" w:name="_Toc6639921"/>
            <w:bookmarkStart w:id="515" w:name="_Toc6634144"/>
            <w:bookmarkStart w:id="516" w:name="_Toc6039145"/>
            <w:bookmarkStart w:id="517" w:name="_Toc4291703"/>
            <w:bookmarkStart w:id="518" w:name="_Toc3965892"/>
            <w:bookmarkStart w:id="519" w:name="_Toc3964018"/>
            <w:bookmarkStart w:id="520" w:name="_Toc3960764"/>
            <w:bookmarkStart w:id="521" w:name="_Toc3960620"/>
            <w:bookmarkStart w:id="522" w:name="_Toc2743317"/>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r>
              <w:t>1.1.3.- Ménage</w:t>
            </w:r>
          </w:p>
          <w:p w14:paraId="73E2403C" w14:textId="77777777" w:rsidR="00800C1F" w:rsidRPr="000F63CD" w:rsidRDefault="00800C1F">
            <w:pPr>
              <w:pStyle w:val="NormalWeb"/>
              <w:ind w:left="720"/>
              <w:rPr>
                <w:lang w:val="fr-FR"/>
              </w:rPr>
            </w:pPr>
            <w:r w:rsidRPr="000F63CD">
              <w:rPr>
                <w:lang w:val="fr-FR"/>
              </w:rPr>
              <w:t xml:space="preserve">On entend par ménage, l'ensemble des personnes habitant un même logement qu'elles aient ou non des liens de parenté et qui ont leur repas ensemble. Mais, il est admis également qu'une seule personne peut constituer un ménage. Ainsi, on peut trouver plusieurs typologies de ménage, entre autres: les ménages familiaux composés des gens ayant des liens de parenté entre eux et les ménages non familiaux c'est- à- dire composés des gens n'ayant aucun lien de parenté entre eux. </w:t>
            </w:r>
          </w:p>
          <w:p w14:paraId="49C7341C" w14:textId="77777777" w:rsidR="00800C1F" w:rsidRDefault="00800C1F">
            <w:pPr>
              <w:pStyle w:val="Heading3"/>
              <w:ind w:left="720"/>
            </w:pPr>
            <w:bookmarkStart w:id="523" w:name="toc33"/>
            <w:bookmarkStart w:id="524" w:name="_Toc13466958"/>
            <w:bookmarkStart w:id="525" w:name="_Toc13384876"/>
            <w:bookmarkStart w:id="526" w:name="_Toc13292883"/>
            <w:bookmarkStart w:id="527" w:name="_Toc12951258"/>
            <w:bookmarkStart w:id="528" w:name="_Toc12780604"/>
            <w:bookmarkStart w:id="529" w:name="_Toc11133875"/>
            <w:bookmarkStart w:id="530" w:name="_Toc11133639"/>
            <w:bookmarkStart w:id="531" w:name="_Toc11133328"/>
            <w:bookmarkStart w:id="532" w:name="_Toc11133191"/>
            <w:bookmarkStart w:id="533" w:name="_Toc9750744"/>
            <w:bookmarkStart w:id="534" w:name="_Toc7319528"/>
            <w:bookmarkStart w:id="535" w:name="_Toc7252635"/>
            <w:bookmarkStart w:id="536" w:name="_Toc7248516"/>
            <w:bookmarkStart w:id="537" w:name="_Toc6974971"/>
            <w:bookmarkStart w:id="538" w:name="_Toc6639922"/>
            <w:bookmarkStart w:id="539" w:name="_Toc6634145"/>
            <w:bookmarkStart w:id="540" w:name="_Toc6039146"/>
            <w:bookmarkStart w:id="541" w:name="_Toc4291704"/>
            <w:bookmarkStart w:id="542" w:name="_Toc3965893"/>
            <w:bookmarkStart w:id="543" w:name="_Toc3964019"/>
            <w:bookmarkStart w:id="544" w:name="_Toc3960765"/>
            <w:bookmarkStart w:id="545" w:name="_Toc3960621"/>
            <w:bookmarkStart w:id="546" w:name="_Toc2743318"/>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r>
              <w:t>1.1.4.- Maison</w:t>
            </w:r>
          </w:p>
          <w:p w14:paraId="7A26E8D1" w14:textId="77777777" w:rsidR="00800C1F" w:rsidRPr="000F63CD" w:rsidRDefault="00800C1F">
            <w:pPr>
              <w:pStyle w:val="NormalWeb"/>
              <w:ind w:left="720"/>
              <w:rPr>
                <w:lang w:val="fr-FR"/>
              </w:rPr>
            </w:pPr>
            <w:r w:rsidRPr="000F63CD">
              <w:rPr>
                <w:lang w:val="fr-FR"/>
              </w:rPr>
              <w:t>Il sera utilisé la notion de maison comme étant toute unité de construction sur un espace délimité en longueur, en largeur et en hauteur, utilisant une certaine quantité de matériaux capables de rendre le milieu vivable. Une maison peut avoir plusieurs logements qui sont habités par des ménages différents, ce qui constitue une unité de voisinage. Le voisinage permet aux ménages de pratiquer entre eux l'échange et l'entraide dans la recherche des solutions de leurs problèmes quotidiens.</w:t>
            </w:r>
          </w:p>
          <w:p w14:paraId="41BE812D" w14:textId="77777777" w:rsidR="00800C1F" w:rsidRDefault="00800C1F">
            <w:pPr>
              <w:pStyle w:val="Heading3"/>
              <w:ind w:left="720"/>
            </w:pPr>
            <w:bookmarkStart w:id="547" w:name="toc35"/>
            <w:bookmarkStart w:id="548" w:name="toc34"/>
            <w:bookmarkStart w:id="549" w:name="_Toc13466959"/>
            <w:bookmarkStart w:id="550" w:name="_Toc13384877"/>
            <w:bookmarkStart w:id="551" w:name="_Toc13292885"/>
            <w:bookmarkStart w:id="552" w:name="_Toc12951260"/>
            <w:bookmarkStart w:id="553" w:name="_Toc12780606"/>
            <w:bookmarkStart w:id="554" w:name="_Toc11133877"/>
            <w:bookmarkStart w:id="555" w:name="_Toc11133641"/>
            <w:bookmarkStart w:id="556" w:name="_Toc11133330"/>
            <w:bookmarkStart w:id="557" w:name="_Toc11133193"/>
            <w:bookmarkStart w:id="558" w:name="_Toc9750746"/>
            <w:bookmarkStart w:id="559" w:name="_Toc7319530"/>
            <w:bookmarkStart w:id="560" w:name="_Toc7252637"/>
            <w:bookmarkStart w:id="561" w:name="_Toc7248518"/>
            <w:bookmarkStart w:id="562" w:name="_Toc6974973"/>
            <w:bookmarkStart w:id="563" w:name="_Toc6639924"/>
            <w:bookmarkStart w:id="564" w:name="_Toc6634147"/>
            <w:bookmarkStart w:id="565" w:name="_Toc6039148"/>
            <w:bookmarkStart w:id="566" w:name="_Toc4291706"/>
            <w:bookmarkStart w:id="567" w:name="_Toc3965895"/>
            <w:bookmarkStart w:id="568" w:name="_Toc3964021"/>
            <w:bookmarkStart w:id="569" w:name="_Toc3960767"/>
            <w:bookmarkStart w:id="570" w:name="_Toc3960623"/>
            <w:bookmarkStart w:id="571" w:name="_Toc2743320"/>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r>
              <w:t>1.1.5.- Ville</w:t>
            </w:r>
          </w:p>
          <w:p w14:paraId="446E80E0" w14:textId="77777777" w:rsidR="00800C1F" w:rsidRPr="000F63CD" w:rsidRDefault="00800C1F">
            <w:pPr>
              <w:pStyle w:val="NormalWeb"/>
              <w:ind w:left="720"/>
              <w:rPr>
                <w:lang w:val="fr-FR"/>
              </w:rPr>
            </w:pPr>
            <w:r w:rsidRPr="000F63CD">
              <w:rPr>
                <w:lang w:val="fr-FR"/>
              </w:rPr>
              <w:t xml:space="preserve">La notion de ville fait l'objet de diverses réflexions sur les plans social, culturel, politique et économique. Chaque groupe d'auteurs, dépendamment de sa discipline scientifique, produit une définition du concept de ville, qu'il s'agisse de l'historien, du sociologue, du philosophe ou de l'économiste urbain. </w:t>
            </w:r>
          </w:p>
          <w:p w14:paraId="5E52EFEF" w14:textId="77777777" w:rsidR="00800C1F" w:rsidRPr="000F63CD" w:rsidRDefault="00800C1F">
            <w:pPr>
              <w:pStyle w:val="NormalWeb"/>
              <w:ind w:left="720"/>
              <w:rPr>
                <w:lang w:val="fr-FR"/>
              </w:rPr>
            </w:pPr>
            <w:r w:rsidRPr="000F63CD">
              <w:rPr>
                <w:lang w:val="fr-FR"/>
              </w:rPr>
              <w:t>Le sociologue conçoit la ville comme une société complexe de fort volume dont la base géographique restreinte donne lieu à une forte densité. C'est un espace géographique dans lequel la culture et le mode de vie ne sont pas les mêmes qu'en milieu rural.</w:t>
            </w:r>
          </w:p>
          <w:p w14:paraId="2ECB8682" w14:textId="77777777" w:rsidR="00800C1F" w:rsidRPr="000F63CD" w:rsidRDefault="00800C1F">
            <w:pPr>
              <w:pStyle w:val="NormalWeb"/>
              <w:ind w:left="720"/>
              <w:rPr>
                <w:lang w:val="fr-FR"/>
              </w:rPr>
            </w:pPr>
            <w:r w:rsidRPr="000F63CD">
              <w:rPr>
                <w:lang w:val="fr-FR"/>
              </w:rPr>
              <w:t>Quant aux philosophes ils considèrent la ville comme un milieu géographique et social composé d'un ensemble de constructions dont les habitants travaillent, pour la plupart aux secteurs commerce, industrie et à l'administration.</w:t>
            </w:r>
          </w:p>
          <w:p w14:paraId="50F3E52B" w14:textId="77777777" w:rsidR="00800C1F" w:rsidRPr="000F63CD" w:rsidRDefault="00800C1F">
            <w:pPr>
              <w:pStyle w:val="NormalWeb"/>
              <w:ind w:left="720"/>
              <w:rPr>
                <w:lang w:val="fr-FR"/>
              </w:rPr>
            </w:pPr>
            <w:r w:rsidRPr="000F63CD">
              <w:rPr>
                <w:lang w:val="fr-FR"/>
              </w:rPr>
              <w:t>Les historiens quant à eux, croient que la ville est la transformation de la cité antique à travers l'histoire. Au cours de son processus de développement, elle multiplie ses fonctions, s'étend dans l'espace environnemental et subit des transformations spatiales pour se constituer en métropole ou mégalopole.</w:t>
            </w:r>
          </w:p>
          <w:p w14:paraId="37AB8873" w14:textId="77777777" w:rsidR="00800C1F" w:rsidRPr="000F63CD" w:rsidRDefault="00800C1F">
            <w:pPr>
              <w:pStyle w:val="NormalWeb"/>
              <w:ind w:left="720"/>
              <w:rPr>
                <w:lang w:val="fr-FR"/>
              </w:rPr>
            </w:pPr>
            <w:r w:rsidRPr="000F63CD">
              <w:rPr>
                <w:lang w:val="fr-FR"/>
              </w:rPr>
              <w:t>Les urbanistes conçoivent la ville est comme un agent économique spécifique capable de décision. Elle est un bloc de facteurs productifs, une source d'externalités, un centre de formation et de distribution de valeur à la fois.</w:t>
            </w:r>
          </w:p>
          <w:p w14:paraId="4A9E77D9" w14:textId="77777777" w:rsidR="00800C1F" w:rsidRPr="000F63CD" w:rsidRDefault="00800C1F">
            <w:pPr>
              <w:pStyle w:val="NormalWeb"/>
              <w:ind w:left="720"/>
              <w:rPr>
                <w:lang w:val="fr-FR"/>
              </w:rPr>
            </w:pPr>
            <w:r w:rsidRPr="000F63CD">
              <w:rPr>
                <w:lang w:val="fr-FR"/>
              </w:rPr>
              <w:t>Pour la suite de notre recherche, nous retenons la définition présentant la ville comme une agglomération urbaine occupant une position administrative importante. Elle renferme une multitude de maisons très rapprochées dotées d'infrastructures et d'équipements sociaux. Elle a une population d'au moins 2.500 habitants et ses principales activités économiques sont l'industrie, l'artisanat, le commerce, les professions libérales et toutes les autres activités tertiaires et quaternaires.</w:t>
            </w:r>
          </w:p>
          <w:p w14:paraId="3C689207" w14:textId="77777777" w:rsidR="00800C1F" w:rsidRDefault="00800C1F">
            <w:pPr>
              <w:pStyle w:val="Heading3"/>
              <w:ind w:left="720"/>
            </w:pPr>
            <w:bookmarkStart w:id="572" w:name="toc37"/>
            <w:bookmarkStart w:id="573" w:name="toc36"/>
            <w:bookmarkStart w:id="574" w:name="_Toc13466960"/>
            <w:bookmarkStart w:id="575" w:name="_Toc13384878"/>
            <w:bookmarkStart w:id="576" w:name="_Toc13292886"/>
            <w:bookmarkStart w:id="577" w:name="_Toc12951261"/>
            <w:bookmarkStart w:id="578" w:name="_Toc12780607"/>
            <w:bookmarkStart w:id="579" w:name="_Toc11133878"/>
            <w:bookmarkStart w:id="580" w:name="_Toc11133642"/>
            <w:bookmarkStart w:id="581" w:name="_Toc11133331"/>
            <w:bookmarkStart w:id="582" w:name="_Toc11133194"/>
            <w:bookmarkStart w:id="583" w:name="_Toc9750747"/>
            <w:bookmarkStart w:id="584" w:name="_Toc7319531"/>
            <w:bookmarkStart w:id="585" w:name="_Toc7252638"/>
            <w:bookmarkStart w:id="586" w:name="_Toc7248519"/>
            <w:bookmarkStart w:id="587" w:name="_Toc6974974"/>
            <w:bookmarkStart w:id="588" w:name="_Toc6639925"/>
            <w:bookmarkStart w:id="589" w:name="_Toc6634148"/>
            <w:bookmarkStart w:id="590" w:name="_Toc6039149"/>
            <w:bookmarkStart w:id="591" w:name="_Toc4291707"/>
            <w:bookmarkStart w:id="592" w:name="_Toc3965896"/>
            <w:bookmarkStart w:id="593" w:name="_Toc3964022"/>
            <w:bookmarkStart w:id="594" w:name="_Toc3960768"/>
            <w:bookmarkStart w:id="595" w:name="_Toc3960624"/>
            <w:bookmarkStart w:id="596" w:name="_Toc274332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t>1.1.6.- Ville primatiale</w:t>
            </w:r>
          </w:p>
          <w:p w14:paraId="12B6FA5A" w14:textId="77777777" w:rsidR="00800C1F" w:rsidRPr="000F63CD" w:rsidRDefault="00800C1F">
            <w:pPr>
              <w:pStyle w:val="NormalWeb"/>
              <w:ind w:left="720"/>
              <w:rPr>
                <w:lang w:val="fr-FR"/>
              </w:rPr>
            </w:pPr>
            <w:r w:rsidRPr="000F63CD">
              <w:rPr>
                <w:lang w:val="fr-FR"/>
              </w:rPr>
              <w:t>La ville primatiale est conçue comme la ville la plus peuplée de l'armature urbaine qui exerce un pouvoir de domination sur les autres villes de second rang lorsqu'on applique la loi rang- dimension ou principe de la continuité de la taille des villes</w:t>
            </w:r>
            <w:r w:rsidRPr="000F63CD">
              <w:rPr>
                <w:vertAlign w:val="superscript"/>
                <w:lang w:val="fr-FR"/>
              </w:rPr>
              <w:t>n</w:t>
            </w:r>
            <w:bookmarkStart w:id="597" w:name="fnref2"/>
            <w:bookmarkEnd w:id="597"/>
            <w:r w:rsidRPr="000F63CD">
              <w:rPr>
                <w:vertAlign w:val="superscript"/>
                <w:lang w:val="fr-FR"/>
              </w:rPr>
              <w:t>(</w:t>
            </w:r>
            <w:hyperlink r:id="rId21" w:anchor="fn2"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La ville primatiale est ordinairement mieux dotée en infrastructures et en services administratifs et connaît généralement un plus haut taux de croissance par rapport à celui des autres villes. </w:t>
            </w:r>
          </w:p>
          <w:p w14:paraId="10AF0014" w14:textId="77777777" w:rsidR="00800C1F" w:rsidRDefault="00800C1F">
            <w:pPr>
              <w:pStyle w:val="Heading3"/>
              <w:ind w:left="720"/>
            </w:pPr>
            <w:bookmarkStart w:id="598" w:name="toc39"/>
            <w:bookmarkStart w:id="599" w:name="toc38"/>
            <w:bookmarkStart w:id="600" w:name="_Toc13466961"/>
            <w:bookmarkStart w:id="601" w:name="_Toc13384879"/>
            <w:bookmarkStart w:id="602" w:name="_Toc13292887"/>
            <w:bookmarkStart w:id="603" w:name="_Toc12951262"/>
            <w:bookmarkStart w:id="604" w:name="_Toc12780608"/>
            <w:bookmarkStart w:id="605" w:name="_Toc11133879"/>
            <w:bookmarkStart w:id="606" w:name="_Toc11133643"/>
            <w:bookmarkStart w:id="607" w:name="_Toc11133332"/>
            <w:bookmarkStart w:id="608" w:name="_Toc11133195"/>
            <w:bookmarkStart w:id="609" w:name="_Toc9750748"/>
            <w:bookmarkStart w:id="610" w:name="_Toc7319532"/>
            <w:bookmarkStart w:id="611" w:name="_Toc7252639"/>
            <w:bookmarkStart w:id="612" w:name="_Toc7248520"/>
            <w:bookmarkStart w:id="613" w:name="_Toc6974975"/>
            <w:bookmarkStart w:id="614" w:name="_Toc6639926"/>
            <w:bookmarkStart w:id="615" w:name="_Toc6634149"/>
            <w:bookmarkStart w:id="616" w:name="_Toc6039150"/>
            <w:bookmarkStart w:id="617" w:name="_Toc4291708"/>
            <w:bookmarkStart w:id="618" w:name="_Toc3965897"/>
            <w:bookmarkStart w:id="619" w:name="_Toc3964023"/>
            <w:bookmarkStart w:id="620" w:name="_Toc3960769"/>
            <w:bookmarkStart w:id="621" w:name="_Toc3960625"/>
            <w:bookmarkStart w:id="622" w:name="_Toc2743322"/>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r>
              <w:t xml:space="preserve">1.1.7.- Aire métropolitaine </w:t>
            </w:r>
          </w:p>
          <w:p w14:paraId="24A2A748" w14:textId="77777777" w:rsidR="00800C1F" w:rsidRPr="000F63CD" w:rsidRDefault="00800C1F">
            <w:pPr>
              <w:pStyle w:val="NormalWeb"/>
              <w:ind w:left="720"/>
              <w:rPr>
                <w:lang w:val="fr-FR"/>
              </w:rPr>
            </w:pPr>
            <w:r w:rsidRPr="000F63CD">
              <w:rPr>
                <w:lang w:val="fr-FR"/>
              </w:rPr>
              <w:t>La notion d'aire métropolitaine se réfère à l'extension des villes dans l'espace physique du territoire. Elle est souvent utilisée pour expliquer l'expansion rapide d'une grande ville sur des aires contiguës qui reçoivent une utilisation urbaine du sol. C'est une zone plus ou moins étendue qui embrasse la capitale d'un pays, la métropole d'une région ou une grande ville pour constituer le lieu de concentration de certaines activités et de certains phénomènes.</w:t>
            </w:r>
          </w:p>
          <w:p w14:paraId="0EF8287C" w14:textId="77777777" w:rsidR="00800C1F" w:rsidRPr="000F63CD" w:rsidRDefault="00800C1F">
            <w:pPr>
              <w:pStyle w:val="NormalWeb"/>
              <w:ind w:left="720"/>
              <w:rPr>
                <w:lang w:val="fr-FR"/>
              </w:rPr>
            </w:pPr>
            <w:r w:rsidRPr="000F63CD">
              <w:rPr>
                <w:lang w:val="fr-FR"/>
              </w:rPr>
              <w:t>L'aire métropolitaine est aussi une partie d'espace bi-dimentionnel comprenant plusieurs sous régions de second rang du point de vue administratif ( communes et sections communales). Une grande ville est considérée comme métropole dans la mesure où elle présente des fonctions complexes et un certain niveau économique et social par rapport au reste de la région. Elle comprend un noyau central qui peut être une ville, une métropole régionale ou la capitale d'un pays ayant le monopole politique, administratif, industriel et commercial d'une part et d'autre part plusieurs autres agglomérations urbaines de rang inférieur. La population de l'aire métropolitaine s'est constituée à partir de la migration campagne-ville et compte au moins 400.000 habitants. Cette population est souvent confrontée à des problèmes de toutes sortes dont logements, services sociaux et équipements urbains.</w:t>
            </w:r>
          </w:p>
          <w:p w14:paraId="6135E0C8" w14:textId="77777777" w:rsidR="00800C1F" w:rsidRDefault="00800C1F">
            <w:pPr>
              <w:pStyle w:val="Heading3"/>
              <w:ind w:left="720"/>
            </w:pPr>
            <w:bookmarkStart w:id="623" w:name="toc40"/>
            <w:bookmarkStart w:id="624" w:name="_Toc13466962"/>
            <w:bookmarkStart w:id="625" w:name="_Toc13384880"/>
            <w:bookmarkStart w:id="626" w:name="_Toc13292888"/>
            <w:bookmarkStart w:id="627" w:name="_Toc12951263"/>
            <w:bookmarkStart w:id="628" w:name="_Toc12780609"/>
            <w:bookmarkStart w:id="629" w:name="_Toc11133880"/>
            <w:bookmarkStart w:id="630" w:name="_Toc11133644"/>
            <w:bookmarkStart w:id="631" w:name="_Toc11133333"/>
            <w:bookmarkStart w:id="632" w:name="_Toc11133196"/>
            <w:bookmarkStart w:id="633" w:name="_Toc9750749"/>
            <w:bookmarkStart w:id="634" w:name="_Toc7319533"/>
            <w:bookmarkStart w:id="635" w:name="_Toc7252640"/>
            <w:bookmarkStart w:id="636" w:name="_Toc7248521"/>
            <w:bookmarkStart w:id="637" w:name="_Toc6974976"/>
            <w:bookmarkStart w:id="638" w:name="_Toc6639927"/>
            <w:bookmarkStart w:id="639" w:name="_Toc6634150"/>
            <w:bookmarkStart w:id="640" w:name="_Toc6039151"/>
            <w:bookmarkStart w:id="641" w:name="_Toc4291709"/>
            <w:bookmarkStart w:id="642" w:name="_Toc3965898"/>
            <w:bookmarkStart w:id="643" w:name="_Toc3964024"/>
            <w:bookmarkStart w:id="644" w:name="_Toc3960770"/>
            <w:bookmarkStart w:id="645" w:name="_Toc3960626"/>
            <w:bookmarkStart w:id="646" w:name="_Toc2743323"/>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r>
              <w:t>1.1.8.- Région métropolitaine</w:t>
            </w:r>
          </w:p>
          <w:p w14:paraId="6AFD3A49" w14:textId="77777777" w:rsidR="00800C1F" w:rsidRPr="000F63CD" w:rsidRDefault="00800C1F">
            <w:pPr>
              <w:pStyle w:val="NormalWeb"/>
              <w:ind w:left="720"/>
              <w:rPr>
                <w:lang w:val="fr-FR"/>
              </w:rPr>
            </w:pPr>
            <w:r w:rsidRPr="000F63CD">
              <w:rPr>
                <w:lang w:val="fr-FR"/>
              </w:rPr>
              <w:t xml:space="preserve">La notion de région métropolitaine correspond à un phénomène de complication des concepts de métropole qui a donné naissance à des expressions comme ville-région et région urbaine. Donc, le terme région métropolitaine fait référence aux divers problèmes métropolitains causés par l'affrontement entre les limites socio-économiques de la ville et ses limites administratives. Toutefois, les géographes urbains définissent la région métropolitaine comme un espace urbain regroupant la métropole et son aire d'influence contiguë pour former un ensemble présentant un fort degré d'interaction et d'interdépendance sociale interne. </w:t>
            </w:r>
          </w:p>
          <w:p w14:paraId="0FB1F65D" w14:textId="77777777" w:rsidR="00800C1F" w:rsidRDefault="00800C1F">
            <w:pPr>
              <w:pStyle w:val="Heading3"/>
              <w:ind w:left="720"/>
            </w:pPr>
            <w:bookmarkStart w:id="647" w:name="toc41"/>
            <w:bookmarkStart w:id="648" w:name="_Toc13466963"/>
            <w:bookmarkStart w:id="649" w:name="_Toc13384881"/>
            <w:bookmarkStart w:id="650" w:name="_Toc13292889"/>
            <w:bookmarkStart w:id="651" w:name="_Toc12951264"/>
            <w:bookmarkStart w:id="652" w:name="_Toc12780610"/>
            <w:bookmarkStart w:id="653" w:name="_Toc11133881"/>
            <w:bookmarkStart w:id="654" w:name="_Toc11133645"/>
            <w:bookmarkStart w:id="655" w:name="_Toc11133334"/>
            <w:bookmarkStart w:id="656" w:name="_Toc11133197"/>
            <w:bookmarkStart w:id="657" w:name="_Toc9750750"/>
            <w:bookmarkStart w:id="658" w:name="_Toc7319534"/>
            <w:bookmarkStart w:id="659" w:name="_Toc7252641"/>
            <w:bookmarkStart w:id="660" w:name="_Toc7248522"/>
            <w:bookmarkStart w:id="661" w:name="_Toc6974977"/>
            <w:bookmarkStart w:id="662" w:name="_Toc6639928"/>
            <w:bookmarkStart w:id="663" w:name="_Toc6634151"/>
            <w:bookmarkStart w:id="664" w:name="_Toc6039152"/>
            <w:bookmarkStart w:id="665" w:name="_Toc4291710"/>
            <w:bookmarkStart w:id="666" w:name="_Toc3965899"/>
            <w:bookmarkStart w:id="667" w:name="_Toc3964025"/>
            <w:bookmarkStart w:id="668" w:name="_Toc3960771"/>
            <w:bookmarkStart w:id="669" w:name="_Toc3960627"/>
            <w:bookmarkStart w:id="670" w:name="_Toc2743324"/>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t>1.1.9.- Urbanisation</w:t>
            </w:r>
          </w:p>
          <w:p w14:paraId="3944FA5E" w14:textId="77777777" w:rsidR="00800C1F" w:rsidRPr="000F63CD" w:rsidRDefault="00800C1F">
            <w:pPr>
              <w:pStyle w:val="NormalWeb"/>
              <w:ind w:left="720"/>
              <w:rPr>
                <w:lang w:val="fr-FR"/>
              </w:rPr>
            </w:pPr>
            <w:r w:rsidRPr="000F63CD">
              <w:rPr>
                <w:lang w:val="fr-FR"/>
              </w:rPr>
              <w:t xml:space="preserve">L'urbanisation est un processus de transformation d'une population rurale en une population urbaine, en un changement de mode de vie, un changement démographique et spatial ayant des impacts sur la vie de la société en général du point de vue culturel, politique, social et économique. Elle est censée suivre le processus d'industrialisation qui exige un minimum d'agglomération urbaine pour satisfaire ses besoins en main d'oeuvre. </w:t>
            </w:r>
          </w:p>
          <w:p w14:paraId="2645C4E9" w14:textId="77777777" w:rsidR="00800C1F" w:rsidRPr="000F63CD" w:rsidRDefault="00800C1F">
            <w:pPr>
              <w:pStyle w:val="NormalWeb"/>
              <w:ind w:left="720"/>
              <w:rPr>
                <w:lang w:val="fr-FR"/>
              </w:rPr>
            </w:pPr>
            <w:r w:rsidRPr="000F63CD">
              <w:rPr>
                <w:lang w:val="fr-FR"/>
              </w:rPr>
              <w:t>Selon les géographes, l'urbanisation est considérée comme les divers processus par lesquels se structure un ensemble urbain.</w:t>
            </w:r>
          </w:p>
          <w:p w14:paraId="5D9FF389" w14:textId="77777777" w:rsidR="00800C1F" w:rsidRPr="000F63CD" w:rsidRDefault="00800C1F">
            <w:pPr>
              <w:pStyle w:val="NormalWeb"/>
              <w:ind w:left="720"/>
              <w:rPr>
                <w:lang w:val="fr-FR"/>
              </w:rPr>
            </w:pPr>
            <w:r w:rsidRPr="000F63CD">
              <w:rPr>
                <w:lang w:val="fr-FR"/>
              </w:rPr>
              <w:t>Pour l'essentiel, nous retenons qu'il faut faire une approche sectorielle afin de mieux cerner le phénomène d'urbanisation au niveau des pays en développement. Normalement, elle devrait être le signe du développement. Cependant, celle-ci ne s'accompagne pas d'une croissance économique équilibrée pouvant déboucher sur un développement intégré. C'est la désarticulation du secteur agricole et le faible niveau d'industrialisation. Donc, elle se heurte plutôt à un processus d'industrialisation avortée dans son état embryonnaire.</w:t>
            </w:r>
          </w:p>
          <w:p w14:paraId="5C4EC741" w14:textId="77777777" w:rsidR="00800C1F" w:rsidRDefault="00800C1F">
            <w:pPr>
              <w:pStyle w:val="Heading3"/>
              <w:ind w:left="720"/>
            </w:pPr>
            <w:bookmarkStart w:id="671" w:name="toc43"/>
            <w:bookmarkStart w:id="672" w:name="toc42"/>
            <w:bookmarkStart w:id="673" w:name="_Toc13466964"/>
            <w:bookmarkStart w:id="674" w:name="_Toc13384882"/>
            <w:bookmarkStart w:id="675" w:name="_Toc13292890"/>
            <w:bookmarkStart w:id="676" w:name="_Toc12951265"/>
            <w:bookmarkStart w:id="677" w:name="_Toc12780611"/>
            <w:bookmarkStart w:id="678" w:name="_Toc11133882"/>
            <w:bookmarkStart w:id="679" w:name="_Toc11133646"/>
            <w:bookmarkStart w:id="680" w:name="_Toc11133335"/>
            <w:bookmarkStart w:id="681" w:name="_Toc11133198"/>
            <w:bookmarkStart w:id="682" w:name="_Toc9750751"/>
            <w:bookmarkStart w:id="683" w:name="_Toc7319535"/>
            <w:bookmarkStart w:id="684" w:name="_Toc7252642"/>
            <w:bookmarkStart w:id="685" w:name="_Toc7248523"/>
            <w:bookmarkStart w:id="686" w:name="_Toc6974978"/>
            <w:bookmarkStart w:id="687" w:name="_Toc6639929"/>
            <w:bookmarkStart w:id="688" w:name="_Toc6634152"/>
            <w:bookmarkStart w:id="689" w:name="_Toc6039153"/>
            <w:bookmarkStart w:id="690" w:name="_Toc4291711"/>
            <w:bookmarkStart w:id="691" w:name="_Toc3965900"/>
            <w:bookmarkStart w:id="692" w:name="_Toc3964026"/>
            <w:bookmarkStart w:id="693" w:name="_Toc3960772"/>
            <w:bookmarkStart w:id="694" w:name="_Toc3960628"/>
            <w:bookmarkStart w:id="695" w:name="_Toc2743325"/>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t>1.1.10.- Macrocéphalie urbaine</w:t>
            </w:r>
          </w:p>
          <w:p w14:paraId="553EE573" w14:textId="77777777" w:rsidR="00800C1F" w:rsidRPr="000F63CD" w:rsidRDefault="00800C1F">
            <w:pPr>
              <w:pStyle w:val="NormalWeb"/>
              <w:ind w:left="720"/>
              <w:rPr>
                <w:lang w:val="fr-FR"/>
              </w:rPr>
            </w:pPr>
            <w:r w:rsidRPr="000F63CD">
              <w:rPr>
                <w:lang w:val="fr-FR"/>
              </w:rPr>
              <w:t>Les capitales des pays en développement ont souvent connu une croissance démographique accélérée, la concentration du pouvoir politique et les principales activités économiques génératrices d'emploi. Cette concentration urbaine entraîne l'accentuation du chômage et de la pauvreté, et la détérioration des conditions de vie de la majorité de la population. Une ville présentant ses caractéristiques est considérée comme macrocéphale, car elle est parasite et dysfonctionnelle.</w:t>
            </w:r>
          </w:p>
          <w:p w14:paraId="68F548A3" w14:textId="77777777" w:rsidR="00800C1F" w:rsidRDefault="00800C1F">
            <w:pPr>
              <w:pStyle w:val="Heading3"/>
              <w:ind w:left="720"/>
            </w:pPr>
            <w:bookmarkStart w:id="696" w:name="toc44"/>
            <w:bookmarkStart w:id="697" w:name="_Toc13466965"/>
            <w:bookmarkStart w:id="698" w:name="_Toc13384883"/>
            <w:bookmarkStart w:id="699" w:name="_Toc13292891"/>
            <w:bookmarkStart w:id="700" w:name="_Toc12951266"/>
            <w:bookmarkStart w:id="701" w:name="_Toc12780612"/>
            <w:bookmarkStart w:id="702" w:name="_Toc11133883"/>
            <w:bookmarkStart w:id="703" w:name="_Toc11133647"/>
            <w:bookmarkStart w:id="704" w:name="_Toc11133336"/>
            <w:bookmarkStart w:id="705" w:name="_Toc11133199"/>
            <w:bookmarkStart w:id="706" w:name="_Toc9750752"/>
            <w:bookmarkStart w:id="707" w:name="_Toc7319536"/>
            <w:bookmarkStart w:id="708" w:name="_Toc7252643"/>
            <w:bookmarkStart w:id="709" w:name="_Toc7248524"/>
            <w:bookmarkStart w:id="710" w:name="_Toc6974979"/>
            <w:bookmarkStart w:id="711" w:name="_Toc6639930"/>
            <w:bookmarkStart w:id="712" w:name="_Toc6634153"/>
            <w:bookmarkStart w:id="713" w:name="_Toc6039154"/>
            <w:bookmarkStart w:id="714" w:name="_Toc4291712"/>
            <w:bookmarkStart w:id="715" w:name="_Toc3965901"/>
            <w:bookmarkStart w:id="716" w:name="_Toc3964027"/>
            <w:bookmarkStart w:id="717" w:name="_Toc3960773"/>
            <w:bookmarkStart w:id="718" w:name="_Toc3960629"/>
            <w:bookmarkStart w:id="719" w:name="_Toc2743326"/>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r>
              <w:t>1.1.11.- Logement sous-normal</w:t>
            </w:r>
          </w:p>
          <w:p w14:paraId="24F08995" w14:textId="77777777" w:rsidR="00800C1F" w:rsidRPr="000F63CD" w:rsidRDefault="00800C1F">
            <w:pPr>
              <w:pStyle w:val="NormalWeb"/>
              <w:ind w:left="720"/>
              <w:rPr>
                <w:lang w:val="fr-FR"/>
              </w:rPr>
            </w:pPr>
            <w:r w:rsidRPr="000F63CD">
              <w:rPr>
                <w:lang w:val="fr-FR"/>
              </w:rPr>
              <w:t>Le logement sous normal est celui dont les murs et la toiture sont construits avec des matériaux de récupération de mauvaise qualité et dont le parquet est souvent en terre battue.</w:t>
            </w:r>
          </w:p>
          <w:p w14:paraId="3ADACFFA" w14:textId="77777777" w:rsidR="00800C1F" w:rsidRDefault="00800C1F">
            <w:pPr>
              <w:pStyle w:val="Heading3"/>
              <w:ind w:left="720"/>
            </w:pPr>
            <w:bookmarkStart w:id="720" w:name="toc46"/>
            <w:bookmarkStart w:id="721" w:name="toc45"/>
            <w:bookmarkStart w:id="722" w:name="_Toc13466966"/>
            <w:bookmarkStart w:id="723" w:name="_Toc13384884"/>
            <w:bookmarkStart w:id="724" w:name="_Toc13292892"/>
            <w:bookmarkStart w:id="725" w:name="_Toc12951267"/>
            <w:bookmarkStart w:id="726" w:name="_Toc12780613"/>
            <w:bookmarkStart w:id="727" w:name="_Toc11133884"/>
            <w:bookmarkStart w:id="728" w:name="_Toc11133648"/>
            <w:bookmarkStart w:id="729" w:name="_Toc11133337"/>
            <w:bookmarkStart w:id="730" w:name="_Toc11133200"/>
            <w:bookmarkStart w:id="731" w:name="_Toc9750753"/>
            <w:bookmarkStart w:id="732" w:name="_Toc7319537"/>
            <w:bookmarkStart w:id="733" w:name="_Toc7252644"/>
            <w:bookmarkStart w:id="734" w:name="_Toc7248525"/>
            <w:bookmarkStart w:id="735" w:name="_Toc6974980"/>
            <w:bookmarkStart w:id="736" w:name="_Toc6639931"/>
            <w:bookmarkStart w:id="737" w:name="_Toc6634154"/>
            <w:bookmarkStart w:id="738" w:name="_Toc6039155"/>
            <w:bookmarkStart w:id="739" w:name="_Toc4291713"/>
            <w:bookmarkStart w:id="740" w:name="_Toc3965902"/>
            <w:bookmarkStart w:id="741" w:name="_Toc3964028"/>
            <w:bookmarkStart w:id="742" w:name="_Toc3960774"/>
            <w:bookmarkStart w:id="743" w:name="_Toc3960630"/>
            <w:bookmarkStart w:id="744" w:name="_Toc2743327"/>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r>
              <w:t>1.1.12.- Planification urbaine</w:t>
            </w:r>
          </w:p>
          <w:p w14:paraId="77698228" w14:textId="77777777" w:rsidR="00800C1F" w:rsidRPr="000F63CD" w:rsidRDefault="00800C1F">
            <w:pPr>
              <w:pStyle w:val="NormalWeb"/>
              <w:ind w:left="720"/>
              <w:rPr>
                <w:lang w:val="fr-FR"/>
              </w:rPr>
            </w:pPr>
            <w:r w:rsidRPr="000F63CD">
              <w:rPr>
                <w:lang w:val="fr-FR"/>
              </w:rPr>
              <w:t>Le terme planification urbaine fait référence aux divers moyens de contrôle de la croissance urbaine. C'est un acte délibéré des autorités municipales ou du gouvernement central en vue de l'organisation anticipée de l'accroissement des variables urbaines. Dépendamment du système politique, elle peut être purement impérative ou indicative.</w:t>
            </w:r>
          </w:p>
          <w:p w14:paraId="25B33EA8" w14:textId="77777777" w:rsidR="00800C1F" w:rsidRDefault="00800C1F">
            <w:pPr>
              <w:pStyle w:val="Heading2"/>
              <w:ind w:left="720"/>
            </w:pPr>
            <w:bookmarkStart w:id="745" w:name="toc48"/>
            <w:bookmarkStart w:id="746" w:name="toc47"/>
            <w:bookmarkStart w:id="747" w:name="_Toc13466967"/>
            <w:bookmarkStart w:id="748" w:name="_Toc13384885"/>
            <w:bookmarkStart w:id="749" w:name="_Toc13292893"/>
            <w:bookmarkStart w:id="750" w:name="_Toc12951268"/>
            <w:bookmarkStart w:id="751" w:name="_Toc12780614"/>
            <w:bookmarkEnd w:id="745"/>
            <w:bookmarkEnd w:id="746"/>
            <w:bookmarkEnd w:id="747"/>
            <w:bookmarkEnd w:id="748"/>
            <w:bookmarkEnd w:id="749"/>
            <w:bookmarkEnd w:id="750"/>
            <w:bookmarkEnd w:id="751"/>
            <w:r>
              <w:t>1.2.- Présentation des différentes théories d'appui</w:t>
            </w:r>
          </w:p>
          <w:p w14:paraId="68776BE6" w14:textId="77777777" w:rsidR="00800C1F" w:rsidRPr="000F63CD" w:rsidRDefault="00800C1F">
            <w:pPr>
              <w:pStyle w:val="NormalWeb"/>
              <w:ind w:left="720"/>
              <w:rPr>
                <w:lang w:val="fr-FR"/>
              </w:rPr>
            </w:pPr>
            <w:r w:rsidRPr="000F63CD">
              <w:rPr>
                <w:lang w:val="fr-FR"/>
              </w:rPr>
              <w:t>Il serait très difficile pour ne pas dire impossible d'appréhender le phénomène de bidonvilisation sans passer en revue les différentes théories traitant de l'urbanisation. En ce sens, nous comptons présenter quelques unes d'entre elles dans les lignes qui vont suivre.</w:t>
            </w:r>
          </w:p>
          <w:p w14:paraId="48735196" w14:textId="77777777" w:rsidR="00800C1F" w:rsidRDefault="00800C1F">
            <w:pPr>
              <w:pStyle w:val="Heading3"/>
              <w:ind w:left="720"/>
            </w:pPr>
            <w:bookmarkStart w:id="752" w:name="toc49"/>
            <w:bookmarkStart w:id="753" w:name="_Toc13466968"/>
            <w:bookmarkStart w:id="754" w:name="_Toc13384886"/>
            <w:bookmarkStart w:id="755" w:name="_Toc13292894"/>
            <w:bookmarkStart w:id="756" w:name="_Toc12951269"/>
            <w:bookmarkStart w:id="757" w:name="_Toc12780615"/>
            <w:bookmarkStart w:id="758" w:name="_Toc11133886"/>
            <w:bookmarkStart w:id="759" w:name="_Toc11133650"/>
            <w:bookmarkStart w:id="760" w:name="_Toc11133339"/>
            <w:bookmarkStart w:id="761" w:name="_Toc11133202"/>
            <w:bookmarkStart w:id="762" w:name="_Toc9750756"/>
            <w:bookmarkStart w:id="763" w:name="_Toc7319540"/>
            <w:bookmarkStart w:id="764" w:name="_Toc7252647"/>
            <w:bookmarkStart w:id="765" w:name="_Toc7248528"/>
            <w:bookmarkStart w:id="766" w:name="_Toc6974983"/>
            <w:bookmarkStart w:id="767" w:name="_Toc6639934"/>
            <w:bookmarkStart w:id="768" w:name="_Toc6634157"/>
            <w:bookmarkStart w:id="769" w:name="_Toc6039158"/>
            <w:bookmarkStart w:id="770" w:name="_Toc4291716"/>
            <w:bookmarkStart w:id="771" w:name="_Toc3965905"/>
            <w:bookmarkStart w:id="772" w:name="_Toc3964031"/>
            <w:bookmarkStart w:id="773" w:name="_Toc3960777"/>
            <w:bookmarkStart w:id="774" w:name="_Toc3960633"/>
            <w:bookmarkStart w:id="775" w:name="_Toc2743330"/>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r>
              <w:t>1.2.1.- La théorie de HOOVER</w:t>
            </w:r>
          </w:p>
          <w:p w14:paraId="0B0DCB13" w14:textId="77777777" w:rsidR="00800C1F" w:rsidRPr="000F63CD" w:rsidRDefault="00800C1F">
            <w:pPr>
              <w:pStyle w:val="NormalWeb"/>
              <w:ind w:left="720"/>
              <w:rPr>
                <w:lang w:val="fr-FR"/>
              </w:rPr>
            </w:pPr>
            <w:r w:rsidRPr="000F63CD">
              <w:rPr>
                <w:lang w:val="fr-FR"/>
              </w:rPr>
              <w:t xml:space="preserve">Cette théorie explique la localisation des différentes activités au coeur de la ville par un processus de codétermination de proche en proche. En ce sens, les gens à faible revenu se placent à coté des zones d'emploi et industrielles, les activités industrielles se localisent auprès des noeuds de communication tandis que les gens à haut revenu se localisent dans les zones exposées au soleil et au vent doux situées à la périphérie de la ville. </w:t>
            </w:r>
          </w:p>
          <w:p w14:paraId="2B345ABD" w14:textId="77777777" w:rsidR="00800C1F" w:rsidRDefault="00800C1F">
            <w:pPr>
              <w:pStyle w:val="Heading3"/>
              <w:ind w:left="720"/>
            </w:pPr>
            <w:bookmarkStart w:id="776" w:name="toc50"/>
            <w:bookmarkStart w:id="777" w:name="_Toc13466969"/>
            <w:bookmarkStart w:id="778" w:name="_Toc13384887"/>
            <w:bookmarkStart w:id="779" w:name="_Toc13292895"/>
            <w:bookmarkStart w:id="780" w:name="_Toc12951270"/>
            <w:bookmarkStart w:id="781" w:name="_Toc12780616"/>
            <w:bookmarkStart w:id="782" w:name="_Toc11133887"/>
            <w:bookmarkStart w:id="783" w:name="_Toc11133651"/>
            <w:bookmarkStart w:id="784" w:name="_Toc11133340"/>
            <w:bookmarkStart w:id="785" w:name="_Toc11133203"/>
            <w:bookmarkStart w:id="786" w:name="_Toc9750758"/>
            <w:bookmarkStart w:id="787" w:name="_Toc7319542"/>
            <w:bookmarkStart w:id="788" w:name="_Toc7252649"/>
            <w:bookmarkEnd w:id="776"/>
            <w:bookmarkEnd w:id="777"/>
            <w:bookmarkEnd w:id="778"/>
            <w:bookmarkEnd w:id="779"/>
            <w:bookmarkEnd w:id="780"/>
            <w:bookmarkEnd w:id="781"/>
            <w:bookmarkEnd w:id="782"/>
            <w:bookmarkEnd w:id="783"/>
            <w:bookmarkEnd w:id="784"/>
            <w:bookmarkEnd w:id="785"/>
            <w:bookmarkEnd w:id="786"/>
            <w:bookmarkEnd w:id="787"/>
            <w:bookmarkEnd w:id="788"/>
            <w:r>
              <w:t>1.2.2.-La théorie du développement de Arthur Lewis</w:t>
            </w:r>
          </w:p>
          <w:p w14:paraId="1289DF67" w14:textId="77777777" w:rsidR="00800C1F" w:rsidRPr="000F63CD" w:rsidRDefault="00800C1F">
            <w:pPr>
              <w:pStyle w:val="NormalWeb"/>
              <w:ind w:left="720"/>
              <w:rPr>
                <w:lang w:val="fr-FR"/>
              </w:rPr>
            </w:pPr>
            <w:r w:rsidRPr="000F63CD">
              <w:rPr>
                <w:lang w:val="fr-FR"/>
              </w:rPr>
              <w:t xml:space="preserve">Arthur Lewis a présenté, au cours des années 1950, un modèle économique qui tient compte des mouvements de population. Il présente l'économie des pays en développement comme un système dualiste avec un secteur traditionnel (agricole) dont la productivité marginale du travail est proche de zéro et un secteur moderne (industriel) où la productivité marginale du travail est strictement positive et croissante en raison de l'accumulation rapide de capital et du progrès technique. Donc, le salaire industriel est supérieur au salaire agricole, ce qui aboutit au transfert du surplus de main d'oeuvre agricole vers le secteur industriel afin d'établir le plein emploi dans le cadre de l'équilibre général Walrasien. Et, cette mobilité parfaite du facteur travail devra permettre d'exclure toute possibilité de chômage. </w:t>
            </w:r>
          </w:p>
          <w:p w14:paraId="4E4C249F" w14:textId="77777777" w:rsidR="00800C1F" w:rsidRDefault="00800C1F">
            <w:pPr>
              <w:pStyle w:val="Heading3"/>
              <w:ind w:left="720"/>
            </w:pPr>
            <w:bookmarkStart w:id="789" w:name="toc52"/>
            <w:bookmarkStart w:id="790" w:name="toc51"/>
            <w:bookmarkStart w:id="791" w:name="_Toc13466970"/>
            <w:bookmarkStart w:id="792" w:name="_Toc13384888"/>
            <w:bookmarkStart w:id="793" w:name="_Toc13292896"/>
            <w:bookmarkStart w:id="794" w:name="_Toc12951271"/>
            <w:bookmarkStart w:id="795" w:name="_Toc12780617"/>
            <w:bookmarkStart w:id="796" w:name="_Toc11133888"/>
            <w:bookmarkStart w:id="797" w:name="_Toc11133652"/>
            <w:bookmarkStart w:id="798" w:name="_Toc11133341"/>
            <w:bookmarkStart w:id="799" w:name="_Toc11133204"/>
            <w:bookmarkStart w:id="800" w:name="_Toc9750759"/>
            <w:bookmarkStart w:id="801" w:name="_Toc7319543"/>
            <w:bookmarkStart w:id="802" w:name="_Toc7252650"/>
            <w:bookmarkStart w:id="803" w:name="_Toc7248530"/>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r>
              <w:t>1.2.3.-Le modèle de Harris et Todaro (1970)</w:t>
            </w:r>
          </w:p>
          <w:p w14:paraId="5A25B60F" w14:textId="77777777" w:rsidR="00800C1F" w:rsidRPr="000F63CD" w:rsidRDefault="00800C1F">
            <w:pPr>
              <w:pStyle w:val="NormalWeb"/>
              <w:ind w:left="720"/>
              <w:rPr>
                <w:lang w:val="fr-FR"/>
              </w:rPr>
            </w:pPr>
            <w:r w:rsidRPr="000F63CD">
              <w:rPr>
                <w:lang w:val="fr-FR"/>
              </w:rPr>
              <w:t>Haris et Todaro viennent avec un modèle dualiste et statique expliquant la migration croissante campagne-ville en dépit du chômage urbain croissant. Étant donné que le salaire urbain est supérieur au salaire rural, les gens laissent le milieu rural pour migrer vers le milieu urbain.</w:t>
            </w:r>
          </w:p>
          <w:p w14:paraId="73C65688" w14:textId="77777777" w:rsidR="00800C1F" w:rsidRPr="000F63CD" w:rsidRDefault="00800C1F">
            <w:pPr>
              <w:pStyle w:val="NormalWeb"/>
              <w:ind w:left="720"/>
              <w:rPr>
                <w:lang w:val="fr-FR"/>
              </w:rPr>
            </w:pPr>
            <w:r w:rsidRPr="000F63CD">
              <w:rPr>
                <w:lang w:val="fr-FR"/>
              </w:rPr>
              <w:t>Mais, contrairement au modèle de Arthur Lewis qui admet qu'on peut atteindre l'équilibre Walrasien</w:t>
            </w:r>
            <w:r w:rsidRPr="000F63CD">
              <w:rPr>
                <w:vertAlign w:val="superscript"/>
                <w:lang w:val="fr-FR"/>
              </w:rPr>
              <w:t>1</w:t>
            </w:r>
            <w:bookmarkStart w:id="804" w:name="fnref3"/>
            <w:bookmarkEnd w:id="804"/>
            <w:r w:rsidRPr="000F63CD">
              <w:rPr>
                <w:vertAlign w:val="superscript"/>
                <w:lang w:val="fr-FR"/>
              </w:rPr>
              <w:t>(</w:t>
            </w:r>
            <w:hyperlink r:id="rId22" w:anchor="fn3"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avec la migration campagne- ville, ce modèle explique cette migration malgré le chômage et la migration même engendre le chômage urbain. En d'autres termes, le modèle est prédictif et révèle que plus le taux de création d'emplois urbain sera élevé plus les taux de chômage et de migration augmenteront. Le salaire minimum crée une distorsion sur le Marché de l'emploi urbain en empêchant la confrontation entre l'offre et la demande, ce qui crée du chômage. C'est la conciliation entre le chômage et la migration.</w:t>
            </w:r>
          </w:p>
          <w:p w14:paraId="1AF28DA1" w14:textId="77777777" w:rsidR="00800C1F" w:rsidRDefault="00800C1F">
            <w:pPr>
              <w:pStyle w:val="Heading3"/>
              <w:ind w:left="720"/>
            </w:pPr>
            <w:bookmarkStart w:id="805" w:name="toc54"/>
            <w:bookmarkStart w:id="806" w:name="toc53"/>
            <w:bookmarkStart w:id="807" w:name="_Toc13466971"/>
            <w:bookmarkStart w:id="808" w:name="_Toc13384889"/>
            <w:bookmarkStart w:id="809" w:name="_Toc13292897"/>
            <w:bookmarkStart w:id="810" w:name="_Toc12951272"/>
            <w:bookmarkStart w:id="811" w:name="_Toc12780618"/>
            <w:bookmarkStart w:id="812" w:name="_Toc11133889"/>
            <w:bookmarkStart w:id="813" w:name="_Toc11133653"/>
            <w:bookmarkStart w:id="814" w:name="_Toc11133342"/>
            <w:bookmarkStart w:id="815" w:name="_Toc11133205"/>
            <w:bookmarkStart w:id="816" w:name="_Toc9750760"/>
            <w:bookmarkEnd w:id="805"/>
            <w:bookmarkEnd w:id="806"/>
            <w:bookmarkEnd w:id="807"/>
            <w:bookmarkEnd w:id="808"/>
            <w:bookmarkEnd w:id="809"/>
            <w:bookmarkEnd w:id="810"/>
            <w:bookmarkEnd w:id="811"/>
            <w:bookmarkEnd w:id="812"/>
            <w:bookmarkEnd w:id="813"/>
            <w:bookmarkEnd w:id="814"/>
            <w:bookmarkEnd w:id="815"/>
            <w:bookmarkEnd w:id="816"/>
            <w:r>
              <w:t>1.3.-Approche théorique retenue</w:t>
            </w:r>
          </w:p>
          <w:p w14:paraId="66301474" w14:textId="77777777" w:rsidR="00800C1F" w:rsidRPr="000F63CD" w:rsidRDefault="00800C1F">
            <w:pPr>
              <w:pStyle w:val="NormalWeb"/>
              <w:ind w:left="720"/>
              <w:rPr>
                <w:lang w:val="fr-FR"/>
              </w:rPr>
            </w:pPr>
            <w:bookmarkStart w:id="817" w:name="toc56"/>
            <w:bookmarkStart w:id="818" w:name="toc55"/>
            <w:bookmarkEnd w:id="817"/>
            <w:bookmarkEnd w:id="818"/>
            <w:r w:rsidRPr="000F63CD">
              <w:rPr>
                <w:lang w:val="fr-FR"/>
              </w:rPr>
              <w:t xml:space="preserve">Parmi les différentes théories d'appui du travail, le modèle de développement économique de </w:t>
            </w:r>
            <w:r w:rsidRPr="000F63CD">
              <w:rPr>
                <w:rStyle w:val="Strong"/>
                <w:rFonts w:eastAsia="MS Mincho"/>
                <w:lang w:val="fr-FR"/>
              </w:rPr>
              <w:t xml:space="preserve">Harris </w:t>
            </w:r>
            <w:r w:rsidRPr="000F63CD">
              <w:rPr>
                <w:lang w:val="fr-FR"/>
              </w:rPr>
              <w:t xml:space="preserve">et de </w:t>
            </w:r>
            <w:r w:rsidRPr="000F63CD">
              <w:rPr>
                <w:rStyle w:val="Strong"/>
                <w:rFonts w:eastAsia="MS Mincho"/>
                <w:lang w:val="fr-FR"/>
              </w:rPr>
              <w:t>Todaro</w:t>
            </w:r>
            <w:r w:rsidRPr="000F63CD">
              <w:rPr>
                <w:lang w:val="fr-FR"/>
              </w:rPr>
              <w:t xml:space="preserve"> expliquant l'exode rural malgré le chômage urbain, représente le fondement du travail étant donné que l'exode rural constitue l'une des principales causes engendrant l'expansion des bidonvilles dans l'aire métropolitaine de Port-au-Prince. Vient ensuite la théorie de </w:t>
            </w:r>
            <w:r w:rsidRPr="000F63CD">
              <w:rPr>
                <w:rStyle w:val="Strong"/>
                <w:rFonts w:eastAsia="MS Mincho"/>
                <w:lang w:val="fr-FR"/>
              </w:rPr>
              <w:t>Hoover</w:t>
            </w:r>
            <w:r w:rsidRPr="000F63CD">
              <w:rPr>
                <w:lang w:val="fr-FR"/>
              </w:rPr>
              <w:t xml:space="preserve"> selon laquelle le développement spatial de Port-au-Prince subit l'influence des enjeux économiques et sociaux et explique la localisation des différentes zones composant l'espace urbain de Port-au-Prince. Même si depuis quelques années, les bidonvilles ont tendance à suivre le déplacement des quartiers des gens aisés et s'étendent jusqu'à leurs frontières à tel point qu'on dit aujourd'hui que chaque quartier des gens à haut revenu a son propre bidonville. Mais la rigueur de cette théorie tient encore, car les gens à haut revenu continuent encore de s'abriter dans les zones périphériques où le transport en commun est pratiquement inexistant, les zones industrielles s'accrochent encore aux noeuds de circulation et la plupart des gens à faible revenu habitent auprès des zones commerciales.</w:t>
            </w:r>
          </w:p>
          <w:p w14:paraId="5D8DA478" w14:textId="77777777" w:rsidR="00800C1F" w:rsidRDefault="00800C1F">
            <w:pPr>
              <w:pStyle w:val="Heading1"/>
              <w:ind w:left="720"/>
            </w:pPr>
            <w:bookmarkStart w:id="819" w:name="toc57"/>
            <w:bookmarkStart w:id="820" w:name="_Toc13466972"/>
            <w:bookmarkStart w:id="821" w:name="_Toc13384890"/>
            <w:bookmarkStart w:id="822" w:name="_Toc13292898"/>
            <w:bookmarkStart w:id="823" w:name="_Toc12951273"/>
            <w:bookmarkStart w:id="824" w:name="_Toc12780619"/>
            <w:bookmarkStart w:id="825" w:name="_Toc11133890"/>
            <w:bookmarkStart w:id="826" w:name="_Toc11133654"/>
            <w:bookmarkStart w:id="827" w:name="_Toc11133343"/>
            <w:bookmarkStart w:id="828" w:name="_Toc11133206"/>
            <w:bookmarkStart w:id="829" w:name="_Toc9750761"/>
            <w:bookmarkStart w:id="830" w:name="_Toc7319544"/>
            <w:bookmarkEnd w:id="819"/>
            <w:bookmarkEnd w:id="820"/>
            <w:bookmarkEnd w:id="821"/>
            <w:bookmarkEnd w:id="822"/>
            <w:bookmarkEnd w:id="823"/>
            <w:bookmarkEnd w:id="824"/>
            <w:bookmarkEnd w:id="825"/>
            <w:bookmarkEnd w:id="826"/>
            <w:bookmarkEnd w:id="827"/>
            <w:bookmarkEnd w:id="828"/>
            <w:bookmarkEnd w:id="829"/>
            <w:bookmarkEnd w:id="830"/>
            <w:r>
              <w:t>CHAPITRE 2 -PRINCIPALES CAUSES DE LA BIDONVILISATION DE L'AIRE MÉTROPOLITAINE DE PORT-AU-PRINCE</w:t>
            </w:r>
          </w:p>
          <w:p w14:paraId="1DEB72E0" w14:textId="77777777" w:rsidR="00800C1F" w:rsidRPr="000F63CD" w:rsidRDefault="00800C1F">
            <w:pPr>
              <w:pStyle w:val="NormalWeb"/>
              <w:ind w:left="720"/>
              <w:rPr>
                <w:lang w:val="fr-FR"/>
              </w:rPr>
            </w:pPr>
            <w:r w:rsidRPr="000F63CD">
              <w:rPr>
                <w:lang w:val="fr-FR"/>
              </w:rPr>
              <w:t xml:space="preserve">Ce chapitre vise à faire ressortir les causes de la concentration démographique de l'espace urbain de Port-au-Prince. Il fait état du phénomène de l'exode rural et de la concentration à Port-au-Prince de presque toutes les activités génératrices de revenu, de biens et de services nécessaires à l'existence humaine. </w:t>
            </w:r>
          </w:p>
          <w:p w14:paraId="6CA2C8B3" w14:textId="77777777" w:rsidR="00800C1F" w:rsidRDefault="00800C1F">
            <w:pPr>
              <w:pStyle w:val="Heading2"/>
              <w:ind w:left="720"/>
            </w:pPr>
            <w:bookmarkStart w:id="831" w:name="toc58"/>
            <w:bookmarkStart w:id="832" w:name="_Toc13466973"/>
            <w:bookmarkStart w:id="833" w:name="_Toc13384891"/>
            <w:bookmarkStart w:id="834" w:name="_Toc13292899"/>
            <w:bookmarkStart w:id="835" w:name="_Toc12951274"/>
            <w:bookmarkStart w:id="836" w:name="_Toc12780620"/>
            <w:bookmarkStart w:id="837" w:name="_Toc11133891"/>
            <w:bookmarkStart w:id="838" w:name="_Toc11133655"/>
            <w:bookmarkStart w:id="839" w:name="_Toc11133344"/>
            <w:bookmarkStart w:id="840" w:name="_Toc11133207"/>
            <w:bookmarkStart w:id="841" w:name="_Toc9750762"/>
            <w:bookmarkStart w:id="842" w:name="_Toc7319545"/>
            <w:bookmarkStart w:id="843" w:name="_Toc7252651"/>
            <w:bookmarkStart w:id="844" w:name="_Toc7248531"/>
            <w:bookmarkStart w:id="845" w:name="_Toc6974986"/>
            <w:bookmarkStart w:id="846" w:name="_Toc6639937"/>
            <w:bookmarkStart w:id="847" w:name="_Toc6634160"/>
            <w:bookmarkStart w:id="848" w:name="_Toc6039161"/>
            <w:bookmarkStart w:id="849" w:name="_Toc4291719"/>
            <w:bookmarkStart w:id="850" w:name="_Toc3965908"/>
            <w:bookmarkStart w:id="851" w:name="_Toc3964034"/>
            <w:bookmarkStart w:id="852" w:name="_Toc3960780"/>
            <w:bookmarkStart w:id="853" w:name="_Toc3960636"/>
            <w:bookmarkStart w:id="854" w:name="_Toc2743333"/>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r>
              <w:t>2.1.- L'exode rural</w:t>
            </w:r>
          </w:p>
          <w:p w14:paraId="3BFA6640" w14:textId="77777777" w:rsidR="00800C1F" w:rsidRPr="000F63CD" w:rsidRDefault="00800C1F">
            <w:pPr>
              <w:pStyle w:val="NormalWeb"/>
              <w:ind w:left="720"/>
              <w:rPr>
                <w:lang w:val="fr-FR"/>
              </w:rPr>
            </w:pPr>
            <w:r w:rsidRPr="000F63CD">
              <w:rPr>
                <w:lang w:val="fr-FR"/>
              </w:rPr>
              <w:t>La fin des années 70 est marquée en Haïti par le phénomène inquiétant de l'exode rural. Ce dernier va continuer à s'aggraver tout au cours de la première moitié de la décennie 1980. C'est ainsi qu'annuellement plus de vingt milles (20,000)</w:t>
            </w:r>
            <w:r w:rsidRPr="000F63CD">
              <w:rPr>
                <w:vertAlign w:val="superscript"/>
                <w:lang w:val="fr-FR"/>
              </w:rPr>
              <w:t>2</w:t>
            </w:r>
            <w:bookmarkStart w:id="855" w:name="fnref4"/>
            <w:bookmarkEnd w:id="855"/>
            <w:r w:rsidRPr="000F63CD">
              <w:rPr>
                <w:vertAlign w:val="superscript"/>
                <w:lang w:val="fr-FR"/>
              </w:rPr>
              <w:t>(</w:t>
            </w:r>
            <w:hyperlink r:id="rId23" w:anchor="fn4"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personnes laissent leur milieu natal pour s'acheminer vers Port-au-Prince. Les gens envahissent la capitale, le seul pôle d'attraction du pays, dans le but de trouver un emploi leur garantissant un mieux être économique et social. </w:t>
            </w:r>
          </w:p>
          <w:p w14:paraId="10317C65" w14:textId="77777777" w:rsidR="00800C1F" w:rsidRPr="000F63CD" w:rsidRDefault="00800C1F">
            <w:pPr>
              <w:pStyle w:val="NormalWeb"/>
              <w:ind w:left="720"/>
              <w:rPr>
                <w:lang w:val="fr-FR"/>
              </w:rPr>
            </w:pPr>
            <w:r w:rsidRPr="000F63CD">
              <w:rPr>
                <w:lang w:val="fr-FR"/>
              </w:rPr>
              <w:t>Il faut signaler que l'aire métropolitaine de Port-au-Prince connaît ses plus grandes étapes de bidonvilisation surtout à partir des trois importantes vagues migratoires:</w:t>
            </w:r>
          </w:p>
          <w:p w14:paraId="557DEBAF" w14:textId="77777777" w:rsidR="00800C1F" w:rsidRPr="000F63CD" w:rsidRDefault="00800C1F">
            <w:pPr>
              <w:pStyle w:val="NormalWeb"/>
              <w:ind w:left="720"/>
              <w:rPr>
                <w:lang w:val="fr-FR"/>
              </w:rPr>
            </w:pPr>
            <w:r w:rsidRPr="000F63CD">
              <w:rPr>
                <w:lang w:val="fr-FR"/>
              </w:rPr>
              <w:t>v L'inauguration des travaux du bicentenaire en 1949 attirant des visiteurs paysans et qui, pour la plupart, ne sont pas retournés en province;</w:t>
            </w:r>
          </w:p>
          <w:p w14:paraId="5AC76CDE" w14:textId="77777777" w:rsidR="00800C1F" w:rsidRPr="000F63CD" w:rsidRDefault="00800C1F">
            <w:pPr>
              <w:pStyle w:val="NormalWeb"/>
              <w:ind w:left="720"/>
              <w:rPr>
                <w:lang w:val="fr-FR"/>
              </w:rPr>
            </w:pPr>
            <w:r w:rsidRPr="000F63CD">
              <w:rPr>
                <w:lang w:val="fr-FR"/>
              </w:rPr>
              <w:t>v Les gens qui devaient venir à Port-au-Prince pour fêter les 22 septembre de chaque année de 1957 à 1970</w:t>
            </w:r>
          </w:p>
          <w:p w14:paraId="2FA867C0" w14:textId="77777777" w:rsidR="00800C1F" w:rsidRPr="000F63CD" w:rsidRDefault="00800C1F">
            <w:pPr>
              <w:pStyle w:val="NormalWeb"/>
              <w:ind w:left="720"/>
              <w:rPr>
                <w:lang w:val="fr-FR"/>
              </w:rPr>
            </w:pPr>
            <w:r w:rsidRPr="000F63CD">
              <w:rPr>
                <w:lang w:val="fr-FR"/>
              </w:rPr>
              <w:t>v La dernière et la plus importante vague migratoire s'opère à partir de l'installation à Port-au-Prince des industries de sous-traitance au cours des années 70 qui offrent des salaires plus intéressants, alors que le secteur agricole faisait face à de sérieux problèmes. L'exode rural se fait parfois en deux grandes étapes. D'abord, les gens transitent dans les grandes villes comme Cayes, Cap Haïtien et Gonaïves, ensuite débarquent à Port-au-Prince. Les gens qui déferlent sur la capitale se dirigent vers des parents ou des proches en attendant leur installation définitive dans l'un des bidonvilles de la capitale. Les nouveaux migrants se font accompagner également de certains membres de leur famille venant encore de la province pour constituer des ménages de très grande taille.</w:t>
            </w:r>
          </w:p>
          <w:p w14:paraId="6AA10830" w14:textId="77777777" w:rsidR="00800C1F" w:rsidRPr="000F63CD" w:rsidRDefault="00800C1F">
            <w:pPr>
              <w:pStyle w:val="NormalWeb"/>
              <w:ind w:left="720"/>
              <w:rPr>
                <w:lang w:val="fr-FR"/>
              </w:rPr>
            </w:pPr>
            <w:r w:rsidRPr="000F63CD">
              <w:rPr>
                <w:lang w:val="fr-FR"/>
              </w:rPr>
              <w:t>L'aire Métropolitaine de Port-au-prince voit son taux d'urbanisation passé de 52.3% en 1971 à 64.2% en l'an 2000. Les gens qui s'acheminent vers la ville primatiale proviennent des différents départements géographiques du pays. Les départements de la Grand' Anse, du Sud, et du reste de l'Ouest ont fourni respectivement : 22,81% ; 19,02% ; 16,60% des migrants à la population de Port-au-Prince</w:t>
            </w:r>
            <w:r w:rsidRPr="000F63CD">
              <w:rPr>
                <w:vertAlign w:val="superscript"/>
                <w:lang w:val="fr-FR"/>
              </w:rPr>
              <w:t>3</w:t>
            </w:r>
            <w:bookmarkStart w:id="856" w:name="fnref5"/>
            <w:bookmarkEnd w:id="856"/>
            <w:r w:rsidRPr="000F63CD">
              <w:rPr>
                <w:vertAlign w:val="superscript"/>
                <w:lang w:val="fr-FR"/>
              </w:rPr>
              <w:t>(</w:t>
            </w:r>
            <w:hyperlink r:id="rId24" w:anchor="fn5" w:history="1">
              <w:r w:rsidRPr="000F63CD">
                <w:rPr>
                  <w:rStyle w:val="Hyperlink"/>
                  <w:rFonts w:eastAsia="MS Mincho"/>
                  <w:vertAlign w:val="superscript"/>
                  <w:lang w:val="fr-FR"/>
                </w:rPr>
                <w:t>*</w:t>
              </w:r>
            </w:hyperlink>
            <w:r w:rsidRPr="000F63CD">
              <w:rPr>
                <w:vertAlign w:val="superscript"/>
                <w:lang w:val="fr-FR"/>
              </w:rPr>
              <w:t>)</w:t>
            </w:r>
            <w:r w:rsidRPr="000F63CD">
              <w:rPr>
                <w:lang w:val="fr-FR"/>
              </w:rPr>
              <w:t>. De nombreux éléments accentuent le phénomène de l'exode rural vers la ville primatiale. Ce sont, pour la plupart, des facteurs socio-économiques qui ont contraint les gens à abandonner la campagne. Ainsi, dans les lignes subséquentes, nous ferons ressortir les facteurs- clé engendrant l'exode rural.</w:t>
            </w:r>
          </w:p>
          <w:p w14:paraId="3EC418AB" w14:textId="77777777" w:rsidR="00800C1F" w:rsidRDefault="00800C1F">
            <w:pPr>
              <w:pStyle w:val="Heading3"/>
              <w:ind w:left="720"/>
            </w:pPr>
            <w:bookmarkStart w:id="857" w:name="toc60"/>
            <w:bookmarkStart w:id="858" w:name="toc59"/>
            <w:bookmarkStart w:id="859" w:name="_Toc13466974"/>
            <w:bookmarkStart w:id="860" w:name="_Toc13384892"/>
            <w:bookmarkStart w:id="861" w:name="_Toc13292900"/>
            <w:bookmarkStart w:id="862" w:name="_Toc12951275"/>
            <w:bookmarkStart w:id="863" w:name="_Toc12780621"/>
            <w:bookmarkStart w:id="864" w:name="_Toc11133892"/>
            <w:bookmarkStart w:id="865" w:name="_Toc11133656"/>
            <w:bookmarkStart w:id="866" w:name="_Toc11133345"/>
            <w:bookmarkStart w:id="867" w:name="_Toc11133208"/>
            <w:bookmarkStart w:id="868" w:name="_Toc9750763"/>
            <w:bookmarkStart w:id="869" w:name="_Toc7319546"/>
            <w:bookmarkStart w:id="870" w:name="_Toc7252652"/>
            <w:bookmarkStart w:id="871" w:name="_Toc6039168"/>
            <w:bookmarkStart w:id="872" w:name="_Toc4291726"/>
            <w:bookmarkStart w:id="873" w:name="_Toc3965915"/>
            <w:bookmarkStart w:id="874" w:name="_Toc3964041"/>
            <w:bookmarkStart w:id="875" w:name="_Toc3960787"/>
            <w:bookmarkStart w:id="876" w:name="_Toc3960643"/>
            <w:bookmarkStart w:id="877" w:name="_Toc2743340"/>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r>
              <w:t>2.1.1.- Le salaire minimum dans les industries à Port-au-Prince et le salaire agricole</w:t>
            </w:r>
          </w:p>
          <w:p w14:paraId="03F31BEF" w14:textId="77777777" w:rsidR="00800C1F" w:rsidRPr="000F63CD" w:rsidRDefault="00800C1F">
            <w:pPr>
              <w:pStyle w:val="NormalWeb"/>
              <w:ind w:left="720"/>
              <w:rPr>
                <w:lang w:val="fr-FR"/>
              </w:rPr>
            </w:pPr>
            <w:r w:rsidRPr="000F63CD">
              <w:rPr>
                <w:lang w:val="fr-FR"/>
              </w:rPr>
              <w:t>Avec l'arrivée des industries de sous-traitance à Port-au-Prince au cours des années 70, le salaire minimum était déjà supérieur au salaire agricole. Le secteur industriel grâce à sa caractéristique capitalistique, utilise les nouvelles technologies, alors que le secteur agricole en Haïti utilise encore des techniques rudimentaires de production. Il en résulte une plus forte productivité au niveau du secteur industriel, c'est ce qui crée le différentiel de salaire entre les deux secteurs. Vers les années 80, on assiste à la détérioration de l'économie paysanne, source de revenu des 70% de la population totale du pays, qui s'exprime par la décroissance de la valeur ajoutée du secteur primaire (VAP) soit une baisse de 2% par rapport à l'année 1979.</w:t>
            </w:r>
          </w:p>
          <w:p w14:paraId="20836210" w14:textId="77777777" w:rsidR="00800C1F" w:rsidRPr="000F63CD" w:rsidRDefault="00800C1F">
            <w:pPr>
              <w:pStyle w:val="NormalWeb"/>
              <w:ind w:left="720"/>
              <w:rPr>
                <w:lang w:val="fr-FR"/>
              </w:rPr>
            </w:pPr>
            <w:r w:rsidRPr="000F63CD">
              <w:rPr>
                <w:lang w:val="fr-FR"/>
              </w:rPr>
              <w:t>La tendance à la baisse du taux de croissance du secteur primaire, de 3.3% en 1991 qui est passé à -11.2% en 1994 et aboutit à 1.7% en 1999</w:t>
            </w:r>
            <w:r w:rsidRPr="000F63CD">
              <w:rPr>
                <w:vertAlign w:val="superscript"/>
                <w:lang w:val="fr-FR"/>
              </w:rPr>
              <w:t>4</w:t>
            </w:r>
            <w:bookmarkStart w:id="878" w:name="fnref6"/>
            <w:bookmarkEnd w:id="878"/>
            <w:r w:rsidRPr="000F63CD">
              <w:rPr>
                <w:vertAlign w:val="superscript"/>
                <w:lang w:val="fr-FR"/>
              </w:rPr>
              <w:t>(</w:t>
            </w:r>
            <w:hyperlink r:id="rId25" w:anchor="fn6" w:history="1">
              <w:r w:rsidRPr="000F63CD">
                <w:rPr>
                  <w:rStyle w:val="Hyperlink"/>
                  <w:rFonts w:eastAsia="MS Mincho"/>
                  <w:vertAlign w:val="superscript"/>
                  <w:lang w:val="fr-FR"/>
                </w:rPr>
                <w:t>*</w:t>
              </w:r>
            </w:hyperlink>
            <w:r w:rsidRPr="000F63CD">
              <w:rPr>
                <w:vertAlign w:val="superscript"/>
                <w:lang w:val="fr-FR"/>
              </w:rPr>
              <w:t>)</w:t>
            </w:r>
            <w:r w:rsidRPr="000F63CD">
              <w:rPr>
                <w:lang w:val="fr-FR"/>
              </w:rPr>
              <w:t>, s'explique par le faible poids de l'investissement dans ce secteur. Il en résulte un salaire inférieur au niveau du secteur agricole par rapport au secteur industriel.</w:t>
            </w:r>
          </w:p>
          <w:p w14:paraId="6B55C92A" w14:textId="77777777" w:rsidR="00800C1F" w:rsidRPr="000F63CD" w:rsidRDefault="00800C1F">
            <w:pPr>
              <w:pStyle w:val="NormalWeb"/>
              <w:ind w:left="720"/>
              <w:rPr>
                <w:lang w:val="fr-FR"/>
              </w:rPr>
            </w:pPr>
            <w:r w:rsidRPr="000F63CD">
              <w:rPr>
                <w:lang w:val="fr-FR"/>
              </w:rPr>
              <w:t xml:space="preserve">Ce différentiel salarial existant entre les deux secteurs, ajouté aux multiples problèmes rencontrés par le secteur agricole, mettait les paysans dans une situation de pauvreté aiguë. A rappeler que l'économie haïtienne est un système dualiste selon la théorie du développement de </w:t>
            </w:r>
            <w:r w:rsidRPr="000F63CD">
              <w:rPr>
                <w:rStyle w:val="Strong"/>
                <w:rFonts w:eastAsia="MS Mincho"/>
                <w:lang w:val="fr-FR"/>
              </w:rPr>
              <w:t>Arthur Lewis</w:t>
            </w:r>
            <w:r w:rsidRPr="000F63CD">
              <w:rPr>
                <w:lang w:val="fr-FR"/>
              </w:rPr>
              <w:t>. C'est que l'évolution du salaire minimum appliqué dans les industries à Port-au-Prince est à la hausse alors qu'il n'est pas appliqué dans le secteur agricole. Cela a engendré la migration des paysans vers la capitale. Même si en l'an 2000, le salaire agricole bat un record en passant de 10 gourdes à 20 gourdes par jour, mais ce salaire est toujours inférieur à celui offert par les industries à Port-au-Prince (le salaire minimum 36 par jour)1</w:t>
            </w:r>
            <w:r w:rsidRPr="000F63CD">
              <w:rPr>
                <w:vertAlign w:val="superscript"/>
                <w:lang w:val="fr-FR"/>
              </w:rPr>
              <w:t>1</w:t>
            </w:r>
            <w:bookmarkStart w:id="879" w:name="fnref7"/>
            <w:bookmarkEnd w:id="879"/>
            <w:r w:rsidRPr="000F63CD">
              <w:rPr>
                <w:vertAlign w:val="superscript"/>
                <w:lang w:val="fr-FR"/>
              </w:rPr>
              <w:t>(</w:t>
            </w:r>
            <w:hyperlink r:id="rId26" w:anchor="fn7"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w:t>
            </w:r>
          </w:p>
          <w:p w14:paraId="551349CA" w14:textId="77777777" w:rsidR="00800C1F" w:rsidRPr="000F63CD" w:rsidRDefault="00800C1F">
            <w:pPr>
              <w:pStyle w:val="NormalWeb"/>
              <w:ind w:left="720"/>
              <w:rPr>
                <w:lang w:val="fr-FR"/>
              </w:rPr>
            </w:pPr>
            <w:r w:rsidRPr="000F63CD">
              <w:rPr>
                <w:lang w:val="fr-FR"/>
              </w:rPr>
              <w:t xml:space="preserve">Le constat auquel nous assistons aujourd'hui, fait référence au modèle de </w:t>
            </w:r>
            <w:r w:rsidRPr="000F63CD">
              <w:rPr>
                <w:rStyle w:val="Strong"/>
                <w:rFonts w:eastAsia="MS Mincho"/>
                <w:lang w:val="fr-FR"/>
              </w:rPr>
              <w:t xml:space="preserve">harris </w:t>
            </w:r>
            <w:r w:rsidRPr="000F63CD">
              <w:rPr>
                <w:lang w:val="fr-FR"/>
              </w:rPr>
              <w:t xml:space="preserve">et </w:t>
            </w:r>
            <w:r w:rsidRPr="000F63CD">
              <w:rPr>
                <w:rStyle w:val="Strong"/>
                <w:rFonts w:eastAsia="MS Mincho"/>
                <w:lang w:val="fr-FR"/>
              </w:rPr>
              <w:t>Todaro</w:t>
            </w:r>
            <w:r w:rsidRPr="000F63CD">
              <w:rPr>
                <w:lang w:val="fr-FR"/>
              </w:rPr>
              <w:t xml:space="preserve"> portant une explication au phénomène de l'exode rural en dépit du chômage urbain. Une telle situation attire les gens à venir grossir le nombre à la capitale pour constituer des bidonvilles où habitent, pour la plupart, les migrants chômeurs à faible revenu. </w:t>
            </w:r>
          </w:p>
          <w:p w14:paraId="6002BC32" w14:textId="77777777" w:rsidR="00800C1F" w:rsidRDefault="00800C1F">
            <w:pPr>
              <w:pStyle w:val="Heading3"/>
              <w:ind w:left="720"/>
            </w:pPr>
            <w:bookmarkStart w:id="880" w:name="toc61"/>
            <w:bookmarkStart w:id="881" w:name="_Toc13466975"/>
            <w:bookmarkStart w:id="882" w:name="_Toc13384893"/>
            <w:bookmarkStart w:id="883" w:name="_Toc13292901"/>
            <w:bookmarkStart w:id="884" w:name="_Toc12951276"/>
            <w:bookmarkStart w:id="885" w:name="_Toc12780622"/>
            <w:bookmarkStart w:id="886" w:name="_Toc11133893"/>
            <w:bookmarkStart w:id="887" w:name="_Toc11133657"/>
            <w:bookmarkStart w:id="888" w:name="_Toc11133346"/>
            <w:bookmarkStart w:id="889" w:name="_Toc11133209"/>
            <w:bookmarkStart w:id="890" w:name="_Toc9750764"/>
            <w:bookmarkStart w:id="891" w:name="_Toc7319547"/>
            <w:bookmarkStart w:id="892" w:name="_Toc7252653"/>
            <w:bookmarkStart w:id="893" w:name="_Toc7248532"/>
            <w:bookmarkStart w:id="894" w:name="_Toc6974987"/>
            <w:bookmarkStart w:id="895" w:name="_Toc6639938"/>
            <w:bookmarkStart w:id="896" w:name="_Toc6634161"/>
            <w:bookmarkStart w:id="897" w:name="_Toc6039162"/>
            <w:bookmarkStart w:id="898" w:name="_Toc4291720"/>
            <w:bookmarkStart w:id="899" w:name="_Toc3965909"/>
            <w:bookmarkStart w:id="900" w:name="_Toc3964035"/>
            <w:bookmarkStart w:id="901" w:name="_Toc3960781"/>
            <w:bookmarkStart w:id="902" w:name="_Toc3960637"/>
            <w:bookmarkStart w:id="903" w:name="_Toc2743334"/>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t xml:space="preserve">2.1.2.- La détérioration du niveau de vie de la population rurale </w:t>
            </w:r>
          </w:p>
          <w:p w14:paraId="63FAC6FE" w14:textId="77777777" w:rsidR="00800C1F" w:rsidRPr="000F63CD" w:rsidRDefault="00800C1F">
            <w:pPr>
              <w:pStyle w:val="NormalWeb"/>
              <w:ind w:left="720"/>
              <w:rPr>
                <w:lang w:val="fr-FR"/>
              </w:rPr>
            </w:pPr>
            <w:r w:rsidRPr="000F63CD">
              <w:rPr>
                <w:lang w:val="fr-FR"/>
              </w:rPr>
              <w:t>Vers la fin des années 70, le secteur agricole englobant l'essentiel des activités du monde paysan haïtien, est confronté déjà à de nombreuses difficultés d'ordre socio-économique. La valeur ajoutée du secteur primaire a chuté de 2 %. Des lors, la pauvreté commence par frapper les paysans de façon très sérieuse. Les 48% des ménages du pays qui en 1976 avaient un revenu inférieur au seuil de pauvreté sont passés à 75% en 1982. L'économie paysanne ( secteur primaire) a affiché, au cours de l'année 1993, un taux de croissance annuel négatif de l'ordre de -8.9,3 % tandis que le secteur industriel enregistrait un taux de croissance de 3.4%. Mais, à partir de l'année 1994, les taux de croissance des deux secteurs continuaient encore de baisser jusqu'à -11.2 % pour le secteur primaire et -0.7 % pour le secteur secondaire. A signaler qu'au cours de la période 1992-1999, le secteur primaire a enregistré un taux de croissance négatif de l'ordre de -4.03% l'an, alors que le secteur secondaire a affiché un taux de croissance positif de l'ordre de 6.64% l'an. Toutefois, notons que le secteur primaire a fait un bond en 1998, soit 2.2 % pour retomber en 1999 à 1.7 %</w:t>
            </w:r>
            <w:r w:rsidRPr="000F63CD">
              <w:rPr>
                <w:vertAlign w:val="superscript"/>
                <w:lang w:val="fr-FR"/>
              </w:rPr>
              <w:t>8</w:t>
            </w:r>
            <w:bookmarkStart w:id="904" w:name="fnref8"/>
            <w:bookmarkEnd w:id="904"/>
            <w:r w:rsidRPr="000F63CD">
              <w:rPr>
                <w:vertAlign w:val="superscript"/>
                <w:lang w:val="fr-FR"/>
              </w:rPr>
              <w:t>(</w:t>
            </w:r>
            <w:hyperlink r:id="rId27" w:anchor="fn8"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w:t>
            </w:r>
          </w:p>
          <w:p w14:paraId="26B0EFA4" w14:textId="77777777" w:rsidR="00800C1F" w:rsidRPr="000F63CD" w:rsidRDefault="00800C1F">
            <w:pPr>
              <w:pStyle w:val="NormalWeb"/>
              <w:ind w:left="720"/>
              <w:rPr>
                <w:lang w:val="fr-FR"/>
              </w:rPr>
            </w:pPr>
            <w:r w:rsidRPr="000F63CD">
              <w:rPr>
                <w:lang w:val="fr-FR"/>
              </w:rPr>
              <w:t xml:space="preserve">Le graphe suivant montre l'évolution des taux de croissance des secteurs primaire et secondaire pour la période 1992-1999. </w:t>
            </w:r>
          </w:p>
          <w:p w14:paraId="6CE63999" w14:textId="77777777" w:rsidR="00800C1F" w:rsidRPr="000F63CD" w:rsidRDefault="00800C1F">
            <w:pPr>
              <w:pStyle w:val="NormalWeb"/>
              <w:ind w:left="720"/>
              <w:rPr>
                <w:lang w:val="fr-FR"/>
              </w:rPr>
            </w:pPr>
            <w:r w:rsidRPr="000F63CD">
              <w:rPr>
                <w:lang w:val="fr-FR"/>
              </w:rPr>
              <w:t>Source: Recueil de statistiques sociales Vol. II, IHSI, août 2000.</w:t>
            </w:r>
          </w:p>
          <w:p w14:paraId="573C864F" w14:textId="77777777" w:rsidR="00800C1F" w:rsidRPr="000F63CD" w:rsidRDefault="00800C1F">
            <w:pPr>
              <w:pStyle w:val="NormalWeb"/>
              <w:ind w:left="720"/>
              <w:rPr>
                <w:lang w:val="fr-FR"/>
              </w:rPr>
            </w:pPr>
            <w:r w:rsidRPr="000F63CD">
              <w:rPr>
                <w:lang w:val="fr-FR"/>
              </w:rPr>
              <w:t xml:space="preserve">L'économie paysanne devient encore plus vulnérable avec l'abattage du porc créole qui constituait la principale source de revenu du paysan haïtien. C'est l'appauvrissement total du monde rural. Maintenant, ils devaient recourir à l'abattage systématique des arbres pour être transformés en charbon de bois en vue de gagner un revenu pour faire face aux multiples besoins quotidiens. </w:t>
            </w:r>
          </w:p>
          <w:p w14:paraId="47F97BE9" w14:textId="77777777" w:rsidR="00800C1F" w:rsidRPr="000F63CD" w:rsidRDefault="00800C1F">
            <w:pPr>
              <w:pStyle w:val="NormalWeb"/>
              <w:ind w:left="720"/>
              <w:rPr>
                <w:lang w:val="fr-FR"/>
              </w:rPr>
            </w:pPr>
            <w:r w:rsidRPr="000F63CD">
              <w:rPr>
                <w:lang w:val="fr-FR"/>
              </w:rPr>
              <w:t>La conséquence de cette coupe effrénée des arbres est l'érosion qui appauvrit les sols et les rend infertiles. Dès lors, il n'y a plus d'espoir d'amélioration de la qualité de la vie des paysans dont le revenu reposait essentiellement sur les produits agricoles. Avec la chute progressive de productivité dans ce secteur, le revenu percapita a considérablement baissé. En 1990, le secteur agricole, le plus grand sous- secteur du primaire, fournissait à lui seul 67% des emplois pour l'ensemble du pays .Alors que depuis 1983, on constate que la tendance des investissements au niveau du secteur agricole est à la baisse. Ce faisant, les infrastructures agricoles dont les canaux d'irrigation se détériorent. A noter que le porc haïtien représentait la principale source de revenu des paysans. Après l'abattage des "cochons créoles", les paysans abattent également les arbres pour être transformés en charbon de bois qui est devenu leur principale source de revenu. Ceci a provoqué la perte progressive des terres arables suite à l'érosion, un effet direct du déboisement .</w:t>
            </w:r>
          </w:p>
          <w:p w14:paraId="4913731C" w14:textId="77777777" w:rsidR="00800C1F" w:rsidRPr="000F63CD" w:rsidRDefault="00800C1F">
            <w:pPr>
              <w:pStyle w:val="NormalWeb"/>
              <w:ind w:left="720"/>
              <w:rPr>
                <w:lang w:val="fr-FR"/>
              </w:rPr>
            </w:pPr>
            <w:r w:rsidRPr="000F63CD">
              <w:rPr>
                <w:lang w:val="fr-FR"/>
              </w:rPr>
              <w:t>L'on peut assimiler cette baisse de productivité du secteur agricole à un certain nombre de goulots d'étranglement. Parmi ces contraintes, on peut noter entre autres :</w:t>
            </w:r>
          </w:p>
          <w:p w14:paraId="0A33CE5E" w14:textId="77777777" w:rsidR="00800C1F" w:rsidRPr="000F63CD" w:rsidRDefault="00800C1F">
            <w:pPr>
              <w:pStyle w:val="NormalWeb"/>
              <w:ind w:left="720"/>
              <w:rPr>
                <w:lang w:val="fr-FR"/>
              </w:rPr>
            </w:pPr>
            <w:r w:rsidRPr="000F63CD">
              <w:rPr>
                <w:lang w:val="fr-FR"/>
              </w:rPr>
              <w:t xml:space="preserve">v Le problème d'analphabétisme des paysans </w:t>
            </w:r>
          </w:p>
          <w:p w14:paraId="0080B3C9" w14:textId="77777777" w:rsidR="00800C1F" w:rsidRPr="000F63CD" w:rsidRDefault="00800C1F">
            <w:pPr>
              <w:pStyle w:val="NormalWeb"/>
              <w:ind w:left="720"/>
              <w:rPr>
                <w:lang w:val="fr-FR"/>
              </w:rPr>
            </w:pPr>
            <w:r w:rsidRPr="000F63CD">
              <w:rPr>
                <w:lang w:val="fr-FR"/>
              </w:rPr>
              <w:t xml:space="preserve">v Le manque d'apport technique au secteur; </w:t>
            </w:r>
          </w:p>
          <w:p w14:paraId="647DCC02" w14:textId="77777777" w:rsidR="00800C1F" w:rsidRPr="000F63CD" w:rsidRDefault="00800C1F">
            <w:pPr>
              <w:pStyle w:val="NormalWeb"/>
              <w:ind w:left="720"/>
              <w:rPr>
                <w:lang w:val="fr-FR"/>
              </w:rPr>
            </w:pPr>
            <w:r w:rsidRPr="000F63CD">
              <w:rPr>
                <w:lang w:val="fr-FR"/>
              </w:rPr>
              <w:t xml:space="preserve">v La répartition inégale des terres cultivables; </w:t>
            </w:r>
          </w:p>
          <w:p w14:paraId="49084617" w14:textId="77777777" w:rsidR="00800C1F" w:rsidRPr="000F63CD" w:rsidRDefault="00800C1F">
            <w:pPr>
              <w:pStyle w:val="NormalWeb"/>
              <w:ind w:left="720"/>
              <w:rPr>
                <w:lang w:val="fr-FR"/>
              </w:rPr>
            </w:pPr>
            <w:r w:rsidRPr="000F63CD">
              <w:rPr>
                <w:lang w:val="fr-FR"/>
              </w:rPr>
              <w:t xml:space="preserve">v L'émiettement excessif des terres; </w:t>
            </w:r>
          </w:p>
          <w:p w14:paraId="5D75ABBB" w14:textId="77777777" w:rsidR="00800C1F" w:rsidRPr="000F63CD" w:rsidRDefault="00800C1F">
            <w:pPr>
              <w:pStyle w:val="NormalWeb"/>
              <w:ind w:left="720"/>
              <w:rPr>
                <w:lang w:val="fr-FR"/>
              </w:rPr>
            </w:pPr>
            <w:r w:rsidRPr="000F63CD">
              <w:rPr>
                <w:lang w:val="fr-FR"/>
              </w:rPr>
              <w:t>v L'exploitation des paysans par les spéculateurs agricoles.</w:t>
            </w:r>
          </w:p>
          <w:p w14:paraId="064A1ACD" w14:textId="77777777" w:rsidR="00800C1F" w:rsidRDefault="00800C1F">
            <w:pPr>
              <w:pStyle w:val="Heading3"/>
              <w:ind w:left="720"/>
            </w:pPr>
            <w:bookmarkStart w:id="905" w:name="toc63"/>
            <w:bookmarkStart w:id="906" w:name="toc62"/>
            <w:bookmarkStart w:id="907" w:name="_Toc13466976"/>
            <w:bookmarkStart w:id="908" w:name="_Toc13384894"/>
            <w:bookmarkStart w:id="909" w:name="_Toc13292902"/>
            <w:bookmarkStart w:id="910" w:name="_Toc12951277"/>
            <w:bookmarkStart w:id="911" w:name="_Toc4291721"/>
            <w:bookmarkStart w:id="912" w:name="_Toc3965910"/>
            <w:bookmarkStart w:id="913" w:name="_Toc3964036"/>
            <w:bookmarkStart w:id="914" w:name="_Toc3960782"/>
            <w:bookmarkStart w:id="915" w:name="_Toc3960638"/>
            <w:bookmarkStart w:id="916" w:name="_Toc2743335"/>
            <w:bookmarkStart w:id="917" w:name="_Toc12780623"/>
            <w:bookmarkStart w:id="918" w:name="_Toc11133894"/>
            <w:bookmarkStart w:id="919" w:name="_Toc11133658"/>
            <w:bookmarkStart w:id="920" w:name="_Toc11133347"/>
            <w:bookmarkStart w:id="921" w:name="_Toc11133210"/>
            <w:bookmarkStart w:id="922" w:name="_Toc9750765"/>
            <w:bookmarkStart w:id="923" w:name="_Toc7319548"/>
            <w:bookmarkStart w:id="924" w:name="_Toc7252654"/>
            <w:bookmarkStart w:id="925" w:name="_Toc7248533"/>
            <w:bookmarkStart w:id="926" w:name="_Toc6974988"/>
            <w:bookmarkStart w:id="927" w:name="_Toc6639939"/>
            <w:bookmarkStart w:id="928" w:name="_Toc6634162"/>
            <w:bookmarkStart w:id="929" w:name="_Toc6039163"/>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r>
              <w:t xml:space="preserve">2.1.3.- </w:t>
            </w:r>
            <w:bookmarkStart w:id="930" w:name="_Toc4291727"/>
            <w:bookmarkEnd w:id="930"/>
            <w:r>
              <w:t xml:space="preserve">La concentration à Port-au-Prince des services administratifs </w:t>
            </w:r>
          </w:p>
          <w:p w14:paraId="63F2D33B" w14:textId="77777777" w:rsidR="00800C1F" w:rsidRPr="000F63CD" w:rsidRDefault="00800C1F">
            <w:pPr>
              <w:pStyle w:val="NormalWeb"/>
              <w:ind w:left="720"/>
              <w:rPr>
                <w:lang w:val="fr-FR"/>
              </w:rPr>
            </w:pPr>
            <w:r w:rsidRPr="000F63CD">
              <w:rPr>
                <w:lang w:val="fr-FR"/>
              </w:rPr>
              <w:t>Au niveau de l'administration publique, paradoxalement, la disparité en termes de distribution des services sociaux est très effrayante. Port-au-Prince est le centre de décision et de fourniture de services administratifs. Même s'il existe des annexes dans certaines villes secondaires du pays, le problème de concentration persiste encore. Ainsi, on a pu vérifier en 1990, que 70% des fonctionnaires publics se trouvent dans l'aire métropolitaine de Port -au -Prince qui reçoit à elle seule plus de 72.% des masses salariales, 80% du budget national</w:t>
            </w:r>
            <w:r w:rsidRPr="000F63CD">
              <w:rPr>
                <w:vertAlign w:val="superscript"/>
                <w:lang w:val="fr-FR"/>
              </w:rPr>
              <w:t>5</w:t>
            </w:r>
            <w:bookmarkStart w:id="931" w:name="fnref9"/>
            <w:bookmarkEnd w:id="931"/>
            <w:r w:rsidRPr="000F63CD">
              <w:rPr>
                <w:vertAlign w:val="superscript"/>
                <w:lang w:val="fr-FR"/>
              </w:rPr>
              <w:t>(</w:t>
            </w:r>
            <w:hyperlink r:id="rId28" w:anchor="fn9"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De telles disparités ne pouvaient que contribuer à l'affluence massive des gens à Port-au-Prince. La capitale devient de plus en plus agglomérée, ses installations en équipements sociaux et les infrastructures sont devenues tout à fait insuffisantes pour desservir la population. L'inexistence presque totale des services sociaux de base dans les milieux ruraux constitue l'une des causes fondamentales de la migration urbaine. </w:t>
            </w:r>
          </w:p>
          <w:p w14:paraId="759E7771" w14:textId="77777777" w:rsidR="00800C1F" w:rsidRDefault="00800C1F">
            <w:pPr>
              <w:pStyle w:val="Heading3"/>
              <w:ind w:left="720"/>
            </w:pPr>
            <w:bookmarkStart w:id="932" w:name="toc65"/>
            <w:bookmarkStart w:id="933" w:name="toc64"/>
            <w:bookmarkStart w:id="934" w:name="_Toc13384895"/>
            <w:bookmarkStart w:id="935" w:name="_Toc13292903"/>
            <w:bookmarkStart w:id="936" w:name="_Toc12951278"/>
            <w:bookmarkStart w:id="937" w:name="_Toc12780624"/>
            <w:bookmarkStart w:id="938" w:name="_Toc11133895"/>
            <w:bookmarkStart w:id="939" w:name="_Toc11133659"/>
            <w:bookmarkStart w:id="940" w:name="_Toc11133348"/>
            <w:bookmarkStart w:id="941" w:name="_Toc11133211"/>
            <w:bookmarkStart w:id="942" w:name="_Toc13466977"/>
            <w:bookmarkStart w:id="943" w:name="_Toc9750766"/>
            <w:bookmarkStart w:id="944" w:name="_Toc7319549"/>
            <w:bookmarkStart w:id="945" w:name="_Toc7252655"/>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r>
              <w:t xml:space="preserve">2.1.4.-Concentration à Port-au-Prince des services sociaux de base </w:t>
            </w:r>
          </w:p>
          <w:p w14:paraId="5B59114D" w14:textId="77777777" w:rsidR="00800C1F" w:rsidRPr="000F63CD" w:rsidRDefault="00800C1F">
            <w:pPr>
              <w:pStyle w:val="NormalWeb"/>
              <w:ind w:left="720"/>
              <w:rPr>
                <w:lang w:val="fr-FR"/>
              </w:rPr>
            </w:pPr>
            <w:bookmarkStart w:id="946" w:name="_Toc6634163"/>
            <w:bookmarkStart w:id="947" w:name="toc67"/>
            <w:bookmarkStart w:id="948" w:name="toc66"/>
            <w:bookmarkStart w:id="949" w:name="_Toc6039164"/>
            <w:bookmarkStart w:id="950" w:name="_Toc4291722"/>
            <w:bookmarkStart w:id="951" w:name="_Toc3965911"/>
            <w:bookmarkStart w:id="952" w:name="_Toc3964037"/>
            <w:bookmarkStart w:id="953" w:name="_Toc3960783"/>
            <w:bookmarkStart w:id="954" w:name="_Toc3960639"/>
            <w:bookmarkStart w:id="955" w:name="_Toc2743336"/>
            <w:bookmarkEnd w:id="946"/>
            <w:bookmarkEnd w:id="947"/>
            <w:bookmarkEnd w:id="948"/>
            <w:bookmarkEnd w:id="949"/>
            <w:bookmarkEnd w:id="950"/>
            <w:bookmarkEnd w:id="951"/>
            <w:bookmarkEnd w:id="952"/>
            <w:bookmarkEnd w:id="953"/>
            <w:bookmarkEnd w:id="954"/>
            <w:bookmarkEnd w:id="955"/>
            <w:r w:rsidRPr="000F63CD">
              <w:rPr>
                <w:lang w:val="fr-FR"/>
              </w:rPr>
              <w:t xml:space="preserve">Parmi les différents services de base, certains se révèlent indispensables à l'existence humaine. Ainsi, on se propose d'analyser l'état de ces services sociaux dans les milieux ruraux. </w:t>
            </w:r>
          </w:p>
          <w:p w14:paraId="02F99C81" w14:textId="77777777" w:rsidR="00800C1F" w:rsidRDefault="00800C1F">
            <w:pPr>
              <w:pStyle w:val="Heading3"/>
              <w:ind w:left="720"/>
            </w:pPr>
            <w:bookmarkStart w:id="956" w:name="toc70"/>
            <w:bookmarkStart w:id="957" w:name="toc69"/>
            <w:bookmarkStart w:id="958" w:name="_Toc13384896"/>
            <w:bookmarkStart w:id="959" w:name="_Toc13292904"/>
            <w:bookmarkStart w:id="960" w:name="_Toc12951279"/>
            <w:bookmarkStart w:id="961" w:name="_Toc12780625"/>
            <w:bookmarkStart w:id="962" w:name="_Toc11133896"/>
            <w:bookmarkStart w:id="963" w:name="_Toc11133660"/>
            <w:bookmarkStart w:id="964" w:name="_Toc11133349"/>
            <w:bookmarkStart w:id="965" w:name="_Toc11133212"/>
            <w:bookmarkStart w:id="966" w:name="_Toc9750767"/>
            <w:bookmarkStart w:id="967" w:name="_Toc7319550"/>
            <w:bookmarkStart w:id="968" w:name="_Toc7252656"/>
            <w:bookmarkStart w:id="969" w:name="_Toc7248534"/>
            <w:bookmarkStart w:id="970" w:name="_Toc6974989"/>
            <w:bookmarkStart w:id="971" w:name="_Toc6639940"/>
            <w:bookmarkStart w:id="972" w:name="_Toc6634164"/>
            <w:bookmarkStart w:id="973" w:name="_Toc13466978"/>
            <w:bookmarkStart w:id="974" w:name="toc68"/>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t xml:space="preserve">2.1.4.1- Le service d'éducation </w:t>
            </w:r>
          </w:p>
          <w:p w14:paraId="3CF5B90F" w14:textId="77777777" w:rsidR="00800C1F" w:rsidRPr="000F63CD" w:rsidRDefault="00800C1F">
            <w:pPr>
              <w:pStyle w:val="NormalWeb"/>
              <w:ind w:left="720"/>
              <w:rPr>
                <w:lang w:val="fr-FR"/>
              </w:rPr>
            </w:pPr>
            <w:r w:rsidRPr="000F63CD">
              <w:rPr>
                <w:lang w:val="fr-FR"/>
              </w:rPr>
              <w:t>La disparité est aussi flagrante dans le secteur de l'éducation puisque l'aire métropolitaine de Port-au-Prince retient à elle seule presque la totalité des centres d'enseignement primaire, secondaire, universitaire et professionnel. D'après les statistiques officielles du MENJS, la plupart des centres d'enseignement professionnel et plus de la moitié des centres d'enseignement secondaire soit 63.52% de l'effectif global se trouvent dans le département de l'Ouest.</w:t>
            </w:r>
          </w:p>
          <w:p w14:paraId="39C95722" w14:textId="77777777" w:rsidR="00800C1F" w:rsidRPr="000F63CD" w:rsidRDefault="00800C1F">
            <w:pPr>
              <w:pStyle w:val="NormalWeb"/>
              <w:ind w:left="720"/>
              <w:rPr>
                <w:lang w:val="fr-FR"/>
              </w:rPr>
            </w:pPr>
            <w:r w:rsidRPr="000F63CD">
              <w:rPr>
                <w:lang w:val="fr-FR"/>
              </w:rPr>
              <w:t>En effet, très peu d'écoles primaires et secondaires existent dans les milieux ruraux et celles-ci sont dépourvues d' infrastructures scolaires. Elles ont une capacité d'accueil très restreinte où 49.5% des gens seulement sont alphabétisés alors que le taux est de 85.1 % pour l'aire métropolitaine de Port-au-Prince</w:t>
            </w:r>
            <w:r w:rsidRPr="000F63CD">
              <w:rPr>
                <w:vertAlign w:val="superscript"/>
                <w:lang w:val="fr-FR"/>
              </w:rPr>
              <w:t>1</w:t>
            </w:r>
            <w:bookmarkStart w:id="975" w:name="fnref10"/>
            <w:bookmarkEnd w:id="975"/>
            <w:r w:rsidRPr="000F63CD">
              <w:rPr>
                <w:vertAlign w:val="superscript"/>
                <w:lang w:val="fr-FR"/>
              </w:rPr>
              <w:t>(</w:t>
            </w:r>
            <w:hyperlink r:id="rId29" w:anchor="fn10" w:history="1">
              <w:r w:rsidRPr="000F63CD">
                <w:rPr>
                  <w:rStyle w:val="Hyperlink"/>
                  <w:rFonts w:eastAsia="MS Mincho"/>
                  <w:vertAlign w:val="superscript"/>
                  <w:lang w:val="fr-FR"/>
                </w:rPr>
                <w:t>*</w:t>
              </w:r>
            </w:hyperlink>
            <w:r w:rsidRPr="000F63CD">
              <w:rPr>
                <w:vertAlign w:val="superscript"/>
                <w:lang w:val="fr-FR"/>
              </w:rPr>
              <w:t>)</w:t>
            </w:r>
            <w:r w:rsidRPr="000F63CD">
              <w:rPr>
                <w:lang w:val="fr-FR"/>
              </w:rPr>
              <w:t>.</w:t>
            </w:r>
          </w:p>
          <w:p w14:paraId="7C20864B" w14:textId="77777777" w:rsidR="00800C1F" w:rsidRPr="000F63CD" w:rsidRDefault="00800C1F">
            <w:pPr>
              <w:pStyle w:val="NormalWeb"/>
              <w:ind w:left="720"/>
              <w:rPr>
                <w:lang w:val="fr-FR"/>
              </w:rPr>
            </w:pPr>
            <w:r w:rsidRPr="000F63CD">
              <w:rPr>
                <w:lang w:val="fr-FR"/>
              </w:rPr>
              <w:t>La demande sociale d'éducation est complètement supérieure à l'offre scolaire. Après les deux premiers cycles de l'enseignement fondamental ou le baccalauréat (1ere et 2</w:t>
            </w:r>
            <w:r w:rsidRPr="000F63CD">
              <w:rPr>
                <w:vertAlign w:val="superscript"/>
                <w:lang w:val="fr-FR"/>
              </w:rPr>
              <w:t>ème</w:t>
            </w:r>
            <w:r w:rsidRPr="000F63CD">
              <w:rPr>
                <w:lang w:val="fr-FR"/>
              </w:rPr>
              <w:t xml:space="preserve"> parties), les gens doivent se rendre à Port-au-Prince pour poursuivre leurs études professionnelles ou supérieures.</w:t>
            </w:r>
          </w:p>
          <w:p w14:paraId="06CCEE60" w14:textId="77777777" w:rsidR="00800C1F" w:rsidRPr="000F63CD" w:rsidRDefault="00800C1F">
            <w:pPr>
              <w:pStyle w:val="NormalWeb"/>
              <w:ind w:left="720"/>
              <w:rPr>
                <w:lang w:val="fr-FR"/>
              </w:rPr>
            </w:pPr>
            <w:r w:rsidRPr="000F63CD">
              <w:rPr>
                <w:lang w:val="fr-FR"/>
              </w:rPr>
              <w:t xml:space="preserve">Depuis les années 1980, selon les statistiques officielles de l'IHSI, une grande disparité est observée dans le répartition de l'offre scolaire entre zone urbaine et zone rurale du pays. En effet, le taux net de scolarisation était de 19.5% en milieu rural contre 78.1% entre milieu urbain en 1989. Cette disparité se maintient jusqu'en 1992 où plus de 62% des salles de classe se trouvent dans les milieux urbains. </w:t>
            </w:r>
          </w:p>
          <w:p w14:paraId="7EE1878D" w14:textId="77777777" w:rsidR="00800C1F" w:rsidRPr="000F63CD" w:rsidRDefault="00800C1F">
            <w:pPr>
              <w:pStyle w:val="NormalWeb"/>
              <w:ind w:left="720"/>
              <w:rPr>
                <w:lang w:val="fr-FR"/>
              </w:rPr>
            </w:pPr>
            <w:r w:rsidRPr="000F63CD">
              <w:rPr>
                <w:lang w:val="fr-FR"/>
              </w:rPr>
              <w:t>A noter que 82.47% des écoles publiques et 75% des écoles supérieures et facultés se trouvent à Port-au-Prince</w:t>
            </w:r>
            <w:r w:rsidRPr="000F63CD">
              <w:rPr>
                <w:vertAlign w:val="superscript"/>
                <w:lang w:val="fr-FR"/>
              </w:rPr>
              <w:t>1</w:t>
            </w:r>
            <w:bookmarkStart w:id="976" w:name="fnref11"/>
            <w:bookmarkEnd w:id="976"/>
            <w:r w:rsidRPr="000F63CD">
              <w:rPr>
                <w:vertAlign w:val="superscript"/>
                <w:lang w:val="fr-FR"/>
              </w:rPr>
              <w:t>(</w:t>
            </w:r>
            <w:hyperlink r:id="rId30" w:anchor="fn11"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On voit que le milieu rural est nettement défavorisé en matière d'éducation. </w:t>
            </w:r>
          </w:p>
          <w:p w14:paraId="2D1A32A5" w14:textId="77777777" w:rsidR="00800C1F" w:rsidRPr="000F63CD" w:rsidRDefault="00800C1F">
            <w:pPr>
              <w:pStyle w:val="NormalWeb"/>
              <w:ind w:left="720"/>
              <w:rPr>
                <w:lang w:val="fr-FR"/>
              </w:rPr>
            </w:pPr>
            <w:r w:rsidRPr="000F63CD">
              <w:rPr>
                <w:lang w:val="fr-FR"/>
              </w:rPr>
              <w:t>Même si les paysans sont pour la plupart analphabètes, mais ils se soucient beaucoup de l'éducation de leurs enfants parce qu'ils finissent par comprendre que l'avenir de leurs enfants ne peut être assuré que par l'éducation. Voilà pourquoi, ils manifestent une volonté accrue de fournir à leurs enfants cet instrument de combat. Donc, toutes les villes les mieux dotées en équipements scolaires, en particulier la ville de Port-au-Prince, devront accueillir la population scolarisable.</w:t>
            </w:r>
          </w:p>
          <w:p w14:paraId="6115B8AF" w14:textId="77777777" w:rsidR="00800C1F" w:rsidRDefault="00800C1F">
            <w:pPr>
              <w:pStyle w:val="Heading3"/>
              <w:ind w:left="720"/>
            </w:pPr>
            <w:bookmarkStart w:id="977" w:name="toc72"/>
            <w:bookmarkStart w:id="978" w:name="toc71"/>
            <w:bookmarkStart w:id="979" w:name="_Toc13466979"/>
            <w:bookmarkStart w:id="980" w:name="_Toc13384897"/>
            <w:bookmarkStart w:id="981" w:name="_Toc13292905"/>
            <w:bookmarkStart w:id="982" w:name="_Toc12951280"/>
            <w:bookmarkStart w:id="983" w:name="_Toc12780626"/>
            <w:bookmarkStart w:id="984" w:name="_Toc11133897"/>
            <w:bookmarkStart w:id="985" w:name="_Toc11133661"/>
            <w:bookmarkStart w:id="986" w:name="_Toc11133350"/>
            <w:bookmarkStart w:id="987" w:name="_Toc11133213"/>
            <w:bookmarkStart w:id="988" w:name="_Toc9750768"/>
            <w:bookmarkStart w:id="989" w:name="_Toc7319551"/>
            <w:bookmarkStart w:id="990" w:name="_Toc7252657"/>
            <w:bookmarkStart w:id="991" w:name="_Toc7248535"/>
            <w:bookmarkStart w:id="992" w:name="_Toc6974990"/>
            <w:bookmarkStart w:id="993" w:name="_Toc6639941"/>
            <w:bookmarkStart w:id="994" w:name="_Toc6634165"/>
            <w:bookmarkStart w:id="995" w:name="_Toc6039165"/>
            <w:bookmarkStart w:id="996" w:name="_Toc4291723"/>
            <w:bookmarkStart w:id="997" w:name="_Toc3965912"/>
            <w:bookmarkStart w:id="998" w:name="_Toc3964038"/>
            <w:bookmarkStart w:id="999" w:name="_Toc3960784"/>
            <w:bookmarkStart w:id="1000" w:name="_Toc3960640"/>
            <w:bookmarkStart w:id="1001" w:name="_Toc2743337"/>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r>
              <w:t>2.1.4.2.- Les soins sanitaires</w:t>
            </w:r>
          </w:p>
          <w:p w14:paraId="195AFC20" w14:textId="77777777" w:rsidR="00800C1F" w:rsidRPr="000F63CD" w:rsidRDefault="00800C1F">
            <w:pPr>
              <w:pStyle w:val="NormalWeb"/>
              <w:ind w:left="720"/>
              <w:rPr>
                <w:lang w:val="fr-FR"/>
              </w:rPr>
            </w:pPr>
            <w:r w:rsidRPr="000F63CD">
              <w:rPr>
                <w:lang w:val="fr-FR"/>
              </w:rPr>
              <w:t>C'est encore le même constat lorsqu'on considère la façon dont la santé est distribuée dans le pays. Les soins de santé sont quasi inexistants dans les milieux ruraux et les équipements sanitaires y sont très rares. Les dispensaires, quand ils existent, sont très mal équipés non seulement en matériels, mais aussi, en ressources humaines. Les médecins qui sont affectés aux centres hospitaliers n'y travaillent pas de façon régulière.</w:t>
            </w:r>
          </w:p>
          <w:p w14:paraId="52871657" w14:textId="77777777" w:rsidR="00800C1F" w:rsidRPr="000F63CD" w:rsidRDefault="00800C1F">
            <w:pPr>
              <w:pStyle w:val="NormalWeb"/>
              <w:ind w:left="720"/>
              <w:rPr>
                <w:lang w:val="fr-FR"/>
              </w:rPr>
            </w:pPr>
            <w:r w:rsidRPr="000F63CD">
              <w:rPr>
                <w:lang w:val="fr-FR"/>
              </w:rPr>
              <w:t>En effet, on peut dire que ce sont les médecins traditionnels non encadrés qui soulagent le sort des paysans en matière de soins de santé sans oublier également le rôle combien important des femmes sages dans les zones reculées. En 1995, on a vu qu'au niveau de la distribution des institutions de santé, le département de l'Ouest en est mieux doté par rapport aux autres départements. Ainsi, il est révélé qu'en 1998, le département de l'Ouest détient à lui seul 88.47% du nombre de médecins, 67% du nombre des infirmières, 37% des auxiliaires</w:t>
            </w:r>
            <w:r w:rsidRPr="000F63CD">
              <w:rPr>
                <w:vertAlign w:val="superscript"/>
                <w:lang w:val="fr-FR"/>
              </w:rPr>
              <w:t>6</w:t>
            </w:r>
            <w:bookmarkStart w:id="1002" w:name="fnref12"/>
            <w:bookmarkEnd w:id="1002"/>
            <w:r w:rsidRPr="000F63CD">
              <w:rPr>
                <w:vertAlign w:val="superscript"/>
                <w:lang w:val="fr-FR"/>
              </w:rPr>
              <w:t>(</w:t>
            </w:r>
            <w:hyperlink r:id="rId31" w:anchor="fn12"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et plus de 50% des centres hospitaliers se concentrent à Port-au-Prince</w:t>
            </w:r>
            <w:r w:rsidRPr="000F63CD">
              <w:rPr>
                <w:vertAlign w:val="superscript"/>
                <w:lang w:val="fr-FR"/>
              </w:rPr>
              <w:t>2</w:t>
            </w:r>
            <w:bookmarkStart w:id="1003" w:name="fnref13"/>
            <w:bookmarkEnd w:id="1003"/>
            <w:r w:rsidRPr="000F63CD">
              <w:rPr>
                <w:vertAlign w:val="superscript"/>
                <w:lang w:val="fr-FR"/>
              </w:rPr>
              <w:t>(</w:t>
            </w:r>
            <w:hyperlink r:id="rId32" w:anchor="fn13"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 Ce qui prouve encore que le département de l'Ouest a le monopole des services sociaux de base jusqu'en 1998.</w:t>
            </w:r>
          </w:p>
          <w:p w14:paraId="2370E2B8" w14:textId="77777777" w:rsidR="00800C1F" w:rsidRPr="000F63CD" w:rsidRDefault="00800C1F">
            <w:pPr>
              <w:pStyle w:val="NormalWeb"/>
              <w:ind w:left="720"/>
              <w:rPr>
                <w:lang w:val="fr-FR"/>
              </w:rPr>
            </w:pPr>
            <w:r w:rsidRPr="000F63CD">
              <w:rPr>
                <w:lang w:val="fr-FR"/>
              </w:rPr>
              <w:t xml:space="preserve">Il faut souligner aussi que le nombre de lits pour 1000 habitants est vraiment inquiétant, car là encore le département de l'ouest en est beaucoup mieux pourvu par rapport aux autres départements. Ainsi, on voit que le département de l'ouest où se trouve l'aire métropolitaine de Port-au-Prince possède 12.7 lits pour 1000 habitants, viennent ensuite les départements du Nord avec 9.9, le département du Sud avec 8.7, et 23.4 pour l'ensemble des autres départements (Voir annexe, tableau # 1.3). </w:t>
            </w:r>
          </w:p>
          <w:p w14:paraId="3CB681E3" w14:textId="77777777" w:rsidR="00800C1F" w:rsidRPr="000F63CD" w:rsidRDefault="00800C1F">
            <w:pPr>
              <w:pStyle w:val="NormalWeb"/>
              <w:ind w:left="720"/>
              <w:rPr>
                <w:lang w:val="fr-FR"/>
              </w:rPr>
            </w:pPr>
            <w:r w:rsidRPr="000F63CD">
              <w:rPr>
                <w:lang w:val="fr-FR"/>
              </w:rPr>
              <w:t>C'est pourquoi qu'en 1994-1995, on constate que 91.0% des accouchements dans le milieu rural ont eu lieu hors d'un centre hospitalier contre 48.6% dans l'aire métropolitaine de Port-au-Prince et 68.8% dans les autres villes. Par ces faits, on comprend bien les difficultés rencontrées par les paysans dans la recherche des soins de santé.</w:t>
            </w:r>
          </w:p>
          <w:p w14:paraId="40A1C186" w14:textId="77777777" w:rsidR="00800C1F" w:rsidRDefault="00800C1F">
            <w:pPr>
              <w:pStyle w:val="Heading3"/>
              <w:ind w:left="720"/>
            </w:pPr>
            <w:bookmarkStart w:id="1004" w:name="toc74"/>
            <w:bookmarkStart w:id="1005" w:name="toc73"/>
            <w:bookmarkStart w:id="1006" w:name="_Toc13384898"/>
            <w:bookmarkStart w:id="1007" w:name="_Toc13292906"/>
            <w:bookmarkStart w:id="1008" w:name="_Toc12951281"/>
            <w:bookmarkStart w:id="1009" w:name="_Toc13466980"/>
            <w:bookmarkStart w:id="1010" w:name="_Toc12780627"/>
            <w:bookmarkStart w:id="1011" w:name="_Toc11133898"/>
            <w:bookmarkStart w:id="1012" w:name="_Toc11133662"/>
            <w:bookmarkStart w:id="1013" w:name="_Toc11133351"/>
            <w:bookmarkStart w:id="1014" w:name="_Toc11133214"/>
            <w:bookmarkStart w:id="1015" w:name="_Toc9750769"/>
            <w:bookmarkStart w:id="1016" w:name="_Toc7319552"/>
            <w:bookmarkStart w:id="1017" w:name="_Toc7252658"/>
            <w:bookmarkStart w:id="1018" w:name="_Toc7248536"/>
            <w:bookmarkStart w:id="1019" w:name="_Toc6974991"/>
            <w:bookmarkStart w:id="1020" w:name="_Toc6639942"/>
            <w:bookmarkStart w:id="1021" w:name="_Toc6634166"/>
            <w:bookmarkStart w:id="1022" w:name="_Toc6039166"/>
            <w:bookmarkStart w:id="1023" w:name="_Toc4291724"/>
            <w:bookmarkStart w:id="1024" w:name="_Toc3965913"/>
            <w:bookmarkStart w:id="1025" w:name="_Toc3964039"/>
            <w:bookmarkStart w:id="1026" w:name="_Toc3960785"/>
            <w:bookmarkStart w:id="1027" w:name="_Toc3960641"/>
            <w:bookmarkStart w:id="1028" w:name="_Toc2743338"/>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r>
              <w:t xml:space="preserve">2.1.4.3.- L'eau potable </w:t>
            </w:r>
          </w:p>
          <w:p w14:paraId="188A0647" w14:textId="77777777" w:rsidR="00800C1F" w:rsidRPr="000F63CD" w:rsidRDefault="00800C1F">
            <w:pPr>
              <w:pStyle w:val="NormalWeb"/>
              <w:ind w:left="720"/>
              <w:rPr>
                <w:lang w:val="fr-FR"/>
              </w:rPr>
            </w:pPr>
            <w:r w:rsidRPr="000F63CD">
              <w:rPr>
                <w:lang w:val="fr-FR"/>
              </w:rPr>
              <w:t>Les milieux ruraux ne sont pas couverts en eau potable, les paysans doivent parfois parcourir quatre (4) à cinq (5) kilomètres pour trouver de l'eau, soit dans des rivières ou dans des puits à part quelques rares zones qui sont dotées d'une fontaine publique ou d'un captage d'eau de source. Il est révélé qu'en 1980, seulement 8.0% du milieu rural était couvert en eau potable contre 48% dans l'aire métropolitaine de Port-au-Prince et les autres villes secondaires en étaient couvertes à 47.0%. En 1996, on voit que 41.0% du milieu rural est couvert en eau potable contre 48.0% dans l'aire métropolitaine de Port-au-Prince. Le tableau suivant présente le taux de couverture en eau potable selon le milieu, de 1980 à 1996.</w:t>
            </w:r>
          </w:p>
          <w:p w14:paraId="021F880C" w14:textId="77777777" w:rsidR="00800C1F" w:rsidRPr="000F63CD" w:rsidRDefault="00800C1F">
            <w:pPr>
              <w:pStyle w:val="NormalWeb"/>
              <w:ind w:left="720"/>
              <w:rPr>
                <w:lang w:val="fr-FR"/>
              </w:rPr>
            </w:pPr>
            <w:r w:rsidRPr="000F63CD">
              <w:rPr>
                <w:lang w:val="fr-FR"/>
              </w:rPr>
              <w:t>Tableau # 1.4 : Taux de couverture en eau potable période 1980-1996</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309"/>
              <w:gridCol w:w="588"/>
              <w:gridCol w:w="588"/>
              <w:gridCol w:w="588"/>
              <w:gridCol w:w="603"/>
            </w:tblGrid>
            <w:tr w:rsidR="00800C1F" w14:paraId="0ECF6C75"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EB2D4F5" w14:textId="77777777" w:rsidR="00800C1F" w:rsidRPr="000F63CD" w:rsidRDefault="00800C1F">
                  <w:pPr>
                    <w:pStyle w:val="NormalWeb"/>
                    <w:jc w:val="center"/>
                    <w:rPr>
                      <w:lang w:val="fr-FR"/>
                    </w:rPr>
                  </w:pPr>
                  <w:r w:rsidRPr="000F63CD">
                    <w:rPr>
                      <w:rStyle w:val="Strong"/>
                      <w:rFonts w:eastAsia="MS Mincho"/>
                      <w:lang w:val="fr-FR"/>
                    </w:rPr>
                    <w:t>Milieu</w:t>
                  </w:r>
                </w:p>
              </w:tc>
              <w:tc>
                <w:tcPr>
                  <w:tcW w:w="0" w:type="auto"/>
                  <w:gridSpan w:val="4"/>
                  <w:tcBorders>
                    <w:top w:val="outset" w:sz="6" w:space="0" w:color="auto"/>
                    <w:left w:val="outset" w:sz="6" w:space="0" w:color="auto"/>
                    <w:bottom w:val="outset" w:sz="6" w:space="0" w:color="auto"/>
                    <w:right w:val="outset" w:sz="6" w:space="0" w:color="auto"/>
                  </w:tcBorders>
                  <w:hideMark/>
                </w:tcPr>
                <w:p w14:paraId="7DA06F01" w14:textId="77777777" w:rsidR="00800C1F" w:rsidRPr="000F63CD" w:rsidRDefault="00800C1F">
                  <w:pPr>
                    <w:pStyle w:val="NormalWeb"/>
                    <w:jc w:val="center"/>
                    <w:rPr>
                      <w:lang w:val="fr-FR"/>
                    </w:rPr>
                  </w:pPr>
                  <w:r w:rsidRPr="000F63CD">
                    <w:rPr>
                      <w:rStyle w:val="Strong"/>
                      <w:rFonts w:eastAsia="MS Mincho"/>
                      <w:lang w:val="fr-FR"/>
                    </w:rPr>
                    <w:t xml:space="preserve">Taux de couverture </w:t>
                  </w:r>
                </w:p>
              </w:tc>
            </w:tr>
            <w:tr w:rsidR="00800C1F" w14:paraId="42015C60"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68077F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987A9DB" w14:textId="77777777" w:rsidR="00800C1F" w:rsidRPr="000F63CD" w:rsidRDefault="00800C1F">
                  <w:pPr>
                    <w:pStyle w:val="NormalWeb"/>
                    <w:jc w:val="center"/>
                    <w:rPr>
                      <w:lang w:val="fr-FR"/>
                    </w:rPr>
                  </w:pPr>
                  <w:r w:rsidRPr="000F63CD">
                    <w:rPr>
                      <w:rStyle w:val="Strong"/>
                      <w:rFonts w:eastAsia="MS Mincho"/>
                      <w:lang w:val="fr-FR"/>
                    </w:rPr>
                    <w:t>1980</w:t>
                  </w:r>
                </w:p>
              </w:tc>
              <w:tc>
                <w:tcPr>
                  <w:tcW w:w="0" w:type="auto"/>
                  <w:tcBorders>
                    <w:top w:val="outset" w:sz="6" w:space="0" w:color="auto"/>
                    <w:left w:val="outset" w:sz="6" w:space="0" w:color="auto"/>
                    <w:bottom w:val="outset" w:sz="6" w:space="0" w:color="auto"/>
                    <w:right w:val="outset" w:sz="6" w:space="0" w:color="auto"/>
                  </w:tcBorders>
                  <w:hideMark/>
                </w:tcPr>
                <w:p w14:paraId="748C0FF2" w14:textId="77777777" w:rsidR="00800C1F" w:rsidRPr="000F63CD" w:rsidRDefault="00800C1F">
                  <w:pPr>
                    <w:pStyle w:val="NormalWeb"/>
                    <w:jc w:val="center"/>
                    <w:rPr>
                      <w:lang w:val="fr-FR"/>
                    </w:rPr>
                  </w:pPr>
                  <w:r w:rsidRPr="000F63CD">
                    <w:rPr>
                      <w:rStyle w:val="Strong"/>
                      <w:rFonts w:eastAsia="MS Mincho"/>
                      <w:lang w:val="fr-FR"/>
                    </w:rPr>
                    <w:t>1990</w:t>
                  </w:r>
                </w:p>
              </w:tc>
              <w:tc>
                <w:tcPr>
                  <w:tcW w:w="0" w:type="auto"/>
                  <w:tcBorders>
                    <w:top w:val="outset" w:sz="6" w:space="0" w:color="auto"/>
                    <w:left w:val="outset" w:sz="6" w:space="0" w:color="auto"/>
                    <w:bottom w:val="outset" w:sz="6" w:space="0" w:color="auto"/>
                    <w:right w:val="outset" w:sz="6" w:space="0" w:color="auto"/>
                  </w:tcBorders>
                  <w:hideMark/>
                </w:tcPr>
                <w:p w14:paraId="3C4CAB81" w14:textId="77777777" w:rsidR="00800C1F" w:rsidRPr="000F63CD" w:rsidRDefault="00800C1F">
                  <w:pPr>
                    <w:pStyle w:val="NormalWeb"/>
                    <w:jc w:val="center"/>
                    <w:rPr>
                      <w:lang w:val="fr-FR"/>
                    </w:rPr>
                  </w:pPr>
                  <w:r w:rsidRPr="000F63CD">
                    <w:rPr>
                      <w:rStyle w:val="Strong"/>
                      <w:rFonts w:eastAsia="MS Mincho"/>
                      <w:lang w:val="fr-FR"/>
                    </w:rPr>
                    <w:t>1995</w:t>
                  </w:r>
                </w:p>
              </w:tc>
              <w:tc>
                <w:tcPr>
                  <w:tcW w:w="0" w:type="auto"/>
                  <w:tcBorders>
                    <w:top w:val="outset" w:sz="6" w:space="0" w:color="auto"/>
                    <w:left w:val="outset" w:sz="6" w:space="0" w:color="auto"/>
                    <w:bottom w:val="outset" w:sz="6" w:space="0" w:color="auto"/>
                    <w:right w:val="outset" w:sz="6" w:space="0" w:color="auto"/>
                  </w:tcBorders>
                  <w:hideMark/>
                </w:tcPr>
                <w:p w14:paraId="645C3F9D" w14:textId="77777777" w:rsidR="00800C1F" w:rsidRPr="000F63CD" w:rsidRDefault="00800C1F">
                  <w:pPr>
                    <w:pStyle w:val="NormalWeb"/>
                    <w:jc w:val="center"/>
                    <w:rPr>
                      <w:lang w:val="fr-FR"/>
                    </w:rPr>
                  </w:pPr>
                  <w:r w:rsidRPr="000F63CD">
                    <w:rPr>
                      <w:rStyle w:val="Strong"/>
                      <w:rFonts w:eastAsia="MS Mincho"/>
                      <w:lang w:val="fr-FR"/>
                    </w:rPr>
                    <w:t>1996</w:t>
                  </w:r>
                </w:p>
              </w:tc>
            </w:tr>
            <w:tr w:rsidR="00800C1F" w14:paraId="0E408586"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941AFC2" w14:textId="77777777" w:rsidR="00800C1F" w:rsidRPr="000F63CD" w:rsidRDefault="00800C1F">
                  <w:pPr>
                    <w:pStyle w:val="NormalWeb"/>
                    <w:jc w:val="center"/>
                    <w:rPr>
                      <w:lang w:val="fr-FR"/>
                    </w:rPr>
                  </w:pPr>
                  <w:r w:rsidRPr="000F63CD">
                    <w:rPr>
                      <w:rStyle w:val="Strong"/>
                      <w:rFonts w:eastAsia="MS Mincho"/>
                      <w:lang w:val="fr-FR"/>
                    </w:rPr>
                    <w:t>Aire métro.</w:t>
                  </w:r>
                </w:p>
              </w:tc>
              <w:tc>
                <w:tcPr>
                  <w:tcW w:w="0" w:type="auto"/>
                  <w:tcBorders>
                    <w:top w:val="outset" w:sz="6" w:space="0" w:color="auto"/>
                    <w:left w:val="outset" w:sz="6" w:space="0" w:color="auto"/>
                    <w:bottom w:val="outset" w:sz="6" w:space="0" w:color="auto"/>
                    <w:right w:val="outset" w:sz="6" w:space="0" w:color="auto"/>
                  </w:tcBorders>
                  <w:hideMark/>
                </w:tcPr>
                <w:p w14:paraId="780079FE" w14:textId="77777777" w:rsidR="00800C1F" w:rsidRPr="000F63CD" w:rsidRDefault="00800C1F">
                  <w:pPr>
                    <w:pStyle w:val="NormalWeb"/>
                    <w:jc w:val="center"/>
                    <w:rPr>
                      <w:lang w:val="fr-FR"/>
                    </w:rPr>
                  </w:pPr>
                  <w:r w:rsidRPr="000F63CD">
                    <w:rPr>
                      <w:lang w:val="fr-FR"/>
                    </w:rPr>
                    <w:t>48.0</w:t>
                  </w:r>
                </w:p>
              </w:tc>
              <w:tc>
                <w:tcPr>
                  <w:tcW w:w="0" w:type="auto"/>
                  <w:tcBorders>
                    <w:top w:val="outset" w:sz="6" w:space="0" w:color="auto"/>
                    <w:left w:val="outset" w:sz="6" w:space="0" w:color="auto"/>
                    <w:bottom w:val="outset" w:sz="6" w:space="0" w:color="auto"/>
                    <w:right w:val="outset" w:sz="6" w:space="0" w:color="auto"/>
                  </w:tcBorders>
                  <w:hideMark/>
                </w:tcPr>
                <w:p w14:paraId="45550148" w14:textId="77777777" w:rsidR="00800C1F" w:rsidRPr="000F63CD" w:rsidRDefault="00800C1F">
                  <w:pPr>
                    <w:pStyle w:val="NormalWeb"/>
                    <w:jc w:val="center"/>
                    <w:rPr>
                      <w:lang w:val="fr-FR"/>
                    </w:rPr>
                  </w:pPr>
                  <w:r w:rsidRPr="000F63CD">
                    <w:rPr>
                      <w:lang w:val="fr-FR"/>
                    </w:rPr>
                    <w:t>53.2</w:t>
                  </w:r>
                </w:p>
              </w:tc>
              <w:tc>
                <w:tcPr>
                  <w:tcW w:w="0" w:type="auto"/>
                  <w:tcBorders>
                    <w:top w:val="outset" w:sz="6" w:space="0" w:color="auto"/>
                    <w:left w:val="outset" w:sz="6" w:space="0" w:color="auto"/>
                    <w:bottom w:val="outset" w:sz="6" w:space="0" w:color="auto"/>
                    <w:right w:val="outset" w:sz="6" w:space="0" w:color="auto"/>
                  </w:tcBorders>
                  <w:hideMark/>
                </w:tcPr>
                <w:p w14:paraId="691EF24F" w14:textId="77777777" w:rsidR="00800C1F" w:rsidRPr="000F63CD" w:rsidRDefault="00800C1F">
                  <w:pPr>
                    <w:pStyle w:val="NormalWeb"/>
                    <w:jc w:val="center"/>
                    <w:rPr>
                      <w:lang w:val="fr-FR"/>
                    </w:rPr>
                  </w:pPr>
                  <w:r w:rsidRPr="000F63CD">
                    <w:rPr>
                      <w:lang w:val="fr-FR"/>
                    </w:rPr>
                    <w:t>35</w:t>
                  </w:r>
                </w:p>
              </w:tc>
              <w:tc>
                <w:tcPr>
                  <w:tcW w:w="0" w:type="auto"/>
                  <w:tcBorders>
                    <w:top w:val="outset" w:sz="6" w:space="0" w:color="auto"/>
                    <w:left w:val="outset" w:sz="6" w:space="0" w:color="auto"/>
                    <w:bottom w:val="outset" w:sz="6" w:space="0" w:color="auto"/>
                    <w:right w:val="outset" w:sz="6" w:space="0" w:color="auto"/>
                  </w:tcBorders>
                  <w:hideMark/>
                </w:tcPr>
                <w:p w14:paraId="6342A1A8" w14:textId="77777777" w:rsidR="00800C1F" w:rsidRPr="000F63CD" w:rsidRDefault="00800C1F">
                  <w:pPr>
                    <w:pStyle w:val="NormalWeb"/>
                    <w:jc w:val="center"/>
                    <w:rPr>
                      <w:lang w:val="fr-FR"/>
                    </w:rPr>
                  </w:pPr>
                  <w:r w:rsidRPr="000F63CD">
                    <w:rPr>
                      <w:lang w:val="fr-FR"/>
                    </w:rPr>
                    <w:t>48.0</w:t>
                  </w:r>
                </w:p>
              </w:tc>
            </w:tr>
            <w:tr w:rsidR="00800C1F" w14:paraId="45EB7C4B"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C4F10D6" w14:textId="77777777" w:rsidR="00800C1F" w:rsidRPr="000F63CD" w:rsidRDefault="00800C1F">
                  <w:pPr>
                    <w:pStyle w:val="NormalWeb"/>
                    <w:jc w:val="center"/>
                    <w:rPr>
                      <w:lang w:val="fr-FR"/>
                    </w:rPr>
                  </w:pPr>
                  <w:r w:rsidRPr="000F63CD">
                    <w:rPr>
                      <w:rStyle w:val="Strong"/>
                      <w:rFonts w:eastAsia="MS Mincho"/>
                      <w:lang w:val="fr-FR"/>
                    </w:rPr>
                    <w:t>Villes sec.</w:t>
                  </w:r>
                </w:p>
              </w:tc>
              <w:tc>
                <w:tcPr>
                  <w:tcW w:w="0" w:type="auto"/>
                  <w:tcBorders>
                    <w:top w:val="outset" w:sz="6" w:space="0" w:color="auto"/>
                    <w:left w:val="outset" w:sz="6" w:space="0" w:color="auto"/>
                    <w:bottom w:val="outset" w:sz="6" w:space="0" w:color="auto"/>
                    <w:right w:val="outset" w:sz="6" w:space="0" w:color="auto"/>
                  </w:tcBorders>
                  <w:hideMark/>
                </w:tcPr>
                <w:p w14:paraId="6045D38E" w14:textId="77777777" w:rsidR="00800C1F" w:rsidRPr="000F63CD" w:rsidRDefault="00800C1F">
                  <w:pPr>
                    <w:pStyle w:val="NormalWeb"/>
                    <w:jc w:val="center"/>
                    <w:rPr>
                      <w:lang w:val="fr-FR"/>
                    </w:rPr>
                  </w:pPr>
                  <w:r w:rsidRPr="000F63CD">
                    <w:rPr>
                      <w:lang w:val="fr-FR"/>
                    </w:rPr>
                    <w:t>47.0</w:t>
                  </w:r>
                </w:p>
              </w:tc>
              <w:tc>
                <w:tcPr>
                  <w:tcW w:w="0" w:type="auto"/>
                  <w:tcBorders>
                    <w:top w:val="outset" w:sz="6" w:space="0" w:color="auto"/>
                    <w:left w:val="outset" w:sz="6" w:space="0" w:color="auto"/>
                    <w:bottom w:val="outset" w:sz="6" w:space="0" w:color="auto"/>
                    <w:right w:val="outset" w:sz="6" w:space="0" w:color="auto"/>
                  </w:tcBorders>
                  <w:hideMark/>
                </w:tcPr>
                <w:p w14:paraId="71D1EB6A" w14:textId="77777777" w:rsidR="00800C1F" w:rsidRPr="000F63CD" w:rsidRDefault="00800C1F">
                  <w:pPr>
                    <w:pStyle w:val="NormalWeb"/>
                    <w:jc w:val="center"/>
                    <w:rPr>
                      <w:lang w:val="fr-FR"/>
                    </w:rPr>
                  </w:pPr>
                  <w:r w:rsidRPr="000F63CD">
                    <w:rPr>
                      <w:lang w:val="fr-FR"/>
                    </w:rPr>
                    <w:t>58.6</w:t>
                  </w:r>
                </w:p>
              </w:tc>
              <w:tc>
                <w:tcPr>
                  <w:tcW w:w="0" w:type="auto"/>
                  <w:tcBorders>
                    <w:top w:val="outset" w:sz="6" w:space="0" w:color="auto"/>
                    <w:left w:val="outset" w:sz="6" w:space="0" w:color="auto"/>
                    <w:bottom w:val="outset" w:sz="6" w:space="0" w:color="auto"/>
                    <w:right w:val="outset" w:sz="6" w:space="0" w:color="auto"/>
                  </w:tcBorders>
                  <w:hideMark/>
                </w:tcPr>
                <w:p w14:paraId="1D4132E0" w14:textId="77777777" w:rsidR="00800C1F" w:rsidRPr="000F63CD" w:rsidRDefault="00800C1F">
                  <w:pPr>
                    <w:pStyle w:val="NormalWeb"/>
                    <w:jc w:val="center"/>
                    <w:rPr>
                      <w:lang w:val="fr-FR"/>
                    </w:rPr>
                  </w:pPr>
                  <w:r w:rsidRPr="000F63CD">
                    <w:rPr>
                      <w:lang w:val="fr-FR"/>
                    </w:rPr>
                    <w:t>45.0</w:t>
                  </w:r>
                </w:p>
              </w:tc>
              <w:tc>
                <w:tcPr>
                  <w:tcW w:w="0" w:type="auto"/>
                  <w:tcBorders>
                    <w:top w:val="outset" w:sz="6" w:space="0" w:color="auto"/>
                    <w:left w:val="outset" w:sz="6" w:space="0" w:color="auto"/>
                    <w:bottom w:val="outset" w:sz="6" w:space="0" w:color="auto"/>
                    <w:right w:val="outset" w:sz="6" w:space="0" w:color="auto"/>
                  </w:tcBorders>
                  <w:hideMark/>
                </w:tcPr>
                <w:p w14:paraId="69498E78" w14:textId="77777777" w:rsidR="00800C1F" w:rsidRPr="000F63CD" w:rsidRDefault="00800C1F">
                  <w:pPr>
                    <w:pStyle w:val="NormalWeb"/>
                    <w:jc w:val="center"/>
                    <w:rPr>
                      <w:lang w:val="fr-FR"/>
                    </w:rPr>
                  </w:pPr>
                  <w:r w:rsidRPr="000F63CD">
                    <w:rPr>
                      <w:lang w:val="fr-FR"/>
                    </w:rPr>
                    <w:t>43.0</w:t>
                  </w:r>
                </w:p>
              </w:tc>
            </w:tr>
            <w:tr w:rsidR="00800C1F" w14:paraId="3F9B393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60C15E5" w14:textId="77777777" w:rsidR="00800C1F" w:rsidRPr="000F63CD" w:rsidRDefault="00800C1F">
                  <w:pPr>
                    <w:pStyle w:val="NormalWeb"/>
                    <w:jc w:val="center"/>
                    <w:rPr>
                      <w:lang w:val="fr-FR"/>
                    </w:rPr>
                  </w:pPr>
                  <w:r w:rsidRPr="000F63CD">
                    <w:rPr>
                      <w:rStyle w:val="Strong"/>
                      <w:rFonts w:eastAsia="MS Mincho"/>
                      <w:lang w:val="fr-FR"/>
                    </w:rPr>
                    <w:t>Rural</w:t>
                  </w:r>
                </w:p>
              </w:tc>
              <w:tc>
                <w:tcPr>
                  <w:tcW w:w="0" w:type="auto"/>
                  <w:tcBorders>
                    <w:top w:val="outset" w:sz="6" w:space="0" w:color="auto"/>
                    <w:left w:val="outset" w:sz="6" w:space="0" w:color="auto"/>
                    <w:bottom w:val="outset" w:sz="6" w:space="0" w:color="auto"/>
                    <w:right w:val="outset" w:sz="6" w:space="0" w:color="auto"/>
                  </w:tcBorders>
                  <w:hideMark/>
                </w:tcPr>
                <w:p w14:paraId="48B0EB6D" w14:textId="77777777" w:rsidR="00800C1F" w:rsidRPr="000F63CD" w:rsidRDefault="00800C1F">
                  <w:pPr>
                    <w:pStyle w:val="NormalWeb"/>
                    <w:jc w:val="center"/>
                    <w:rPr>
                      <w:lang w:val="fr-FR"/>
                    </w:rPr>
                  </w:pPr>
                  <w:r w:rsidRPr="000F63CD">
                    <w:rPr>
                      <w:lang w:val="fr-FR"/>
                    </w:rPr>
                    <w:t>8.0</w:t>
                  </w:r>
                </w:p>
              </w:tc>
              <w:tc>
                <w:tcPr>
                  <w:tcW w:w="0" w:type="auto"/>
                  <w:tcBorders>
                    <w:top w:val="outset" w:sz="6" w:space="0" w:color="auto"/>
                    <w:left w:val="outset" w:sz="6" w:space="0" w:color="auto"/>
                    <w:bottom w:val="outset" w:sz="6" w:space="0" w:color="auto"/>
                    <w:right w:val="outset" w:sz="6" w:space="0" w:color="auto"/>
                  </w:tcBorders>
                  <w:hideMark/>
                </w:tcPr>
                <w:p w14:paraId="46448A8A" w14:textId="77777777" w:rsidR="00800C1F" w:rsidRPr="000F63CD" w:rsidRDefault="00800C1F">
                  <w:pPr>
                    <w:pStyle w:val="NormalWeb"/>
                    <w:jc w:val="center"/>
                    <w:rPr>
                      <w:lang w:val="fr-FR"/>
                    </w:rPr>
                  </w:pPr>
                  <w:r w:rsidRPr="000F63CD">
                    <w:rPr>
                      <w:lang w:val="fr-FR"/>
                    </w:rPr>
                    <w:t>33.5</w:t>
                  </w:r>
                </w:p>
              </w:tc>
              <w:tc>
                <w:tcPr>
                  <w:tcW w:w="0" w:type="auto"/>
                  <w:tcBorders>
                    <w:top w:val="outset" w:sz="6" w:space="0" w:color="auto"/>
                    <w:left w:val="outset" w:sz="6" w:space="0" w:color="auto"/>
                    <w:bottom w:val="outset" w:sz="6" w:space="0" w:color="auto"/>
                    <w:right w:val="outset" w:sz="6" w:space="0" w:color="auto"/>
                  </w:tcBorders>
                  <w:hideMark/>
                </w:tcPr>
                <w:p w14:paraId="4E83B715" w14:textId="77777777" w:rsidR="00800C1F" w:rsidRPr="000F63CD" w:rsidRDefault="00800C1F">
                  <w:pPr>
                    <w:pStyle w:val="NormalWeb"/>
                    <w:jc w:val="center"/>
                    <w:rPr>
                      <w:lang w:val="fr-FR"/>
                    </w:rPr>
                  </w:pPr>
                  <w:r w:rsidRPr="000F63CD">
                    <w:rPr>
                      <w:lang w:val="fr-FR"/>
                    </w:rPr>
                    <w:t>39.0</w:t>
                  </w:r>
                </w:p>
              </w:tc>
              <w:tc>
                <w:tcPr>
                  <w:tcW w:w="0" w:type="auto"/>
                  <w:tcBorders>
                    <w:top w:val="outset" w:sz="6" w:space="0" w:color="auto"/>
                    <w:left w:val="outset" w:sz="6" w:space="0" w:color="auto"/>
                    <w:bottom w:val="outset" w:sz="6" w:space="0" w:color="auto"/>
                    <w:right w:val="outset" w:sz="6" w:space="0" w:color="auto"/>
                  </w:tcBorders>
                  <w:hideMark/>
                </w:tcPr>
                <w:p w14:paraId="2E139080" w14:textId="77777777" w:rsidR="00800C1F" w:rsidRPr="000F63CD" w:rsidRDefault="00800C1F">
                  <w:pPr>
                    <w:pStyle w:val="NormalWeb"/>
                    <w:jc w:val="center"/>
                    <w:rPr>
                      <w:lang w:val="fr-FR"/>
                    </w:rPr>
                  </w:pPr>
                  <w:r w:rsidRPr="000F63CD">
                    <w:rPr>
                      <w:lang w:val="fr-FR"/>
                    </w:rPr>
                    <w:t>41.0</w:t>
                  </w:r>
                </w:p>
              </w:tc>
            </w:tr>
            <w:tr w:rsidR="00800C1F" w14:paraId="4C54D8A4"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0EFE8F3" w14:textId="77777777" w:rsidR="00800C1F" w:rsidRPr="000F63CD" w:rsidRDefault="00800C1F">
                  <w:pPr>
                    <w:pStyle w:val="NormalWeb"/>
                    <w:jc w:val="center"/>
                    <w:rPr>
                      <w:lang w:val="fr-FR"/>
                    </w:rPr>
                  </w:pPr>
                  <w:r w:rsidRPr="000F63CD">
                    <w:rPr>
                      <w:rStyle w:val="Strong"/>
                      <w:rFonts w:eastAsia="MS Mincho"/>
                      <w:lang w:val="fr-FR"/>
                    </w:rPr>
                    <w:t>Ensemble</w:t>
                  </w:r>
                </w:p>
              </w:tc>
              <w:tc>
                <w:tcPr>
                  <w:tcW w:w="0" w:type="auto"/>
                  <w:vMerge w:val="restart"/>
                  <w:tcBorders>
                    <w:top w:val="outset" w:sz="6" w:space="0" w:color="auto"/>
                    <w:left w:val="outset" w:sz="6" w:space="0" w:color="auto"/>
                    <w:bottom w:val="outset" w:sz="6" w:space="0" w:color="auto"/>
                    <w:right w:val="outset" w:sz="6" w:space="0" w:color="auto"/>
                  </w:tcBorders>
                  <w:hideMark/>
                </w:tcPr>
                <w:p w14:paraId="4EC87B8E" w14:textId="77777777" w:rsidR="00800C1F" w:rsidRPr="000F63CD" w:rsidRDefault="00800C1F">
                  <w:pPr>
                    <w:pStyle w:val="NormalWeb"/>
                    <w:jc w:val="center"/>
                    <w:rPr>
                      <w:lang w:val="fr-FR"/>
                    </w:rPr>
                  </w:pPr>
                  <w:r w:rsidRPr="000F63CD">
                    <w:rPr>
                      <w:rStyle w:val="Strong"/>
                      <w:rFonts w:eastAsia="MS Mincho"/>
                      <w:lang w:val="fr-FR"/>
                    </w:rPr>
                    <w:t>18.0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7C38E926" w14:textId="77777777" w:rsidR="00800C1F" w:rsidRPr="000F63CD" w:rsidRDefault="00800C1F">
                  <w:pPr>
                    <w:pStyle w:val="NormalWeb"/>
                    <w:jc w:val="center"/>
                    <w:rPr>
                      <w:lang w:val="fr-FR"/>
                    </w:rPr>
                  </w:pPr>
                  <w:r w:rsidRPr="000F63CD">
                    <w:rPr>
                      <w:rStyle w:val="Strong"/>
                      <w:rFonts w:eastAsia="MS Mincho"/>
                      <w:lang w:val="fr-FR"/>
                    </w:rPr>
                    <w:t>39.5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E554C98" w14:textId="77777777" w:rsidR="00800C1F" w:rsidRPr="000F63CD" w:rsidRDefault="00800C1F">
                  <w:pPr>
                    <w:pStyle w:val="NormalWeb"/>
                    <w:jc w:val="center"/>
                    <w:rPr>
                      <w:lang w:val="fr-FR"/>
                    </w:rPr>
                  </w:pPr>
                  <w:r w:rsidRPr="000F63CD">
                    <w:rPr>
                      <w:rStyle w:val="Strong"/>
                      <w:rFonts w:eastAsia="MS Mincho"/>
                      <w:lang w:val="fr-FR"/>
                    </w:rPr>
                    <w:t>39.0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9682B61" w14:textId="77777777" w:rsidR="00800C1F" w:rsidRPr="000F63CD" w:rsidRDefault="00800C1F">
                  <w:pPr>
                    <w:pStyle w:val="NormalWeb"/>
                    <w:jc w:val="center"/>
                    <w:rPr>
                      <w:lang w:val="fr-FR"/>
                    </w:rPr>
                  </w:pPr>
                  <w:r w:rsidRPr="000F63CD">
                    <w:rPr>
                      <w:rStyle w:val="Strong"/>
                      <w:rFonts w:eastAsia="MS Mincho"/>
                      <w:lang w:val="fr-FR"/>
                    </w:rPr>
                    <w:t>43.0</w:t>
                  </w:r>
                </w:p>
              </w:tc>
            </w:tr>
            <w:tr w:rsidR="00800C1F" w14:paraId="566166C9"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E07F27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1ED350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418A5D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09FD1F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E470A43" w14:textId="77777777" w:rsidR="00800C1F" w:rsidRDefault="00800C1F"/>
              </w:tc>
            </w:tr>
          </w:tbl>
          <w:p w14:paraId="71B10612" w14:textId="77777777" w:rsidR="00800C1F" w:rsidRPr="000F63CD" w:rsidRDefault="00800C1F">
            <w:pPr>
              <w:pStyle w:val="NormalWeb"/>
              <w:ind w:left="720"/>
              <w:rPr>
                <w:lang w:val="fr-FR"/>
              </w:rPr>
            </w:pPr>
            <w:r w:rsidRPr="000F63CD">
              <w:rPr>
                <w:lang w:val="fr-FR"/>
              </w:rPr>
              <w:t>Source : recueil de statistiques sociales vol II, IHSI Août 2000</w:t>
            </w:r>
          </w:p>
          <w:p w14:paraId="2F42C8FE" w14:textId="77777777" w:rsidR="00800C1F" w:rsidRPr="000F63CD" w:rsidRDefault="00800C1F">
            <w:pPr>
              <w:pStyle w:val="NormalWeb"/>
              <w:ind w:left="720"/>
              <w:rPr>
                <w:lang w:val="fr-FR"/>
              </w:rPr>
            </w:pPr>
            <w:r w:rsidRPr="000F63CD">
              <w:rPr>
                <w:lang w:val="fr-FR"/>
              </w:rPr>
              <w:t>A cause de l'absence de latrines, les gens font leur besoin à même le sol, ce qui pollue l'eau à chaque chute de pluie</w:t>
            </w:r>
            <w:r w:rsidRPr="000F63CD">
              <w:rPr>
                <w:vertAlign w:val="superscript"/>
                <w:lang w:val="fr-FR"/>
              </w:rPr>
              <w:t>7</w:t>
            </w:r>
            <w:bookmarkStart w:id="1029" w:name="fnref14"/>
            <w:bookmarkEnd w:id="1029"/>
            <w:r w:rsidRPr="000F63CD">
              <w:rPr>
                <w:vertAlign w:val="superscript"/>
                <w:lang w:val="fr-FR"/>
              </w:rPr>
              <w:t>(</w:t>
            </w:r>
            <w:hyperlink r:id="rId33" w:anchor="fn14"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w:t>
            </w:r>
          </w:p>
          <w:p w14:paraId="302573D8" w14:textId="77777777" w:rsidR="00800C1F" w:rsidRDefault="00800C1F">
            <w:pPr>
              <w:pStyle w:val="Heading3"/>
              <w:ind w:left="720"/>
            </w:pPr>
            <w:bookmarkStart w:id="1030" w:name="toc76"/>
            <w:bookmarkStart w:id="1031" w:name="toc75"/>
            <w:bookmarkStart w:id="1032" w:name="_Toc13384899"/>
            <w:bookmarkStart w:id="1033" w:name="_Toc13292907"/>
            <w:bookmarkStart w:id="1034" w:name="_Toc12951282"/>
            <w:bookmarkStart w:id="1035" w:name="_Toc12780628"/>
            <w:bookmarkStart w:id="1036" w:name="_Toc11133899"/>
            <w:bookmarkStart w:id="1037" w:name="_Toc11133663"/>
            <w:bookmarkStart w:id="1038" w:name="_Toc11133352"/>
            <w:bookmarkStart w:id="1039" w:name="_Toc11133215"/>
            <w:bookmarkStart w:id="1040" w:name="_Toc13466981"/>
            <w:bookmarkStart w:id="1041" w:name="_Toc9750770"/>
            <w:bookmarkStart w:id="1042" w:name="_Toc7319553"/>
            <w:bookmarkStart w:id="1043" w:name="_Toc7252659"/>
            <w:bookmarkStart w:id="1044" w:name="_Toc7248537"/>
            <w:bookmarkStart w:id="1045" w:name="_Toc6974992"/>
            <w:bookmarkStart w:id="1046" w:name="_Toc6639943"/>
            <w:bookmarkStart w:id="1047" w:name="_Toc6634167"/>
            <w:bookmarkStart w:id="1048" w:name="_Toc6039167"/>
            <w:bookmarkStart w:id="1049" w:name="_Toc4291725"/>
            <w:bookmarkStart w:id="1050" w:name="_Toc3965914"/>
            <w:bookmarkStart w:id="1051" w:name="_Toc3964040"/>
            <w:bookmarkStart w:id="1052" w:name="_Toc3960786"/>
            <w:bookmarkStart w:id="1053" w:name="_Toc3960642"/>
            <w:bookmarkStart w:id="1054" w:name="_Toc274333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r>
              <w:t xml:space="preserve">2.1.4.4.- Télécommunication et électricité </w:t>
            </w:r>
          </w:p>
          <w:p w14:paraId="27D9E875" w14:textId="77777777" w:rsidR="00800C1F" w:rsidRPr="000F63CD" w:rsidRDefault="00800C1F">
            <w:pPr>
              <w:pStyle w:val="NormalWeb"/>
              <w:ind w:left="720"/>
              <w:rPr>
                <w:lang w:val="fr-FR"/>
              </w:rPr>
            </w:pPr>
            <w:r w:rsidRPr="000F63CD">
              <w:rPr>
                <w:lang w:val="fr-FR"/>
              </w:rPr>
              <w:t>Les services de télécommunication et d'électricité sont, eux aussi, quasi inexistants dans le monde paysan. L'aire métropolitaine de Port-au-Prince accapare à elle seule 80% du potentiel de l'énergie électrique</w:t>
            </w:r>
            <w:r w:rsidRPr="000F63CD">
              <w:rPr>
                <w:vertAlign w:val="superscript"/>
                <w:lang w:val="fr-FR"/>
              </w:rPr>
              <w:t>8</w:t>
            </w:r>
            <w:bookmarkStart w:id="1055" w:name="fnref15"/>
            <w:bookmarkEnd w:id="1055"/>
            <w:r w:rsidRPr="000F63CD">
              <w:rPr>
                <w:vertAlign w:val="superscript"/>
                <w:lang w:val="fr-FR"/>
              </w:rPr>
              <w:t>(</w:t>
            </w:r>
            <w:hyperlink r:id="rId34" w:anchor="fn15" w:history="1">
              <w:r w:rsidRPr="000F63CD">
                <w:rPr>
                  <w:rStyle w:val="Hyperlink"/>
                  <w:rFonts w:eastAsia="MS Mincho"/>
                  <w:vertAlign w:val="superscript"/>
                  <w:lang w:val="fr-FR"/>
                </w:rPr>
                <w:t>*</w:t>
              </w:r>
            </w:hyperlink>
            <w:r w:rsidRPr="000F63CD">
              <w:rPr>
                <w:vertAlign w:val="superscript"/>
                <w:lang w:val="fr-FR"/>
              </w:rPr>
              <w:t>)8</w:t>
            </w:r>
            <w:r w:rsidRPr="000F63CD">
              <w:rPr>
                <w:lang w:val="fr-FR"/>
              </w:rPr>
              <w:t>, 75% des lignes en service et 67.34% des lignes téléphoniques disponibles pour tout le pays</w:t>
            </w:r>
            <w:r w:rsidRPr="000F63CD">
              <w:rPr>
                <w:vertAlign w:val="superscript"/>
                <w:lang w:val="fr-FR"/>
              </w:rPr>
              <w:t>1</w:t>
            </w:r>
            <w:bookmarkStart w:id="1056" w:name="fnref16"/>
            <w:bookmarkEnd w:id="1056"/>
            <w:r w:rsidRPr="000F63CD">
              <w:rPr>
                <w:vertAlign w:val="superscript"/>
                <w:lang w:val="fr-FR"/>
              </w:rPr>
              <w:t>(</w:t>
            </w:r>
            <w:hyperlink r:id="rId35" w:anchor="fn16" w:history="1">
              <w:r w:rsidRPr="000F63CD">
                <w:rPr>
                  <w:rStyle w:val="Hyperlink"/>
                  <w:rFonts w:eastAsia="MS Mincho"/>
                  <w:vertAlign w:val="superscript"/>
                  <w:lang w:val="fr-FR"/>
                </w:rPr>
                <w:t>*</w:t>
              </w:r>
            </w:hyperlink>
            <w:r w:rsidRPr="000F63CD">
              <w:rPr>
                <w:vertAlign w:val="superscript"/>
                <w:lang w:val="fr-FR"/>
              </w:rPr>
              <w:t>)1</w:t>
            </w:r>
            <w:r w:rsidRPr="000F63CD">
              <w:rPr>
                <w:lang w:val="fr-FR"/>
              </w:rPr>
              <w:t xml:space="preserve">. Ces deux (2) services deviennent, de nos jours, de plus en plus indispensables à l'épanouissement de l'être humain parce qu'ils sont des outils puissants d'information, et de formation en général que ce soit l'énergie électrique pour allumer un poste de radio et de télévision, ou encore les services de télécommunication permettant d'échanger les informations en temps réel. </w:t>
            </w:r>
          </w:p>
          <w:p w14:paraId="6DB792D0" w14:textId="77777777" w:rsidR="00800C1F" w:rsidRPr="000F63CD" w:rsidRDefault="00800C1F">
            <w:pPr>
              <w:pStyle w:val="NormalWeb"/>
              <w:ind w:left="720"/>
              <w:rPr>
                <w:lang w:val="fr-FR"/>
              </w:rPr>
            </w:pPr>
            <w:r w:rsidRPr="000F63CD">
              <w:rPr>
                <w:lang w:val="fr-FR"/>
              </w:rPr>
              <w:t>En 1995, il est révélé que 92.3 % des ménages de l'aire métropolitaine de Port-au-Prince disposent du service d'électricité alors que pour les villes de province, 50.7 % des ménages en sont pourvus et seulement 3.9 % des ménages ruraux ont accès au service d'électricité. Tout ceci constitue des disparités régionales graves en matière de service électrique et qui peuvent accentuer le phénomène de l'exode rural. Les gens qui sont informés du mode de vie des habitants de Port-au-Prince ont rapidement opté pour l'abandon des milieux ruraux en vue de se rendre à la capitale à la recherche d'une meilleure condition d'existence</w:t>
            </w:r>
            <w:r w:rsidRPr="000F63CD">
              <w:rPr>
                <w:vertAlign w:val="superscript"/>
                <w:lang w:val="fr-FR"/>
              </w:rPr>
              <w:t>8</w:t>
            </w:r>
            <w:bookmarkStart w:id="1057" w:name="fnref17"/>
            <w:bookmarkEnd w:id="1057"/>
            <w:r w:rsidRPr="000F63CD">
              <w:rPr>
                <w:vertAlign w:val="superscript"/>
                <w:lang w:val="fr-FR"/>
              </w:rPr>
              <w:t>(</w:t>
            </w:r>
            <w:hyperlink r:id="rId36" w:anchor="fn17"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w:t>
            </w:r>
          </w:p>
          <w:p w14:paraId="36882C40" w14:textId="77777777" w:rsidR="00800C1F" w:rsidRDefault="00800C1F">
            <w:pPr>
              <w:pStyle w:val="Heading2"/>
              <w:ind w:left="720"/>
            </w:pPr>
            <w:bookmarkStart w:id="1058" w:name="toc77"/>
            <w:bookmarkStart w:id="1059" w:name="_Toc13466982"/>
            <w:bookmarkStart w:id="1060" w:name="_Toc13384900"/>
            <w:bookmarkStart w:id="1061" w:name="_Toc13292908"/>
            <w:bookmarkStart w:id="1062" w:name="_Toc12951283"/>
            <w:bookmarkStart w:id="1063" w:name="_Toc12780629"/>
            <w:bookmarkStart w:id="1064" w:name="_Toc11133900"/>
            <w:bookmarkStart w:id="1065" w:name="_Toc11133664"/>
            <w:bookmarkStart w:id="1066" w:name="_Toc11133353"/>
            <w:bookmarkStart w:id="1067" w:name="_Toc11133216"/>
            <w:bookmarkStart w:id="1068" w:name="_Toc9750771"/>
            <w:bookmarkStart w:id="1069" w:name="_Toc7319554"/>
            <w:bookmarkStart w:id="1070" w:name="_Toc7252660"/>
            <w:bookmarkStart w:id="1071" w:name="_Toc7248538"/>
            <w:bookmarkStart w:id="1072" w:name="_Toc6974993"/>
            <w:bookmarkStart w:id="1073" w:name="_Toc6639944"/>
            <w:bookmarkStart w:id="1074" w:name="_Toc6634168"/>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r>
              <w:t>2.2.- Le faible niveau d'investissement dans les milieux ruraux</w:t>
            </w:r>
          </w:p>
          <w:p w14:paraId="2116624D" w14:textId="77777777" w:rsidR="00800C1F" w:rsidRPr="000F63CD" w:rsidRDefault="00800C1F">
            <w:pPr>
              <w:pStyle w:val="NormalWeb"/>
              <w:ind w:left="720"/>
              <w:rPr>
                <w:lang w:val="fr-FR"/>
              </w:rPr>
            </w:pPr>
            <w:r w:rsidRPr="000F63CD">
              <w:rPr>
                <w:lang w:val="fr-FR"/>
              </w:rPr>
              <w:t>Les industries naissantes veulent profiter des avantages que la ville de Port-au-Prince offre en matière d'infrastructures de télécommunication, d'électricité et de services administratifs qu'elles ne trouvent pas dans les villes de province. Il est plus facile d'établir des contacts avec les fournisseurs étrangers à cause des infrastructures routières, portuaires et aéroportuaires installées à Port-au-Prince.</w:t>
            </w:r>
          </w:p>
          <w:p w14:paraId="72C5EFA6" w14:textId="77777777" w:rsidR="00800C1F" w:rsidRPr="000F63CD" w:rsidRDefault="00800C1F">
            <w:pPr>
              <w:pStyle w:val="NormalWeb"/>
              <w:ind w:left="720"/>
              <w:rPr>
                <w:lang w:val="fr-FR"/>
              </w:rPr>
            </w:pPr>
            <w:r w:rsidRPr="000F63CD">
              <w:rPr>
                <w:lang w:val="fr-FR"/>
              </w:rPr>
              <w:t>L'aire métropolitaine de Port-au-Prince concentre 70% des industries manufacturières et tous les nouveaux investissements destinés à ce secteur</w:t>
            </w:r>
            <w:r w:rsidRPr="000F63CD">
              <w:rPr>
                <w:vertAlign w:val="superscript"/>
                <w:lang w:val="fr-FR"/>
              </w:rPr>
              <w:t>3</w:t>
            </w:r>
            <w:bookmarkStart w:id="1075" w:name="fnref18"/>
            <w:bookmarkEnd w:id="1075"/>
            <w:r w:rsidRPr="000F63CD">
              <w:rPr>
                <w:vertAlign w:val="superscript"/>
                <w:lang w:val="fr-FR"/>
              </w:rPr>
              <w:t>(</w:t>
            </w:r>
            <w:hyperlink r:id="rId37" w:anchor="fn18" w:history="1">
              <w:r w:rsidRPr="000F63CD">
                <w:rPr>
                  <w:rStyle w:val="Hyperlink"/>
                  <w:rFonts w:eastAsia="MS Mincho"/>
                  <w:vertAlign w:val="superscript"/>
                  <w:lang w:val="fr-FR"/>
                </w:rPr>
                <w:t>*</w:t>
              </w:r>
            </w:hyperlink>
            <w:r w:rsidRPr="000F63CD">
              <w:rPr>
                <w:vertAlign w:val="superscript"/>
                <w:lang w:val="fr-FR"/>
              </w:rPr>
              <w:t>)</w:t>
            </w:r>
            <w:r w:rsidRPr="000F63CD">
              <w:rPr>
                <w:lang w:val="fr-FR"/>
              </w:rPr>
              <w:t>. Cela montre déjà un déséquilibre entre la ville de Port-au-Prince et le reste du pays dans lequel vivent plus de 70% de la population. Cette concentration confère immédiatement à Port-au-Prince le rôle de ville primatiale. Cette ville offre tous les avantages économiques et sociaux, donc tout semble sourire aux migrants, que ce soit dans le secteur informel, dont le micro- commerce ou dans les industries manufacturières; leur situation semble améliorée, mais il s'agit d'une simple illusion puisqu'en fait leur niveau de vie au contraire se dégrade de jour en jour.</w:t>
            </w:r>
          </w:p>
          <w:p w14:paraId="2E879EAE" w14:textId="77777777" w:rsidR="00800C1F" w:rsidRDefault="00800C1F">
            <w:pPr>
              <w:pStyle w:val="Heading2"/>
              <w:ind w:left="720"/>
            </w:pPr>
            <w:bookmarkStart w:id="1076" w:name="toc78"/>
            <w:bookmarkStart w:id="1077" w:name="_Toc13466983"/>
            <w:bookmarkStart w:id="1078" w:name="_Toc13384901"/>
            <w:bookmarkStart w:id="1079" w:name="_Toc13292909"/>
            <w:bookmarkStart w:id="1080" w:name="_Toc12951284"/>
            <w:bookmarkStart w:id="1081" w:name="_Toc12780630"/>
            <w:bookmarkStart w:id="1082" w:name="_Toc11133901"/>
            <w:bookmarkStart w:id="1083" w:name="_Toc11133665"/>
            <w:bookmarkStart w:id="1084" w:name="_Toc11133354"/>
            <w:bookmarkStart w:id="1085" w:name="_Toc11133217"/>
            <w:bookmarkStart w:id="1086" w:name="_Toc9750772"/>
            <w:bookmarkStart w:id="1087" w:name="_Toc7319555"/>
            <w:bookmarkStart w:id="1088" w:name="_Toc7252661"/>
            <w:bookmarkStart w:id="1089" w:name="_Toc7248539"/>
            <w:bookmarkStart w:id="1090" w:name="_Toc6974994"/>
            <w:bookmarkStart w:id="1091" w:name="_Toc6639945"/>
            <w:bookmarkStart w:id="1092" w:name="_Toc6634169"/>
            <w:bookmarkStart w:id="1093" w:name="_Toc6039169"/>
            <w:bookmarkStart w:id="1094" w:name="_Toc4291728"/>
            <w:bookmarkStart w:id="1095" w:name="_Toc3965917"/>
            <w:bookmarkStart w:id="1096" w:name="_Toc3964043"/>
            <w:bookmarkStart w:id="1097" w:name="_Toc3960789"/>
            <w:bookmarkStart w:id="1098" w:name="_Toc3960645"/>
            <w:bookmarkStart w:id="1099" w:name="_Toc2743342"/>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r>
              <w:t>2.3.- Le déséquilibre sur les marchés du foncier et du logement</w:t>
            </w:r>
          </w:p>
          <w:p w14:paraId="23DF37EE" w14:textId="77777777" w:rsidR="00800C1F" w:rsidRPr="000F63CD" w:rsidRDefault="00800C1F">
            <w:pPr>
              <w:pStyle w:val="NormalWeb"/>
              <w:ind w:left="720"/>
              <w:rPr>
                <w:lang w:val="fr-FR"/>
              </w:rPr>
            </w:pPr>
            <w:r w:rsidRPr="000F63CD">
              <w:rPr>
                <w:lang w:val="fr-FR"/>
              </w:rPr>
              <w:t xml:space="preserve">L'accès à un habitat décent est considéré comme l'une des plus légitimes aspirations de tout être humain. Cependant on assiste, de nos jours, à une inadéquation entre l'offre et de la demande de logement qui peut être due à la flambée des prix sur les marchés des matériaux de construction, du foncier et du marché financier. Cette situation fait qu'à tous les niveaux, la structure d'accueil de la capitale parait largement inadéquate pour satisfaire la demande produite par l'arrivée d'un grand nombre de migrants qui sont presque dépourvus de tout. Le stock de logement disponible est bien loin insuffisant pour répondre à la demande produite par les habitants de l'aire métropolitaine de Port-au-Prince. </w:t>
            </w:r>
          </w:p>
          <w:p w14:paraId="45715A36" w14:textId="77777777" w:rsidR="00800C1F" w:rsidRPr="000F63CD" w:rsidRDefault="00800C1F">
            <w:pPr>
              <w:pStyle w:val="NormalWeb"/>
              <w:ind w:left="720"/>
              <w:rPr>
                <w:lang w:val="fr-FR"/>
              </w:rPr>
            </w:pPr>
            <w:r w:rsidRPr="000F63CD">
              <w:rPr>
                <w:lang w:val="fr-FR"/>
              </w:rPr>
              <w:t>L'offre de terrain étant très limitée, il résulte un mode déréglé d'occupation du sol dans l'aire métropolitaine de Port-au-Prince. A noter que la plupart du stock de terrains sont constitués de dimensions allant de 500 mètres carrés et 1000 mètres carrés. Mais, ces terrains lotis sont accessibles seulement aux groupes de gens à revenu élevé et aux gens à moyen revenu. Pour ce qui concerne les gens à revenu modeste, les dimensions de terrain qui leur sont accessibles sont de l'ordre de 6 à 15 mètres carrés. Les procédures légales par lesquelles on peut accéder aux terrains sont les suivantes.</w:t>
            </w:r>
          </w:p>
          <w:p w14:paraId="289E9EAA" w14:textId="77777777" w:rsidR="00800C1F" w:rsidRPr="000F63CD" w:rsidRDefault="00800C1F">
            <w:pPr>
              <w:pStyle w:val="NormalWeb"/>
              <w:ind w:left="720"/>
              <w:rPr>
                <w:lang w:val="fr-FR"/>
              </w:rPr>
            </w:pPr>
            <w:r w:rsidRPr="000F63CD">
              <w:rPr>
                <w:rStyle w:val="Strong"/>
                <w:rFonts w:eastAsia="MS Mincho"/>
                <w:lang w:val="fr-FR"/>
              </w:rPr>
              <w:t>v L'héritage successoral</w:t>
            </w:r>
            <w:r w:rsidRPr="000F63CD">
              <w:rPr>
                <w:lang w:val="fr-FR"/>
              </w:rPr>
              <w:t xml:space="preserve"> qui donne droit aux plus proches parents d'un défunt d'avoir le titre de propriété, ou à quelqu'un d'autre qui est muni d'un acte testamentaire.</w:t>
            </w:r>
          </w:p>
          <w:p w14:paraId="68399973" w14:textId="77777777" w:rsidR="00800C1F" w:rsidRPr="000F63CD" w:rsidRDefault="00800C1F">
            <w:pPr>
              <w:pStyle w:val="NormalWeb"/>
              <w:ind w:left="720"/>
              <w:rPr>
                <w:lang w:val="fr-FR"/>
              </w:rPr>
            </w:pPr>
            <w:r w:rsidRPr="000F63CD">
              <w:rPr>
                <w:rStyle w:val="Strong"/>
                <w:rFonts w:eastAsia="MS Mincho"/>
                <w:lang w:val="fr-FR"/>
              </w:rPr>
              <w:t xml:space="preserve">v L'achat </w:t>
            </w:r>
            <w:r w:rsidRPr="000F63CD">
              <w:rPr>
                <w:lang w:val="fr-FR"/>
              </w:rPr>
              <w:t xml:space="preserve">qui est un moyen par lequel un individu peut procéder pour faire l'acquisition d'un terrain. Pour ce faire, l'acquéreur doit disposer d'un capital financier lui permettant de payer le terrain . A noter que les terrains qui se trouvent au centre ville sont plus onéreux que ceux se trouvant dans certaines zones périphériques. Les terrains qui se trouvent dans les zones périphériques habitées par les gens aisés sont devenus très onéreux au cours de cette dernière décennie au point que les terrains se vendent seulement en dollars US. </w:t>
            </w:r>
          </w:p>
          <w:p w14:paraId="04C0CBBD" w14:textId="77777777" w:rsidR="00800C1F" w:rsidRPr="000F63CD" w:rsidRDefault="00800C1F">
            <w:pPr>
              <w:pStyle w:val="NormalWeb"/>
              <w:ind w:left="720"/>
              <w:rPr>
                <w:lang w:val="fr-FR"/>
              </w:rPr>
            </w:pPr>
            <w:r w:rsidRPr="000F63CD">
              <w:rPr>
                <w:rStyle w:val="Strong"/>
                <w:rFonts w:eastAsia="MS Mincho"/>
                <w:lang w:val="fr-FR"/>
              </w:rPr>
              <w:t>v Le bail à ferme</w:t>
            </w:r>
            <w:r w:rsidRPr="000F63CD">
              <w:rPr>
                <w:lang w:val="fr-FR"/>
              </w:rPr>
              <w:t xml:space="preserve"> est l'acte par lequel un propriétaire foncier donne droit à quelqu'un d'occuper un espace foncier à des fins de construction ou autre. Le plus souvent, ce sont les ménages à faible et moyen revenu qui ont recours à l'affermage d'une parcelle de terrain. En général, les contrats se font sur une base annuelle. Le contrat peut être à condition d'achat qui admet que le bénéficiaire paye un montant fixe lors de l'acquisition du terrain (le terrain est payé au prix qu'il pourrait être vendu lors de la conclusion du contrat) . si le contrat n'est pas à condition d'achat, l'acquéreur doit payer le prix courant.</w:t>
            </w:r>
          </w:p>
          <w:p w14:paraId="7354C7E8" w14:textId="77777777" w:rsidR="00800C1F" w:rsidRPr="000F63CD" w:rsidRDefault="00800C1F">
            <w:pPr>
              <w:pStyle w:val="NormalWeb"/>
              <w:ind w:left="720"/>
              <w:rPr>
                <w:lang w:val="fr-FR"/>
              </w:rPr>
            </w:pPr>
            <w:r w:rsidRPr="000F63CD">
              <w:rPr>
                <w:lang w:val="fr-FR"/>
              </w:rPr>
              <w:t>A signaler qu'aucun de ces trois procédés n'est vraiment accessible aux gens à faible revenu, ce qui les pousse à recourir à d'autres types de procédés irréguliers leur permettant d'avoir accès à un terrain.</w:t>
            </w:r>
          </w:p>
          <w:p w14:paraId="1685FC9B" w14:textId="77777777" w:rsidR="00800C1F" w:rsidRPr="000F63CD" w:rsidRDefault="00800C1F">
            <w:pPr>
              <w:pStyle w:val="NormalWeb"/>
              <w:ind w:left="720"/>
              <w:rPr>
                <w:lang w:val="fr-FR"/>
              </w:rPr>
            </w:pPr>
            <w:r w:rsidRPr="000F63CD">
              <w:rPr>
                <w:lang w:val="fr-FR"/>
              </w:rPr>
              <w:t>v En ce qui a trait au marché informel du foncier, on assiste, au cours de ces dernières décennies, à de formes irrégulières de transactions du foncier surtout dans les quartiers défavorisés. Tout d'abord, il existe un certain nombre de spéculateurs fonciers profitant des situations de litige entre les différents « ayant droit » des domaines restant indivis. A cet effet, ils s'accaparent de ces terrains et les afferment à leur profit au groupe de gens à revenu modeste.</w:t>
            </w:r>
          </w:p>
          <w:p w14:paraId="2D387A63" w14:textId="77777777" w:rsidR="00800C1F" w:rsidRPr="000F63CD" w:rsidRDefault="00800C1F">
            <w:pPr>
              <w:pStyle w:val="NormalWeb"/>
              <w:ind w:left="720"/>
              <w:rPr>
                <w:lang w:val="fr-FR"/>
              </w:rPr>
            </w:pPr>
            <w:r w:rsidRPr="000F63CD">
              <w:rPr>
                <w:lang w:val="fr-FR"/>
              </w:rPr>
              <w:t>v L'autre cas qui est devenu très fréquent durant ces dernières décennies, c'est la jouissance des terrains du domaine de l'Etat ou appartenant à des propriétaires absentéistes qui sont parfois des exilés politiques ou à des partisans des régimes politiques qui se sont succédé au pouvoir. L'émiettement exacerbé de ces terrains permet aux prédateurs de faire des profits élevés et encourage la prolifération des bidonvilles.</w:t>
            </w:r>
          </w:p>
          <w:p w14:paraId="6ABBE4A8" w14:textId="77777777" w:rsidR="00800C1F" w:rsidRPr="000F63CD" w:rsidRDefault="00800C1F">
            <w:pPr>
              <w:pStyle w:val="NormalWeb"/>
              <w:ind w:left="720"/>
              <w:rPr>
                <w:lang w:val="fr-FR"/>
              </w:rPr>
            </w:pPr>
            <w:r w:rsidRPr="000F63CD">
              <w:rPr>
                <w:lang w:val="fr-FR"/>
              </w:rPr>
              <w:t>v Enfin, on a une dernière forme d'occupation illégale de terrain qui s'est librement manifestée depuis l'année 1986. C'est que les gens envahissent carrément certains terrains vacants qui se trouvent dans l'aire métropolitaine de Port-au-Prince. Il est révélé que cette dernière forme irrégulière d'occupation de terrain par les gens à faible revenu soit plus fréquente durant ces dernières décades.</w:t>
            </w:r>
          </w:p>
          <w:p w14:paraId="453FDFD1" w14:textId="77777777" w:rsidR="00800C1F" w:rsidRPr="000F63CD" w:rsidRDefault="00800C1F">
            <w:pPr>
              <w:pStyle w:val="NormalWeb"/>
              <w:ind w:left="720"/>
              <w:rPr>
                <w:lang w:val="fr-FR"/>
              </w:rPr>
            </w:pPr>
            <w:r w:rsidRPr="000F63CD">
              <w:rPr>
                <w:lang w:val="fr-FR"/>
              </w:rPr>
              <w:t xml:space="preserve">Il faut signaler qu'aucun de ces trois derniers procédés illégaux d'acquisition de terrain ne garantit aux gens une sécurité foncière. Par crainte d'être déguerpis et aussi n'ayant pas les moyens financiers nécessaires, ils construisent des taudis avec des matériaux de récupération de mauvaise qualité et entraîne la prolifération des bidonvilles dans l'aire métropolitaine de Port-au-Prince. </w:t>
            </w:r>
          </w:p>
          <w:p w14:paraId="3E7A2626" w14:textId="77777777" w:rsidR="00800C1F" w:rsidRPr="000F63CD" w:rsidRDefault="00800C1F">
            <w:pPr>
              <w:pStyle w:val="NormalWeb"/>
              <w:ind w:left="720"/>
              <w:rPr>
                <w:lang w:val="fr-FR"/>
              </w:rPr>
            </w:pPr>
            <w:r w:rsidRPr="000F63CD">
              <w:rPr>
                <w:lang w:val="fr-FR"/>
              </w:rPr>
              <w:t>Le mode d'occupation des terrains a une incidence néfaste sur le marché du logement. Le stock de terrain disponible n'est pas accessible au groupe de gens défavorisés et l'offre de logement étant très limitée, on y enregistre une flambée des prix sur le marché . Il devient alors beaucoup plus difficile pour les petites bourses d'acquérir un terrain. C'est en ce sens que bon nombre de gens à moyen revenu s'entassent dans les bidonvilles où ils vivent dans des conditions infra humaines.</w:t>
            </w:r>
          </w:p>
          <w:p w14:paraId="6F1655BF" w14:textId="77777777" w:rsidR="00800C1F" w:rsidRPr="000F63CD" w:rsidRDefault="00800C1F">
            <w:pPr>
              <w:pStyle w:val="NormalWeb"/>
              <w:ind w:left="720"/>
              <w:rPr>
                <w:lang w:val="fr-FR"/>
              </w:rPr>
            </w:pPr>
            <w:r w:rsidRPr="000F63CD">
              <w:rPr>
                <w:lang w:val="fr-FR"/>
              </w:rPr>
              <w:t>Les démunis envahissant les terrains appartenant tant au secteur public qu'au secteur privé pour se construire des habitats considérés comme sous-normaux, sont frappés par le coût élevé des matériaux de construction. Etant donné que leurs revenus sont faibles, ils ne peuvent se construire un habitat normal.</w:t>
            </w:r>
          </w:p>
          <w:p w14:paraId="46E46757" w14:textId="77777777" w:rsidR="00800C1F" w:rsidRPr="000F63CD" w:rsidRDefault="00800C1F">
            <w:pPr>
              <w:pStyle w:val="NormalWeb"/>
              <w:ind w:left="720"/>
              <w:rPr>
                <w:lang w:val="fr-FR"/>
              </w:rPr>
            </w:pPr>
            <w:r w:rsidRPr="000F63CD">
              <w:rPr>
                <w:lang w:val="fr-FR"/>
              </w:rPr>
              <w:t xml:space="preserve">Un autre facteur expliquant l'état de délabrement des habitats dans les bidonvilles est l'insécurité foncière. Puisque les terrains sur lesquels les gens érigent des maisons de fortune ne leur appartiennent pas, c'est l'une des raisons qui explique qu'ils utilisent des matériaux récupérables de mauvaise qualité, car pensent-ils, on peut les déguerpir à n'importe quel moment. Donc, cela a beaucoup contribué à l'état précaire des habitats se trouvant dans les bidonvilles. En somme, il n'existe pas jusqu'à présent un marché foncier structuré qui permette à cette catégorie de gens d'avoir accès à un terrain pour se construire un logement décent. Le marché, tel qu'il fonctionne maintenant, favorise seulement les gens à haut et moyen revenu et punit les gens de petites bourses. </w:t>
            </w:r>
          </w:p>
          <w:p w14:paraId="435D3E43" w14:textId="77777777" w:rsidR="00800C1F" w:rsidRDefault="00800C1F">
            <w:pPr>
              <w:pStyle w:val="Heading2"/>
              <w:ind w:left="720"/>
            </w:pPr>
            <w:bookmarkStart w:id="1100" w:name="toc80"/>
            <w:bookmarkStart w:id="1101" w:name="toc79"/>
            <w:bookmarkStart w:id="1102" w:name="_Toc13466984"/>
            <w:bookmarkStart w:id="1103" w:name="_Toc13384902"/>
            <w:bookmarkStart w:id="1104" w:name="_Toc13292910"/>
            <w:bookmarkStart w:id="1105" w:name="_Toc12951285"/>
            <w:bookmarkStart w:id="1106" w:name="_Toc12780631"/>
            <w:bookmarkStart w:id="1107" w:name="_Toc11133902"/>
            <w:bookmarkStart w:id="1108" w:name="_Toc11133666"/>
            <w:bookmarkStart w:id="1109" w:name="_Toc11133355"/>
            <w:bookmarkStart w:id="1110" w:name="_Toc11133218"/>
            <w:bookmarkStart w:id="1111" w:name="_Toc9750773"/>
            <w:bookmarkStart w:id="1112" w:name="_Toc7319556"/>
            <w:bookmarkStart w:id="1113" w:name="_Toc7252662"/>
            <w:bookmarkStart w:id="1114" w:name="_Toc7248540"/>
            <w:bookmarkStart w:id="1115" w:name="_Toc6974995"/>
            <w:bookmarkStart w:id="1116" w:name="_Toc6639946"/>
            <w:bookmarkStart w:id="1117" w:name="_Toc6634170"/>
            <w:bookmarkStart w:id="1118" w:name="_Toc6039170"/>
            <w:bookmarkStart w:id="1119" w:name="_Toc4291729"/>
            <w:bookmarkStart w:id="1120" w:name="_Toc3965918"/>
            <w:bookmarkStart w:id="1121" w:name="_Toc3964044"/>
            <w:bookmarkStart w:id="1122" w:name="_Toc3960790"/>
            <w:bookmarkStart w:id="1123" w:name="_Toc3960646"/>
            <w:bookmarkStart w:id="1124" w:name="_Toc2743343"/>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r>
              <w:t>2.4.- La non application d'un plan directeur d'urbanisme</w:t>
            </w:r>
          </w:p>
          <w:p w14:paraId="6B2A5905" w14:textId="77777777" w:rsidR="00800C1F" w:rsidRPr="000F63CD" w:rsidRDefault="00800C1F">
            <w:pPr>
              <w:pStyle w:val="NormalWeb"/>
              <w:ind w:left="720"/>
              <w:rPr>
                <w:lang w:val="fr-FR"/>
              </w:rPr>
            </w:pPr>
            <w:r w:rsidRPr="000F63CD">
              <w:rPr>
                <w:lang w:val="fr-FR"/>
              </w:rPr>
              <w:t xml:space="preserve">Tout processus de planification urbaine devrait avoir comme base l'application d'un plan d'urbanisme en vue d'orienter le développement physique de la ville. C'est important non seulement pour des raisons d'ordre architectural, mais aussi, pour des raisons de convivialité, d'assainissement et de circulation intérieure. Un tel plan devrait indiquer clairement où construire et ne pas construire, quelle zone qui peut avoir une orientation industrielle, commerciale ou résidentielle. </w:t>
            </w:r>
          </w:p>
          <w:p w14:paraId="52A5F5FF" w14:textId="77777777" w:rsidR="00800C1F" w:rsidRPr="000F63CD" w:rsidRDefault="00800C1F">
            <w:pPr>
              <w:pStyle w:val="NormalWeb"/>
              <w:ind w:left="720"/>
              <w:rPr>
                <w:lang w:val="fr-FR"/>
              </w:rPr>
            </w:pPr>
            <w:r w:rsidRPr="000F63CD">
              <w:rPr>
                <w:lang w:val="fr-FR"/>
              </w:rPr>
              <w:t>La ville de Port-au-Prince se développe sans aucune planification véritable. C'est ce qui explique qu'à part quelques quartiers exposés dans certaines zones périphériques dont leurs logements sont normaux, ce sont pour la plupart des quartiers d'habitats précaires que l'on retrouve presqu' à travers toute l'aire métropolitaine de Port-au-Prince.</w:t>
            </w:r>
          </w:p>
          <w:p w14:paraId="43DB281B" w14:textId="77777777" w:rsidR="00800C1F" w:rsidRPr="000F63CD" w:rsidRDefault="00800C1F">
            <w:pPr>
              <w:pStyle w:val="NormalWeb"/>
              <w:ind w:left="720"/>
              <w:rPr>
                <w:lang w:val="fr-FR"/>
              </w:rPr>
            </w:pPr>
            <w:r w:rsidRPr="000F63CD">
              <w:rPr>
                <w:lang w:val="fr-FR"/>
              </w:rPr>
              <w:t xml:space="preserve">Globalement, ces quartiers sont très insalubres et aucun travail de ramassage d'ordures n'y est effectué. A chaque chute de pluie, la situation devient pire puisque les riverains en profitent parfois pour évacuer les immondices et les ordures. En fait, on peut dire que Port-au-Prince, dans sa globalité, donne l'allure d'un ensemble de bidonvilles. </w:t>
            </w:r>
          </w:p>
          <w:p w14:paraId="499E5FEF" w14:textId="77777777" w:rsidR="00800C1F" w:rsidRDefault="00800C1F">
            <w:pPr>
              <w:pStyle w:val="Heading2"/>
              <w:ind w:left="720"/>
            </w:pPr>
            <w:bookmarkStart w:id="1125" w:name="toc82"/>
            <w:bookmarkStart w:id="1126" w:name="toc81"/>
            <w:bookmarkStart w:id="1127" w:name="_Toc13466985"/>
            <w:bookmarkStart w:id="1128" w:name="_Toc13384903"/>
            <w:bookmarkStart w:id="1129" w:name="_Toc13292911"/>
            <w:bookmarkStart w:id="1130" w:name="_Toc12951286"/>
            <w:bookmarkStart w:id="1131" w:name="_Toc12780632"/>
            <w:bookmarkStart w:id="1132" w:name="_Toc11133903"/>
            <w:bookmarkStart w:id="1133" w:name="_Toc11133667"/>
            <w:bookmarkStart w:id="1134" w:name="_Toc11133356"/>
            <w:bookmarkStart w:id="1135" w:name="_Toc11133219"/>
            <w:bookmarkStart w:id="1136" w:name="_Toc9750774"/>
            <w:bookmarkStart w:id="1137" w:name="_Toc7319557"/>
            <w:bookmarkStart w:id="1138" w:name="_Toc7252663"/>
            <w:bookmarkStart w:id="1139" w:name="_Toc7248541"/>
            <w:bookmarkStart w:id="1140" w:name="_Toc6974996"/>
            <w:bookmarkStart w:id="1141" w:name="_Toc6639947"/>
            <w:bookmarkStart w:id="1142" w:name="_Toc6634171"/>
            <w:bookmarkStart w:id="1143" w:name="_Toc6039171"/>
            <w:bookmarkStart w:id="1144" w:name="_Toc4291730"/>
            <w:bookmarkStart w:id="1145" w:name="_Toc3965919"/>
            <w:bookmarkStart w:id="1146" w:name="_Toc3964045"/>
            <w:bookmarkStart w:id="1147" w:name="_Toc3960791"/>
            <w:bookmarkStart w:id="1148" w:name="_Toc3960647"/>
            <w:bookmarkStart w:id="1149" w:name="_Toc274334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r>
              <w:t>2.5.- L'inexistence d'un véritable système de promotion immobilière</w:t>
            </w:r>
          </w:p>
          <w:p w14:paraId="5BD342A4" w14:textId="77777777" w:rsidR="00800C1F" w:rsidRPr="000F63CD" w:rsidRDefault="00800C1F">
            <w:pPr>
              <w:pStyle w:val="NormalWeb"/>
              <w:ind w:left="720"/>
              <w:rPr>
                <w:lang w:val="fr-FR"/>
              </w:rPr>
            </w:pPr>
            <w:r w:rsidRPr="000F63CD">
              <w:rPr>
                <w:lang w:val="fr-FR"/>
              </w:rPr>
              <w:t>On aurait pu avoir une autre configuration de la ville de Port-au-Prince s'il avait existé une véritable promotion immobilière. Que ce soit au niveau de l'État ou au niveau du secteur privé, il devrait exister quelque part des firmes qui viseraient à construire des maisons pour les vendre à crédit suivant un échéancier plus ou moins long aux gens de petites bourses. N'étant pas ainsi, on a vu que même les gens à moyen revenu n'arrivent pas à se procurer un logement répondant aux normes d'un logement normal, car eux aussi, ils sont frappés par l'incapacité d'acquérir un terrain au coût du marché.</w:t>
            </w:r>
          </w:p>
          <w:p w14:paraId="52B08038" w14:textId="77777777" w:rsidR="00800C1F" w:rsidRDefault="00800C1F">
            <w:pPr>
              <w:pStyle w:val="Heading2"/>
              <w:ind w:left="720"/>
            </w:pPr>
            <w:bookmarkStart w:id="1150" w:name="toc83"/>
            <w:bookmarkStart w:id="1151" w:name="_Toc13466986"/>
            <w:bookmarkStart w:id="1152" w:name="_Toc13384904"/>
            <w:bookmarkStart w:id="1153" w:name="_Toc13292912"/>
            <w:bookmarkStart w:id="1154" w:name="_Toc12951287"/>
            <w:bookmarkStart w:id="1155" w:name="_Toc12780633"/>
            <w:bookmarkStart w:id="1156" w:name="_Toc11133904"/>
            <w:bookmarkStart w:id="1157" w:name="_Toc11133668"/>
            <w:bookmarkStart w:id="1158" w:name="_Toc11133357"/>
            <w:bookmarkStart w:id="1159" w:name="_Toc11133220"/>
            <w:bookmarkStart w:id="1160" w:name="_Toc9750775"/>
            <w:bookmarkStart w:id="1161" w:name="_Toc7319558"/>
            <w:bookmarkStart w:id="1162" w:name="_Toc7252664"/>
            <w:bookmarkStart w:id="1163" w:name="_Toc7248542"/>
            <w:bookmarkStart w:id="1164" w:name="_Toc6974997"/>
            <w:bookmarkStart w:id="1165" w:name="_Toc6639948"/>
            <w:bookmarkStart w:id="1166" w:name="_Toc6634172"/>
            <w:bookmarkStart w:id="1167" w:name="_Toc6039172"/>
            <w:bookmarkStart w:id="1168" w:name="_Toc4291731"/>
            <w:bookmarkStart w:id="1169" w:name="_Toc3965920"/>
            <w:bookmarkStart w:id="1170" w:name="_Toc3964046"/>
            <w:bookmarkStart w:id="1171" w:name="_Toc3960792"/>
            <w:bookmarkStart w:id="1172" w:name="_Toc3960648"/>
            <w:bookmarkStart w:id="1173" w:name="_Toc2743345"/>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r>
              <w:t>2.6.- La non application du plan cadastral</w:t>
            </w:r>
          </w:p>
          <w:p w14:paraId="5833BABC" w14:textId="77777777" w:rsidR="00800C1F" w:rsidRPr="000F63CD" w:rsidRDefault="00800C1F">
            <w:pPr>
              <w:pStyle w:val="NormalWeb"/>
              <w:ind w:left="720"/>
              <w:rPr>
                <w:lang w:val="fr-FR"/>
              </w:rPr>
            </w:pPr>
            <w:r w:rsidRPr="000F63CD">
              <w:rPr>
                <w:lang w:val="fr-FR"/>
              </w:rPr>
              <w:t>L'application du plan cadastral peut faciliter la construction de nombreuses unités de logements sociaux. Ceci consiste toutefois, à identifier tous les terrains appartenant à l'Etat qui, éventuellement, procède au remembrement pour l'augmentation de la production de logement ou les utiliser à des fins de projet de logements sociaux. Or légalement, il existe plusieurs lois ou décret-loi traitant de litige foncier en Haïti. Nous pouvons nous contenter seulement de considérer les deux dernières lois qui se trouvent dans les codes civils et de lois usuelles. Voici les deux lois qui sont restées jusqu'à date lettre morte.</w:t>
            </w:r>
          </w:p>
          <w:p w14:paraId="538FA8B2" w14:textId="77777777" w:rsidR="00800C1F" w:rsidRPr="000F63CD" w:rsidRDefault="00800C1F">
            <w:pPr>
              <w:pStyle w:val="NormalWeb"/>
              <w:ind w:left="720"/>
              <w:rPr>
                <w:lang w:val="fr-FR"/>
              </w:rPr>
            </w:pPr>
            <w:r w:rsidRPr="000F63CD">
              <w:rPr>
                <w:lang w:val="fr-FR"/>
              </w:rPr>
              <w:t>v Décret-loi du 6 Avril 1977 sur le lotissement</w:t>
            </w:r>
          </w:p>
          <w:p w14:paraId="49478BCE" w14:textId="77777777" w:rsidR="00800C1F" w:rsidRPr="000F63CD" w:rsidRDefault="00800C1F">
            <w:pPr>
              <w:pStyle w:val="NormalWeb"/>
              <w:ind w:left="720"/>
              <w:rPr>
                <w:lang w:val="fr-FR"/>
              </w:rPr>
            </w:pPr>
            <w:r w:rsidRPr="000F63CD">
              <w:rPr>
                <w:lang w:val="fr-FR"/>
              </w:rPr>
              <w:t>v La loi sur le cadastre qui date de 1974</w:t>
            </w:r>
          </w:p>
          <w:p w14:paraId="58CB4131" w14:textId="77777777" w:rsidR="00800C1F" w:rsidRPr="000F63CD" w:rsidRDefault="00800C1F">
            <w:pPr>
              <w:pStyle w:val="NormalWeb"/>
              <w:ind w:left="720"/>
              <w:rPr>
                <w:lang w:val="fr-FR"/>
              </w:rPr>
            </w:pPr>
            <w:r w:rsidRPr="000F63CD">
              <w:rPr>
                <w:lang w:val="fr-FR"/>
              </w:rPr>
              <w:t xml:space="preserve">. On comprend bien qu'une ville dépourvue des plans directeur et cadastral ne pourrait prendre d'autre allure qu'un ensemble de bidonvilles. </w:t>
            </w:r>
          </w:p>
          <w:p w14:paraId="0890C919" w14:textId="77777777" w:rsidR="00800C1F" w:rsidRDefault="00800C1F">
            <w:pPr>
              <w:pStyle w:val="Heading2"/>
              <w:ind w:left="720"/>
            </w:pPr>
            <w:bookmarkStart w:id="1174" w:name="toc85"/>
            <w:bookmarkStart w:id="1175" w:name="toc84"/>
            <w:bookmarkStart w:id="1176" w:name="_Toc13466987"/>
            <w:bookmarkStart w:id="1177" w:name="_Toc13384905"/>
            <w:bookmarkStart w:id="1178" w:name="_Toc13292913"/>
            <w:bookmarkStart w:id="1179" w:name="_Toc12951288"/>
            <w:bookmarkStart w:id="1180" w:name="_Toc12780634"/>
            <w:bookmarkStart w:id="1181" w:name="_Toc11133905"/>
            <w:bookmarkStart w:id="1182" w:name="_Toc11133669"/>
            <w:bookmarkStart w:id="1183" w:name="_Toc11133358"/>
            <w:bookmarkStart w:id="1184" w:name="_Toc11133221"/>
            <w:bookmarkStart w:id="1185" w:name="_Toc9750776"/>
            <w:bookmarkStart w:id="1186" w:name="_Toc7319559"/>
            <w:bookmarkStart w:id="1187" w:name="_Toc7252665"/>
            <w:bookmarkStart w:id="1188" w:name="_Toc7248543"/>
            <w:bookmarkStart w:id="1189" w:name="_Toc6974998"/>
            <w:bookmarkStart w:id="1190" w:name="_Toc6639949"/>
            <w:bookmarkStart w:id="1191" w:name="_Toc6634173"/>
            <w:bookmarkStart w:id="1192" w:name="_Toc6039173"/>
            <w:bookmarkStart w:id="1193" w:name="_Toc4291732"/>
            <w:bookmarkStart w:id="1194" w:name="_Toc3965921"/>
            <w:bookmarkStart w:id="1195" w:name="_Toc3964047"/>
            <w:bookmarkStart w:id="1196" w:name="_Toc3960793"/>
            <w:bookmarkStart w:id="1197" w:name="_Toc3960649"/>
            <w:bookmarkStart w:id="1198" w:name="_Toc2743346"/>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r>
              <w:t>2.7.- Échec de tentative d'amélioration du problème de logement</w:t>
            </w:r>
          </w:p>
          <w:p w14:paraId="357F84D2" w14:textId="77777777" w:rsidR="00800C1F" w:rsidRPr="000F63CD" w:rsidRDefault="00800C1F">
            <w:pPr>
              <w:pStyle w:val="NormalWeb"/>
              <w:ind w:left="720"/>
              <w:rPr>
                <w:lang w:val="fr-FR"/>
              </w:rPr>
            </w:pPr>
            <w:r w:rsidRPr="000F63CD">
              <w:rPr>
                <w:lang w:val="fr-FR"/>
              </w:rPr>
              <w:t>Les quelques rares institutions qui offrent le crédit immobilier ne sont pas accessibles aux catégories de gens de petites bourses. Ces institutions exigent trop de conditions auxquelles cette catégorie de gens ne peut satisfaire. La seule opportunité qui leur reste, c'est de se procurer un logement sous-normal pour les mêmes raisons que nous avons évoquées plus haut.</w:t>
            </w:r>
          </w:p>
          <w:p w14:paraId="781743BA" w14:textId="77777777" w:rsidR="00800C1F" w:rsidRPr="000F63CD" w:rsidRDefault="00800C1F">
            <w:pPr>
              <w:pStyle w:val="NormalWeb"/>
              <w:ind w:left="720"/>
              <w:rPr>
                <w:lang w:val="fr-FR"/>
              </w:rPr>
            </w:pPr>
            <w:r w:rsidRPr="000F63CD">
              <w:rPr>
                <w:lang w:val="fr-FR"/>
              </w:rPr>
              <w:t>Les banques commerciales qui offrent le service de crédit visent seulement la catégorie des gens solvables et au taux d'intérêt élevé allant jusqu'à 30% l'an, suivant un échéancier très court variant entre 24 et 60 mois. Pour pallier ces contraintes financières en matière de logement, les décideurs ont créé en 1985 la BCI qui est une banque de crédit immobilier dont l'objectif principal était d'assurer le financement des projets d'immobilier et le développement du secteur de la construction. C'est ainsi que malgré le désintérêt du secteur privé vis à vis du secteur de la construction, on a pu répertorier une série de projets qui ont été exécutés comme par exemple :</w:t>
            </w:r>
          </w:p>
          <w:p w14:paraId="2F8E35CD" w14:textId="77777777" w:rsidR="00800C1F" w:rsidRPr="000F63CD" w:rsidRDefault="00800C1F">
            <w:pPr>
              <w:pStyle w:val="NormalWeb"/>
              <w:ind w:left="720"/>
              <w:rPr>
                <w:lang w:val="fr-FR"/>
              </w:rPr>
            </w:pPr>
            <w:r w:rsidRPr="000F63CD">
              <w:rPr>
                <w:lang w:val="fr-FR"/>
              </w:rPr>
              <w:t>v La construction du village des Meems réalisée par la MARKA.</w:t>
            </w:r>
          </w:p>
          <w:p w14:paraId="7DB2BD6E" w14:textId="77777777" w:rsidR="00800C1F" w:rsidRPr="000F63CD" w:rsidRDefault="00800C1F">
            <w:pPr>
              <w:pStyle w:val="NormalWeb"/>
              <w:ind w:left="720"/>
              <w:rPr>
                <w:lang w:val="fr-FR"/>
              </w:rPr>
            </w:pPr>
            <w:r w:rsidRPr="000F63CD">
              <w:rPr>
                <w:lang w:val="fr-FR"/>
              </w:rPr>
              <w:t xml:space="preserve">v Le village ULDEKA situé à Delmas 33 (zone Charbonnières) </w:t>
            </w:r>
          </w:p>
          <w:p w14:paraId="4D1A1B7F" w14:textId="77777777" w:rsidR="00800C1F" w:rsidRPr="000F63CD" w:rsidRDefault="00800C1F">
            <w:pPr>
              <w:pStyle w:val="NormalWeb"/>
              <w:ind w:left="720"/>
              <w:rPr>
                <w:lang w:val="fr-FR"/>
              </w:rPr>
            </w:pPr>
            <w:r w:rsidRPr="000F63CD">
              <w:rPr>
                <w:lang w:val="fr-FR"/>
              </w:rPr>
              <w:t>v Le projet du village TECINA.</w:t>
            </w:r>
          </w:p>
          <w:p w14:paraId="7D9DBEC2" w14:textId="77777777" w:rsidR="00800C1F" w:rsidRPr="000F63CD" w:rsidRDefault="00800C1F">
            <w:pPr>
              <w:pStyle w:val="NormalWeb"/>
              <w:ind w:left="720"/>
              <w:rPr>
                <w:lang w:val="fr-FR"/>
              </w:rPr>
            </w:pPr>
            <w:r w:rsidRPr="000F63CD">
              <w:rPr>
                <w:lang w:val="fr-FR"/>
              </w:rPr>
              <w:t>v Le morcellement des terrains des grandes villas des zones du Juvenat, de Turgeau, de Chemin des dalles pour ériger des unités d'habitation.</w:t>
            </w:r>
          </w:p>
          <w:p w14:paraId="27AC20B3" w14:textId="77777777" w:rsidR="00800C1F" w:rsidRPr="000F63CD" w:rsidRDefault="00800C1F">
            <w:pPr>
              <w:pStyle w:val="NormalWeb"/>
              <w:ind w:left="720"/>
              <w:rPr>
                <w:lang w:val="fr-FR"/>
              </w:rPr>
            </w:pPr>
            <w:r w:rsidRPr="000F63CD">
              <w:rPr>
                <w:lang w:val="fr-FR"/>
              </w:rPr>
              <w:t>Ce sont les gens à haut et moyen revenu qui ont pu bénéficier de ces constructions. Mais les gens à faible revenu constituant le véritable problème, continuent d'utiliser les terrains marécageux, situés dans les flancs de colline à titre d'affermage ou bien des terrains qu'ils envahissent pour se construire des habitats précaires.</w:t>
            </w:r>
          </w:p>
          <w:p w14:paraId="116F2F33" w14:textId="77777777" w:rsidR="00800C1F" w:rsidRPr="000F63CD" w:rsidRDefault="00800C1F">
            <w:pPr>
              <w:pStyle w:val="NormalWeb"/>
              <w:ind w:left="720"/>
              <w:rPr>
                <w:lang w:val="fr-FR"/>
              </w:rPr>
            </w:pPr>
            <w:r w:rsidRPr="000F63CD">
              <w:rPr>
                <w:lang w:val="fr-FR"/>
              </w:rPr>
              <w:t>Aujourd'hui, il est vrai qu'on reconnaît l'existence de quelques institutions comme la SOGEBEL qui finance des projets de logement, mais là encore, les gens à faible revenu ne font pas partie de leur clientèle, car ils ne remplissent pas les conditions de garantie exigées par ces institutions. L'une des premières conditions de garantie suppose que l'on travaille dans le secteur formel des activités économiques, alors que la plupart des gens appartenant à cette catégorie sociale mènent une vie d'expédient ou des activités dans le secteur informel qu'on appelle couramment en Haïti, le business. Donc, au départ, ces gens là sont déjà écartés. On peut dire entre autres, que le secteur privé n'a pas travaillé assez dans le sens d'un développent harmonieux de la ville de Port-au-Prince du point de vue de logement.</w:t>
            </w:r>
          </w:p>
          <w:p w14:paraId="71726588" w14:textId="77777777" w:rsidR="00800C1F" w:rsidRPr="000F63CD" w:rsidRDefault="00800C1F">
            <w:pPr>
              <w:pStyle w:val="NormalWeb"/>
              <w:ind w:left="720"/>
              <w:rPr>
                <w:lang w:val="fr-FR"/>
              </w:rPr>
            </w:pPr>
            <w:r w:rsidRPr="000F63CD">
              <w:rPr>
                <w:lang w:val="fr-FR"/>
              </w:rPr>
              <w:t>Le secteur public a pour sa part créé, depuis les années 50, un office d'administration des cités ouvrières (OACO). Cet organisme devait être restructuré au début des années 1965 pour devenir l'Office National du Logement chargé de pouvoir et d'autonomie pour agir avec délibération dans le domaine de logement selon le programme du gouvernement haïtien. Un fait saillant qui a marqué cet organisme, c'est que le budget qui lui était alloué ne lui permettait pas de remplir sa mission convenablement. Ce qui fait que l'office est réduit à un simple agent distributeur de terrain aux ménages défavorisés. Mais vers l'année 1976, l'Etat haïtien a élaboré un plan de développement pour la ville de Port-au-Prince. En ce sens, deux projets ont pu être exécutés :</w:t>
            </w:r>
          </w:p>
          <w:p w14:paraId="4CAE007A" w14:textId="77777777" w:rsidR="00800C1F" w:rsidRPr="000F63CD" w:rsidRDefault="00800C1F">
            <w:pPr>
              <w:pStyle w:val="NormalWeb"/>
              <w:ind w:left="720"/>
              <w:rPr>
                <w:lang w:val="fr-FR"/>
              </w:rPr>
            </w:pPr>
            <w:r w:rsidRPr="000F63CD">
              <w:rPr>
                <w:lang w:val="fr-FR"/>
              </w:rPr>
              <w:t>v La réhabilitation du quartier de St Martin (1970-1982 ), 879 logements avaient été construits (financement FENU).</w:t>
            </w:r>
          </w:p>
          <w:p w14:paraId="4A551BB7" w14:textId="77777777" w:rsidR="00800C1F" w:rsidRPr="000F63CD" w:rsidRDefault="00800C1F">
            <w:pPr>
              <w:pStyle w:val="NormalWeb"/>
              <w:ind w:left="720"/>
              <w:rPr>
                <w:lang w:val="fr-FR"/>
              </w:rPr>
            </w:pPr>
            <w:r w:rsidRPr="000F63CD">
              <w:rPr>
                <w:lang w:val="fr-FR"/>
              </w:rPr>
              <w:t>v Cité soleil (projet Drouillard 1982 -1986), 754 logements (financement FENU) et l' EPPLS.</w:t>
            </w:r>
          </w:p>
          <w:p w14:paraId="3E151BB0" w14:textId="77777777" w:rsidR="00800C1F" w:rsidRPr="000F63CD" w:rsidRDefault="00800C1F">
            <w:pPr>
              <w:pStyle w:val="NormalWeb"/>
              <w:ind w:left="720"/>
              <w:rPr>
                <w:lang w:val="fr-FR"/>
              </w:rPr>
            </w:pPr>
            <w:r w:rsidRPr="000F63CD">
              <w:rPr>
                <w:lang w:val="fr-FR"/>
              </w:rPr>
              <w:t xml:space="preserve">On a vue que les différentes tentatives d'amélioration de la situation, n'ont pas empêché la bidonvilisation de l'aire métropolitaine de Port-au-Prince. Les anciens quartiers au contraire se dégradent pour devenir des zones insalubres. Et même les cités construites par le secteur public, n'ont pas pris beaucoup de temps pour devenir des bidonvilles, c'est le cas du projet Drouillard par exemple. Les efforts qui ont été consentis dans le but de créer des organismes pour résoudre le problème de logement n'ont pas pu accomplir leur mission. Le gros problème reste encore non résolu, parce que les bidonvilles de l'aire métropolitaine de Port-au-Prince continuent à proliférer et d'autres sont en train de naître. </w:t>
            </w:r>
          </w:p>
          <w:p w14:paraId="4AD41178" w14:textId="77777777" w:rsidR="00800C1F" w:rsidRPr="000F63CD" w:rsidRDefault="00800C1F">
            <w:pPr>
              <w:pStyle w:val="NormalWeb"/>
              <w:ind w:left="720"/>
              <w:rPr>
                <w:lang w:val="fr-FR"/>
              </w:rPr>
            </w:pPr>
            <w:r w:rsidRPr="000F63CD">
              <w:rPr>
                <w:lang w:val="fr-FR"/>
              </w:rPr>
              <w:t xml:space="preserve">Toutefois, il faut admettre que malgré l'état critique de la situation du logement à Port-au-prince, des tentatives louables ont été faites en vue de stopper la prolifération des bidonvilles dans l'aire métropolitaine de Port-au-Prince. </w:t>
            </w:r>
          </w:p>
          <w:p w14:paraId="44AEFCF7" w14:textId="77777777" w:rsidR="00800C1F" w:rsidRDefault="00800C1F">
            <w:pPr>
              <w:pStyle w:val="Heading1"/>
              <w:ind w:left="720"/>
            </w:pPr>
            <w:bookmarkStart w:id="1199" w:name="toc86"/>
            <w:bookmarkStart w:id="1200" w:name="_Toc13466988"/>
            <w:bookmarkStart w:id="1201" w:name="_Toc13384906"/>
            <w:bookmarkStart w:id="1202" w:name="_Toc13292914"/>
            <w:bookmarkStart w:id="1203" w:name="_Toc12951289"/>
            <w:bookmarkStart w:id="1204" w:name="_Toc12780635"/>
            <w:bookmarkStart w:id="1205" w:name="_Toc11133906"/>
            <w:bookmarkStart w:id="1206" w:name="_Toc11133670"/>
            <w:bookmarkStart w:id="1207" w:name="_Toc11133359"/>
            <w:bookmarkStart w:id="1208" w:name="_Toc11133222"/>
            <w:bookmarkStart w:id="1209" w:name="_Toc9750777"/>
            <w:bookmarkStart w:id="1210" w:name="_Toc7319560"/>
            <w:bookmarkStart w:id="1211" w:name="_Toc7252666"/>
            <w:bookmarkStart w:id="1212" w:name="_Toc7248544"/>
            <w:bookmarkStart w:id="1213" w:name="_Toc6974999"/>
            <w:bookmarkStart w:id="1214" w:name="_Toc6639950"/>
            <w:bookmarkStart w:id="1215" w:name="_Toc6634174"/>
            <w:bookmarkStart w:id="1216" w:name="_Toc6039174"/>
            <w:bookmarkStart w:id="1217" w:name="_Toc4291733"/>
            <w:bookmarkStart w:id="1218" w:name="_Toc3965922"/>
            <w:bookmarkStart w:id="1219" w:name="_Toc3964048"/>
            <w:bookmarkStart w:id="1220" w:name="_Toc3960794"/>
            <w:bookmarkStart w:id="1221" w:name="_Toc3960650"/>
            <w:bookmarkStart w:id="1222" w:name="_Toc2743347"/>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r>
              <w:t>CHAPITRE 3 - IMPACT DE L'EXTENSION DES BIDONVILLES SUR LE MODE DE VIE DES HABITANTS DE L'AIRE MÉTROPOLITAINE DE PORT-AU-PRINCE</w:t>
            </w:r>
          </w:p>
          <w:p w14:paraId="082B5771" w14:textId="77777777" w:rsidR="00800C1F" w:rsidRPr="000F63CD" w:rsidRDefault="00800C1F">
            <w:pPr>
              <w:pStyle w:val="NormalWeb"/>
              <w:ind w:left="720"/>
              <w:rPr>
                <w:lang w:val="fr-FR"/>
              </w:rPr>
            </w:pPr>
            <w:r w:rsidRPr="000F63CD">
              <w:rPr>
                <w:lang w:val="fr-FR"/>
              </w:rPr>
              <w:t>La prolifération des bidonvilles dans l'aire métropolitaine de Port-au-Prince a des incidences néfastes sur la vie des gens et sur l'environnement. Ainsi, on se propose dans les lignes qui vont suivre de relater ces différents impacts.</w:t>
            </w:r>
          </w:p>
          <w:p w14:paraId="01C63703" w14:textId="77777777" w:rsidR="00800C1F" w:rsidRDefault="00800C1F">
            <w:pPr>
              <w:pStyle w:val="Heading2"/>
              <w:ind w:left="720"/>
            </w:pPr>
            <w:bookmarkStart w:id="1223" w:name="toc87"/>
            <w:bookmarkStart w:id="1224" w:name="_Toc13466989"/>
            <w:bookmarkStart w:id="1225" w:name="_Toc13384907"/>
            <w:bookmarkStart w:id="1226" w:name="_Toc13292915"/>
            <w:bookmarkStart w:id="1227" w:name="_Toc12951290"/>
            <w:bookmarkStart w:id="1228" w:name="_Toc12780636"/>
            <w:bookmarkStart w:id="1229" w:name="_Toc11133907"/>
            <w:bookmarkStart w:id="1230" w:name="_Toc11133671"/>
            <w:bookmarkStart w:id="1231" w:name="_Toc11133360"/>
            <w:bookmarkStart w:id="1232" w:name="_Toc11133223"/>
            <w:bookmarkStart w:id="1233" w:name="_Toc9750778"/>
            <w:bookmarkStart w:id="1234" w:name="_Toc7319561"/>
            <w:bookmarkStart w:id="1235" w:name="_Toc7252667"/>
            <w:bookmarkStart w:id="1236" w:name="_Toc7248545"/>
            <w:bookmarkStart w:id="1237" w:name="_Toc6975000"/>
            <w:bookmarkStart w:id="1238" w:name="_Toc6639951"/>
            <w:bookmarkStart w:id="1239" w:name="_Toc6634175"/>
            <w:bookmarkStart w:id="1240" w:name="_Toc6039175"/>
            <w:bookmarkStart w:id="1241" w:name="_Toc4291734"/>
            <w:bookmarkStart w:id="1242" w:name="_Toc3965923"/>
            <w:bookmarkStart w:id="1243" w:name="_Toc3964049"/>
            <w:bookmarkStart w:id="1244" w:name="_Toc3960795"/>
            <w:bookmarkStart w:id="1245" w:name="_Toc3960651"/>
            <w:bookmarkStart w:id="1246" w:name="_Toc2743348"/>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r>
              <w:t>3.1.- Impact sur l'environnement urbain de Port-au-Prince</w:t>
            </w:r>
          </w:p>
          <w:p w14:paraId="2C3920F8" w14:textId="77777777" w:rsidR="00800C1F" w:rsidRPr="000F63CD" w:rsidRDefault="00800C1F">
            <w:pPr>
              <w:pStyle w:val="NormalWeb"/>
              <w:ind w:left="720"/>
              <w:rPr>
                <w:lang w:val="fr-FR"/>
              </w:rPr>
            </w:pPr>
            <w:r w:rsidRPr="000F63CD">
              <w:rPr>
                <w:lang w:val="fr-FR"/>
              </w:rPr>
              <w:t xml:space="preserve">La configuration de la ville de Port-au-Prince se modifie au fur et à mesure que s'accentue le processus de bidonvilisation de l'aire métropolitaine. Les habitats nouvellement érigés posent problème, à cause de leur bas standard et les ménages qui les habitent sont confrontés à toutes sortes de problèmes. La ville devient de plus en plus insalubre, de par ses caractéristiques physiques désagréables, et aussi, l'absence de ramassage d'ordures et d'immondices. Les installations des équipements sociaux deviennent de plus en plus inadéquates par rapport à l'extension de la population. </w:t>
            </w:r>
          </w:p>
          <w:p w14:paraId="26B28A63" w14:textId="77777777" w:rsidR="00800C1F" w:rsidRPr="000F63CD" w:rsidRDefault="00800C1F">
            <w:pPr>
              <w:pStyle w:val="NormalWeb"/>
              <w:ind w:left="720"/>
              <w:rPr>
                <w:lang w:val="fr-FR"/>
              </w:rPr>
            </w:pPr>
            <w:r w:rsidRPr="000F63CD">
              <w:rPr>
                <w:lang w:val="fr-FR"/>
              </w:rPr>
              <w:t>L'absence des travaux de curage au niveau du système de canalisation rend l'évacuation des eaux usées impossible et entraîne l'inondation à chaque chute de pluie. Les eaux pluviales et usées non évacuées constituent des flasques d'eaux considérés comme très dangereux pour la santé de la population. Donc, Port-au-Prince qui est la ville primatiale dans le réseau urbain haïtien présente l'aspect d'une ville attractive en termes d'activités économiques comparativement aux autres villes secondaires, mais très insalubre aussi à part quelques quartiers retirés dans les zones périphériques habités par les gens aisés gardant encore leur état de salubrité.</w:t>
            </w:r>
          </w:p>
          <w:p w14:paraId="2A73BC9A" w14:textId="77777777" w:rsidR="00800C1F" w:rsidRPr="000F63CD" w:rsidRDefault="00800C1F">
            <w:pPr>
              <w:pStyle w:val="NormalWeb"/>
              <w:ind w:left="720"/>
              <w:rPr>
                <w:lang w:val="fr-FR"/>
              </w:rPr>
            </w:pPr>
            <w:r w:rsidRPr="000F63CD">
              <w:rPr>
                <w:lang w:val="fr-FR"/>
              </w:rPr>
              <w:t xml:space="preserve">La plupart des quartiers résidentiels de Port-au-Prince se voient entourés par des bidonvilles. Cela est un constat, les zones d'habitats précaires suivent le déplacement des quartiers des gens aisés. Tout ceci engendre la dégradation de l'environnement physique de Port-au-Prince. </w:t>
            </w:r>
          </w:p>
          <w:p w14:paraId="3517221C" w14:textId="77777777" w:rsidR="00800C1F" w:rsidRDefault="00800C1F">
            <w:pPr>
              <w:pStyle w:val="Heading2"/>
              <w:ind w:left="720"/>
            </w:pPr>
            <w:bookmarkStart w:id="1247" w:name="toc88"/>
            <w:bookmarkStart w:id="1248" w:name="_Toc13466990"/>
            <w:bookmarkStart w:id="1249" w:name="_Toc13384908"/>
            <w:bookmarkStart w:id="1250" w:name="_Toc13292916"/>
            <w:bookmarkStart w:id="1251" w:name="_Toc12951291"/>
            <w:bookmarkStart w:id="1252" w:name="_Toc12780637"/>
            <w:bookmarkStart w:id="1253" w:name="_Toc11133908"/>
            <w:bookmarkStart w:id="1254" w:name="_Toc11133672"/>
            <w:bookmarkStart w:id="1255" w:name="_Toc11133361"/>
            <w:bookmarkStart w:id="1256" w:name="_Toc11133224"/>
            <w:bookmarkStart w:id="1257" w:name="_Toc9750779"/>
            <w:bookmarkStart w:id="1258" w:name="_Toc7319562"/>
            <w:bookmarkStart w:id="1259" w:name="_Toc7252668"/>
            <w:bookmarkStart w:id="1260" w:name="_Toc7248546"/>
            <w:bookmarkStart w:id="1261" w:name="_Toc6975001"/>
            <w:bookmarkStart w:id="1262" w:name="_Toc6639952"/>
            <w:bookmarkStart w:id="1263" w:name="_Toc6634176"/>
            <w:bookmarkStart w:id="1264" w:name="_Toc6039176"/>
            <w:bookmarkStart w:id="1265" w:name="_Toc4291735"/>
            <w:bookmarkStart w:id="1266" w:name="_Toc3965924"/>
            <w:bookmarkStart w:id="1267" w:name="_Toc3964050"/>
            <w:bookmarkStart w:id="1268" w:name="_Toc3960796"/>
            <w:bookmarkStart w:id="1269" w:name="_Toc3960652"/>
            <w:bookmarkStart w:id="1270" w:name="_Toc2743349"/>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r>
              <w:t>3.2.- Impact sur le marché de l'emploi</w:t>
            </w:r>
          </w:p>
          <w:p w14:paraId="53844E8F" w14:textId="77777777" w:rsidR="00800C1F" w:rsidRPr="000F63CD" w:rsidRDefault="00800C1F">
            <w:pPr>
              <w:pStyle w:val="NormalWeb"/>
              <w:ind w:left="720"/>
              <w:rPr>
                <w:lang w:val="fr-FR"/>
              </w:rPr>
            </w:pPr>
            <w:r w:rsidRPr="000F63CD">
              <w:rPr>
                <w:lang w:val="fr-FR"/>
              </w:rPr>
              <w:t xml:space="preserve">Les bidonvilles sont pour la plupart constitués des gens sans métiers provenant des milieux ruraux à la recherche d'un mieux être. L'arrivée de ces gens ne fait qu'augmenter le nombre de personnes qui se trouvaient déjà au chômage. Etant donné que les migrants ne peuvent pas s'insérer facilement sur le marché de l'emploi, il devient encore plus difficile pour ce groupe de gens de se procurer les biens et services nécessaires pour leur survie. Même s'il existe certaines industries de sous-traitance qui pourraient les embaucher, mais frappés par l'analphabétisme, ils n'arrivent pas à trouver un emploi. Ce qui fait qu'on a un taux de 65% de chômage dans les milieux urbains dont 45% des hommes et 55% des femmes </w:t>
            </w:r>
            <w:r w:rsidRPr="000F63CD">
              <w:rPr>
                <w:vertAlign w:val="superscript"/>
                <w:lang w:val="fr-FR"/>
              </w:rPr>
              <w:t>1</w:t>
            </w:r>
            <w:bookmarkStart w:id="1271" w:name="fnref19"/>
            <w:bookmarkEnd w:id="1271"/>
            <w:r w:rsidRPr="000F63CD">
              <w:rPr>
                <w:vertAlign w:val="superscript"/>
                <w:lang w:val="fr-FR"/>
              </w:rPr>
              <w:t>(</w:t>
            </w:r>
            <w:hyperlink r:id="rId38" w:anchor="fn19" w:history="1">
              <w:r w:rsidRPr="000F63CD">
                <w:rPr>
                  <w:rStyle w:val="Hyperlink"/>
                  <w:rFonts w:eastAsia="MS Mincho"/>
                  <w:vertAlign w:val="superscript"/>
                  <w:lang w:val="fr-FR"/>
                </w:rPr>
                <w:t>*</w:t>
              </w:r>
            </w:hyperlink>
            <w:r w:rsidRPr="000F63CD">
              <w:rPr>
                <w:vertAlign w:val="superscript"/>
                <w:lang w:val="fr-FR"/>
              </w:rPr>
              <w:t>)4</w:t>
            </w:r>
            <w:r w:rsidRPr="000F63CD">
              <w:rPr>
                <w:lang w:val="fr-FR"/>
              </w:rPr>
              <w:t xml:space="preserve">. </w:t>
            </w:r>
          </w:p>
          <w:p w14:paraId="15C69B3E" w14:textId="77777777" w:rsidR="00800C1F" w:rsidRPr="000F63CD" w:rsidRDefault="00800C1F">
            <w:pPr>
              <w:pStyle w:val="NormalWeb"/>
              <w:ind w:left="720"/>
              <w:rPr>
                <w:lang w:val="fr-FR"/>
              </w:rPr>
            </w:pPr>
            <w:r w:rsidRPr="000F63CD">
              <w:rPr>
                <w:lang w:val="fr-FR"/>
              </w:rPr>
              <w:t xml:space="preserve">La situation des nouveaux migrants est souvent très délicate, ils se trouvent dans l'impossibilité d'envoyer leurs enfants à l'école. Plusieurs de ces ménages font beaucoup d'efforts pour empêcher que leurs enfants connaissent cette situation d'extrême pauvreté en leur procurant une formation professionnelle, mais l'explosion démographique entraîne le gonflement de l'armée de réserve de main d'oeuvre, ce qui conduit à la stagnation ou à la décroissance du taux de salaire. C'est l'application même de la courbe de </w:t>
            </w:r>
            <w:r w:rsidRPr="000F63CD">
              <w:rPr>
                <w:rStyle w:val="Strong"/>
                <w:rFonts w:eastAsia="MS Mincho"/>
                <w:lang w:val="fr-FR"/>
              </w:rPr>
              <w:t>Philips</w:t>
            </w:r>
            <w:r w:rsidRPr="000F63CD">
              <w:rPr>
                <w:lang w:val="fr-FR"/>
              </w:rPr>
              <w:t xml:space="preserve"> qui montre que « plus le chômage est élevé plus les salaires sont bas». Donc, l'on peut comprendre que même les gens qui travaillent dans les industries d'assemblage se trouvent en situation de chômage déguisé avec un salaire dérisoire, ne leur permettant même pas de subvenir à leurs besoins primaires. Cette situation rend le marché de plus en plus inaccessible pour cette catégorie de gens à faible revenu. </w:t>
            </w:r>
          </w:p>
          <w:p w14:paraId="7F3E6473" w14:textId="77777777" w:rsidR="00800C1F" w:rsidRDefault="00800C1F">
            <w:pPr>
              <w:pStyle w:val="Heading2"/>
              <w:ind w:left="720"/>
            </w:pPr>
            <w:bookmarkStart w:id="1272" w:name="toc89"/>
            <w:bookmarkStart w:id="1273" w:name="_Toc13466991"/>
            <w:bookmarkStart w:id="1274" w:name="_Toc13384909"/>
            <w:bookmarkStart w:id="1275" w:name="_Toc13292917"/>
            <w:bookmarkStart w:id="1276" w:name="_Toc12951292"/>
            <w:bookmarkStart w:id="1277" w:name="_Toc12780638"/>
            <w:bookmarkStart w:id="1278" w:name="_Toc11133909"/>
            <w:bookmarkStart w:id="1279" w:name="_Toc11133673"/>
            <w:bookmarkStart w:id="1280" w:name="_Toc11133362"/>
            <w:bookmarkStart w:id="1281" w:name="_Toc11133225"/>
            <w:bookmarkStart w:id="1282" w:name="_Toc9750780"/>
            <w:bookmarkStart w:id="1283" w:name="_Toc7319563"/>
            <w:bookmarkStart w:id="1284" w:name="_Toc7252669"/>
            <w:bookmarkStart w:id="1285" w:name="_Toc7248547"/>
            <w:bookmarkStart w:id="1286" w:name="_Toc6975002"/>
            <w:bookmarkStart w:id="1287" w:name="_Toc6639953"/>
            <w:bookmarkStart w:id="1288" w:name="_Toc6634177"/>
            <w:bookmarkStart w:id="1289" w:name="_Toc6039177"/>
            <w:bookmarkStart w:id="1290" w:name="_Toc4291736"/>
            <w:bookmarkStart w:id="1291" w:name="_Toc3965925"/>
            <w:bookmarkStart w:id="1292" w:name="_Toc3964051"/>
            <w:bookmarkStart w:id="1293" w:name="_Toc3960797"/>
            <w:bookmarkStart w:id="1294" w:name="_Toc3960653"/>
            <w:bookmarkStart w:id="1295" w:name="_Toc2743350"/>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r>
              <w:t>3.3.- Le développement du secteur informel</w:t>
            </w:r>
          </w:p>
          <w:p w14:paraId="17A08232" w14:textId="77777777" w:rsidR="00800C1F" w:rsidRPr="000F63CD" w:rsidRDefault="00800C1F">
            <w:pPr>
              <w:pStyle w:val="NormalWeb"/>
              <w:ind w:left="720"/>
              <w:rPr>
                <w:lang w:val="fr-FR"/>
              </w:rPr>
            </w:pPr>
            <w:r w:rsidRPr="000F63CD">
              <w:rPr>
                <w:lang w:val="fr-FR"/>
              </w:rPr>
              <w:t xml:space="preserve">Les ménages qui habitent dans les bidonvilles de l'aire métropolitaine de Port-au-Prince, sont confrontés à de sérieuses difficultés dont la question de logement. Puisqu'ils sont dans l'impossibilité d'intégrer le marché formel de l'emploi, ils sont obligés de s'adonner à toutes sortes d'activités économiques du secteur informel en vue de trouver le pain quotidien. C'est ainsi qu'on assiste au développement rapide du secteur informel composé de petits commerçants, de pacotilleurs et des marchands ambulants. </w:t>
            </w:r>
          </w:p>
          <w:p w14:paraId="03AF79BB" w14:textId="77777777" w:rsidR="00800C1F" w:rsidRPr="000F63CD" w:rsidRDefault="00800C1F">
            <w:pPr>
              <w:pStyle w:val="NormalWeb"/>
              <w:ind w:left="720"/>
              <w:rPr>
                <w:lang w:val="fr-FR"/>
              </w:rPr>
            </w:pPr>
            <w:r w:rsidRPr="000F63CD">
              <w:rPr>
                <w:lang w:val="fr-FR"/>
              </w:rPr>
              <w:t xml:space="preserve">Le secteur informel devient un handicap majeur pour la qualité de la vie des gens de l'aire métropolitaine de Port-au-Prince. Non seulement l'existence des petits marchés presque à travers toutes les rues de la capitale entrave la circulation, mais cette situation contribue aussi à rendre la capitale plus insalubre qu'elle n'a été avant. D'un coté, l'on retrouve les mécaniciens qui envahissent certaines rues de la capitale pour mener leurs activités de garage ou du commerce de démolissage de voiture. A chaque jour nouveau, de nouveaux marchés naissent dans les différentes artères au niveau de tous les coins et recoins de la capitale, ce qui a souvent causé de l'embouteillage. </w:t>
            </w:r>
          </w:p>
          <w:p w14:paraId="7DDDABEF" w14:textId="77777777" w:rsidR="00800C1F" w:rsidRPr="000F63CD" w:rsidRDefault="00800C1F">
            <w:pPr>
              <w:pStyle w:val="NormalWeb"/>
              <w:ind w:left="720"/>
              <w:rPr>
                <w:lang w:val="fr-FR"/>
              </w:rPr>
            </w:pPr>
            <w:r w:rsidRPr="000F63CD">
              <w:rPr>
                <w:lang w:val="fr-FR"/>
              </w:rPr>
              <w:t>Il se produit également une flambée de prix sur le marché du logement à cause de la présence du secteur informel. Parce que la plupart des ménages à faible revenu et même certains éléments de la classe moyenne cherchent, à tout bout de champ, à se procurer une activité économique dans le secteur du commerce. Or le plus souvent, il s'agit d'une série de petites entreprises individuelles fonctionnant dans l'informel. Cela a beaucoup influé sur le prix du logement en ce sens que les gens qui veulent se créer ces genres d'activités économiques doivent louer une maison pour loger l'activité, donc en raison du prix offert par ces derniers, les propriétaires en profitent pour augmenter leur loyer.</w:t>
            </w:r>
          </w:p>
          <w:p w14:paraId="3C19E816" w14:textId="77777777" w:rsidR="00800C1F" w:rsidRPr="000F63CD" w:rsidRDefault="00800C1F">
            <w:pPr>
              <w:pStyle w:val="NormalWeb"/>
              <w:ind w:left="720"/>
              <w:rPr>
                <w:lang w:val="fr-FR"/>
              </w:rPr>
            </w:pPr>
            <w:r w:rsidRPr="000F63CD">
              <w:rPr>
                <w:lang w:val="fr-FR"/>
              </w:rPr>
              <w:t>Le développement du secteur informel a de nombreuses conséquences sur la vie de l'ensemble de la population que ce soit au niveau de l'embouteillage causé par les marchés qui s'installent dans les rues ou la présence des marchands ambulants qui ne mènent leurs activités que dans les rues.</w:t>
            </w:r>
          </w:p>
          <w:p w14:paraId="48E95C00" w14:textId="77777777" w:rsidR="00800C1F" w:rsidRPr="000F63CD" w:rsidRDefault="00800C1F">
            <w:pPr>
              <w:pStyle w:val="NormalWeb"/>
              <w:ind w:left="720"/>
              <w:rPr>
                <w:lang w:val="fr-FR"/>
              </w:rPr>
            </w:pPr>
            <w:r w:rsidRPr="000F63CD">
              <w:rPr>
                <w:lang w:val="fr-FR"/>
              </w:rPr>
              <w:t>On admet que le micro commerce est la principale caractéristique du secteur informel, mais il touche à presque tous les secteurs d'activités socio-économiques du pays.</w:t>
            </w:r>
          </w:p>
          <w:p w14:paraId="3B7B34D5" w14:textId="77777777" w:rsidR="00800C1F" w:rsidRPr="000F63CD" w:rsidRDefault="00800C1F">
            <w:pPr>
              <w:pStyle w:val="NormalWeb"/>
              <w:ind w:left="720"/>
              <w:rPr>
                <w:lang w:val="fr-FR"/>
              </w:rPr>
            </w:pPr>
            <w:r w:rsidRPr="000F63CD">
              <w:rPr>
                <w:lang w:val="fr-FR"/>
              </w:rPr>
              <w:t>L'informel est considéré comme tremplin pour les chômeurs qui ne voient l'amélioration de leur sort que dans des activités du micro-commerce absorbant près de 60% du stock de main d'oeuvre disponible. Ce secteur génère de très faible revenu et ne permet pas l'accumulation du capital pouvant augmenter la productivité, ce qui fait que le revenu percapita des ménages pauvres qui était de mille quatre vingt sept (1087) gourdes en 1980, est passé à huit cent quarante cinq (845) gourdes en 1988, soit une diminution de 22.26%</w:t>
            </w:r>
            <w:r w:rsidRPr="000F63CD">
              <w:rPr>
                <w:vertAlign w:val="superscript"/>
                <w:lang w:val="fr-FR"/>
              </w:rPr>
              <w:t>1</w:t>
            </w:r>
            <w:bookmarkStart w:id="1296" w:name="fnref20"/>
            <w:bookmarkEnd w:id="1296"/>
            <w:r w:rsidRPr="000F63CD">
              <w:rPr>
                <w:vertAlign w:val="superscript"/>
                <w:lang w:val="fr-FR"/>
              </w:rPr>
              <w:t>(</w:t>
            </w:r>
            <w:hyperlink r:id="rId39" w:anchor="fn20" w:history="1">
              <w:r w:rsidRPr="000F63CD">
                <w:rPr>
                  <w:rStyle w:val="Hyperlink"/>
                  <w:rFonts w:eastAsia="MS Mincho"/>
                  <w:vertAlign w:val="superscript"/>
                  <w:lang w:val="fr-FR"/>
                </w:rPr>
                <w:t>*</w:t>
              </w:r>
            </w:hyperlink>
            <w:r w:rsidRPr="000F63CD">
              <w:rPr>
                <w:vertAlign w:val="superscript"/>
                <w:lang w:val="fr-FR"/>
              </w:rPr>
              <w:t>)5</w:t>
            </w:r>
            <w:r w:rsidRPr="000F63CD">
              <w:rPr>
                <w:lang w:val="fr-FR"/>
              </w:rPr>
              <w:t>.</w:t>
            </w:r>
          </w:p>
          <w:p w14:paraId="00A69823" w14:textId="77777777" w:rsidR="00800C1F" w:rsidRPr="000F63CD" w:rsidRDefault="00800C1F">
            <w:pPr>
              <w:pStyle w:val="NormalWeb"/>
              <w:ind w:left="720"/>
              <w:rPr>
                <w:lang w:val="fr-FR"/>
              </w:rPr>
            </w:pPr>
            <w:r w:rsidRPr="000F63CD">
              <w:rPr>
                <w:lang w:val="fr-FR"/>
              </w:rPr>
              <w:t>En effet, le secteur informel est très peu productif et désarticulé, ce qui revient à dire que les gens qui s'y retrouvent sont dans une situation de chômage déguisé. C'est l'une des conséquences immédiates de l'existence des bidonvilles dans l'aire métropolitaine de Port-au-Prince. Leur présence contribue, pour la plupart, à la dégradation du niveau de vie des gens.</w:t>
            </w:r>
          </w:p>
          <w:p w14:paraId="12273881" w14:textId="77777777" w:rsidR="00800C1F" w:rsidRDefault="00800C1F">
            <w:pPr>
              <w:pStyle w:val="Heading2"/>
              <w:ind w:left="720"/>
            </w:pPr>
            <w:bookmarkStart w:id="1297" w:name="toc90"/>
            <w:bookmarkStart w:id="1298" w:name="_Toc13466992"/>
            <w:bookmarkStart w:id="1299" w:name="_Toc13384910"/>
            <w:bookmarkStart w:id="1300" w:name="_Toc13292918"/>
            <w:bookmarkStart w:id="1301" w:name="_Toc12951293"/>
            <w:bookmarkStart w:id="1302" w:name="_Toc12780639"/>
            <w:bookmarkStart w:id="1303" w:name="_Toc11133910"/>
            <w:bookmarkStart w:id="1304" w:name="_Toc11133674"/>
            <w:bookmarkStart w:id="1305" w:name="_Toc11133363"/>
            <w:bookmarkStart w:id="1306" w:name="_Toc11133226"/>
            <w:bookmarkStart w:id="1307" w:name="_Toc9750781"/>
            <w:bookmarkStart w:id="1308" w:name="_Toc7319564"/>
            <w:bookmarkStart w:id="1309" w:name="_Toc7252670"/>
            <w:bookmarkStart w:id="1310" w:name="_Toc7248548"/>
            <w:bookmarkStart w:id="1311" w:name="_Toc6975003"/>
            <w:bookmarkStart w:id="1312" w:name="_Toc6639954"/>
            <w:bookmarkStart w:id="1313" w:name="_Toc6634178"/>
            <w:bookmarkStart w:id="1314" w:name="_Toc6039178"/>
            <w:bookmarkStart w:id="1315" w:name="_Toc4291737"/>
            <w:bookmarkStart w:id="1316" w:name="_Toc3965926"/>
            <w:bookmarkStart w:id="1317" w:name="_Toc3964052"/>
            <w:bookmarkStart w:id="1318" w:name="_Toc3960798"/>
            <w:bookmarkStart w:id="1319" w:name="_Toc3960654"/>
            <w:bookmarkStart w:id="1320" w:name="_Toc2743351"/>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r>
              <w:t xml:space="preserve">3.4.- Impact sur la fourniture des biens et services sociaux </w:t>
            </w:r>
          </w:p>
          <w:p w14:paraId="05AF72C7" w14:textId="77777777" w:rsidR="00800C1F" w:rsidRPr="000F63CD" w:rsidRDefault="00800C1F">
            <w:pPr>
              <w:pStyle w:val="NormalWeb"/>
              <w:ind w:left="720"/>
              <w:rPr>
                <w:lang w:val="fr-FR"/>
              </w:rPr>
            </w:pPr>
            <w:r w:rsidRPr="000F63CD">
              <w:rPr>
                <w:lang w:val="fr-FR"/>
              </w:rPr>
              <w:t>L'agglomération de la ville de Port-au-Prince a une incidence négative sur la fourniture des services sociaux de base tels: l'éducation, les soins de santé, l'eau potable, la télécommunication et l'électricité.</w:t>
            </w:r>
          </w:p>
          <w:p w14:paraId="36D2E6F7" w14:textId="77777777" w:rsidR="00800C1F" w:rsidRPr="000F63CD" w:rsidRDefault="00800C1F">
            <w:pPr>
              <w:pStyle w:val="NormalWeb"/>
              <w:ind w:left="720"/>
              <w:rPr>
                <w:lang w:val="fr-FR"/>
              </w:rPr>
            </w:pPr>
            <w:r w:rsidRPr="000F63CD">
              <w:rPr>
                <w:rStyle w:val="Strong"/>
                <w:rFonts w:eastAsia="MS Mincho"/>
                <w:lang w:val="fr-FR"/>
              </w:rPr>
              <w:t>L'éducation</w:t>
            </w:r>
            <w:r w:rsidRPr="000F63CD">
              <w:rPr>
                <w:lang w:val="fr-FR"/>
              </w:rPr>
              <w:t>, avant l'arrivée des migrants qui composent les bidonvilles, il était plus facile d'accéder aux centres d'établissement scolaire du secteur public parce que tout simplement, l'écart entre l'offre et la demande d'éducation était plus faible. La présence des bidonvilles favorise l'augmentation de la demande d'éducation alors que l'offre stagne. La capacité d'accueil des centres scolaires incitant les gens à venir à Port-au-Prince devient, tout à fait, inadéquate pour la nouvelle population scolarisable de l'aire métropolitaine de Port-au-Prince.</w:t>
            </w:r>
          </w:p>
          <w:p w14:paraId="53F3696F" w14:textId="77777777" w:rsidR="00800C1F" w:rsidRPr="000F63CD" w:rsidRDefault="00800C1F">
            <w:pPr>
              <w:pStyle w:val="NormalWeb"/>
              <w:ind w:left="720"/>
              <w:rPr>
                <w:lang w:val="fr-FR"/>
              </w:rPr>
            </w:pPr>
            <w:r w:rsidRPr="000F63CD">
              <w:rPr>
                <w:lang w:val="fr-FR"/>
              </w:rPr>
              <w:t xml:space="preserve">La demande en éducation est fortement influencée par l'accroissement de la population. Or, la pauvreté et l'analphabétisme sont deux facteurs concomitants et même le corollaire de la surpopulation de Port-au-Prince. </w:t>
            </w:r>
          </w:p>
          <w:p w14:paraId="3C20A56F" w14:textId="77777777" w:rsidR="00800C1F" w:rsidRPr="000F63CD" w:rsidRDefault="00800C1F">
            <w:pPr>
              <w:pStyle w:val="NormalWeb"/>
              <w:ind w:left="720"/>
              <w:rPr>
                <w:lang w:val="fr-FR"/>
              </w:rPr>
            </w:pPr>
            <w:r w:rsidRPr="000F63CD">
              <w:rPr>
                <w:rStyle w:val="Strong"/>
                <w:rFonts w:eastAsia="MS Mincho"/>
                <w:lang w:val="fr-FR"/>
              </w:rPr>
              <w:t xml:space="preserve">Les soins de santé, </w:t>
            </w:r>
            <w:r w:rsidRPr="000F63CD">
              <w:rPr>
                <w:lang w:val="fr-FR"/>
              </w:rPr>
              <w:t>on voit que l'accès aux soins de santé devient de plus en plus difficile avec l'arrivée de nouveaux migrants à Port-au-Prince. Les équipements et installations sanitaires se révèlent inadéquats face à la montée vertigineuse de la population. Etant donné qu'il n'y a pas de nouveaux investissements sérieux dans le domaine médical, c'est la pénurie des soins médicaux qui plane sur la population de Port-au-Prince pendant les dernières décennies. L'existence de ces quartiers insalubres dans l'aire métropolitaine de Port-au-Prince influe sur la santé des gens. En outre, ces quartiers très insalubres provoquent la pollution non seulement à l'intérieur de ces quartiers, mais aussi, au niveau de Port-au-Prince.</w:t>
            </w:r>
          </w:p>
          <w:p w14:paraId="4B77728F" w14:textId="77777777" w:rsidR="00800C1F" w:rsidRPr="000F63CD" w:rsidRDefault="00800C1F">
            <w:pPr>
              <w:pStyle w:val="NormalWeb"/>
              <w:ind w:left="720"/>
              <w:rPr>
                <w:lang w:val="fr-FR"/>
              </w:rPr>
            </w:pPr>
            <w:r w:rsidRPr="000F63CD">
              <w:rPr>
                <w:rStyle w:val="Strong"/>
                <w:rFonts w:eastAsia="MS Mincho"/>
                <w:lang w:val="fr-FR"/>
              </w:rPr>
              <w:t>L'eau potable</w:t>
            </w:r>
            <w:r w:rsidRPr="000F63CD">
              <w:rPr>
                <w:lang w:val="fr-FR"/>
              </w:rPr>
              <w:t>, l'aire métropolitaine de Port-au-Prince devra faire face à de nombreux problèmes au niveau de la distribution d'eau potable. En raison du faible revenu de la plus forte proportion de la population, les gens n'arrivent pas à se payer ce service reconnu comme très indispensable. Compte tenu du coût d'approvisionnement en eau potable, les gens les plus démunis n'arrivent pas à se brancher légalement sur le réseau de la CAMEP. Mais, étant donné que les circuits hydrauliques qui desservent les gens à revenu élevé traversent, pour la plupart, les quartiers des gens pauvres, ils s'y font connecter. Leur connexion entraîne beaucoup de problèmes, en ce sens que cela aboutit au gaspillage et à la contamination de l'eau qui est déjà insuffisante pour satisfaire la demande existante. En vue d'obvier à cette insuffisance, les gens à haut revenu se sont créé d'autres sources d'approvisionnement comme l'achat de camion d'eau, mais les gens à bas et à moyen revenu demeurent pour la plupart privés de ce service.</w:t>
            </w:r>
          </w:p>
          <w:p w14:paraId="4072AC9E" w14:textId="77777777" w:rsidR="00800C1F" w:rsidRPr="000F63CD" w:rsidRDefault="00800C1F">
            <w:pPr>
              <w:pStyle w:val="NormalWeb"/>
              <w:ind w:left="720"/>
              <w:rPr>
                <w:lang w:val="fr-FR"/>
              </w:rPr>
            </w:pPr>
            <w:r w:rsidRPr="000F63CD">
              <w:rPr>
                <w:rStyle w:val="Strong"/>
                <w:rFonts w:eastAsia="MS Mincho"/>
                <w:lang w:val="fr-FR"/>
              </w:rPr>
              <w:t>L'électricité</w:t>
            </w:r>
            <w:r w:rsidRPr="000F63CD">
              <w:rPr>
                <w:lang w:val="fr-FR"/>
              </w:rPr>
              <w:t xml:space="preserve">, Malgré la concentration à Port-au-Prince des 80% de l'énergie électrique du pays, la prolifération des bidonvilles a un impact négatif sur la fourniture de ce service. Car, les gens qui vivaient à la campagne une fois arrivés dans les bidonvilles, se font connecter clandestinement sur le réseau électrique de l'ED'H. Dès lors, une inadéquation criante se fait déjà sentir entre l'offre et la demande. </w:t>
            </w:r>
          </w:p>
          <w:p w14:paraId="0A550CFB" w14:textId="77777777" w:rsidR="00800C1F" w:rsidRPr="000F63CD" w:rsidRDefault="00800C1F">
            <w:pPr>
              <w:pStyle w:val="NormalWeb"/>
              <w:ind w:left="720"/>
              <w:rPr>
                <w:lang w:val="fr-FR"/>
              </w:rPr>
            </w:pPr>
            <w:r w:rsidRPr="000F63CD">
              <w:rPr>
                <w:lang w:val="fr-FR"/>
              </w:rPr>
              <w:t xml:space="preserve">Ce constat va entraîner une montée des prix du kilowatt heure, car les gens à haut et moyen revenu doivent supporter la charge causée par les démunis sinon l'ED'H doit en supporter les frais elle-même. Cet état de faits conduit à la diminution de la capacité de l'entreprise à fournir ce service au point qu'aujourd'hui, en l'an 2000, elle ne dispose pas de quantité de mégawatts suffisante pour toute l'aire métropolitaine de Port-au-Prince. Comme conséquences, les habitants de Port-au-Prince, pour la plupart, sont privés d'électricité. </w:t>
            </w:r>
          </w:p>
          <w:p w14:paraId="7BDFBC04" w14:textId="77777777" w:rsidR="00800C1F" w:rsidRPr="000F63CD" w:rsidRDefault="00800C1F">
            <w:pPr>
              <w:pStyle w:val="NormalWeb"/>
              <w:ind w:left="720"/>
              <w:rPr>
                <w:lang w:val="fr-FR"/>
              </w:rPr>
            </w:pPr>
            <w:r w:rsidRPr="000F63CD">
              <w:rPr>
                <w:rStyle w:val="Strong"/>
                <w:rFonts w:eastAsia="MS Mincho"/>
                <w:lang w:val="fr-FR"/>
              </w:rPr>
              <w:t>La télécommunication</w:t>
            </w:r>
            <w:r w:rsidRPr="000F63CD">
              <w:rPr>
                <w:lang w:val="fr-FR"/>
              </w:rPr>
              <w:t>, c'est le même cas de figure au niveau de ce service. La migration campagne-ville n'a fait qu'augmenter le nombre de personnes désireuses d'avoir une ligne téléphonique. Cette situation va aboutir au prix élevé du service et rend la situation plus difficile. Le service téléphonique devient quelque chose de luxe et que seules les catégories sociales à haut et à moyen revenu peuvent s'en procurer.</w:t>
            </w:r>
          </w:p>
          <w:p w14:paraId="513CE68E" w14:textId="77777777" w:rsidR="00800C1F" w:rsidRPr="000F63CD" w:rsidRDefault="00800C1F">
            <w:pPr>
              <w:pStyle w:val="NormalWeb"/>
              <w:ind w:left="720"/>
              <w:rPr>
                <w:lang w:val="fr-FR"/>
              </w:rPr>
            </w:pPr>
            <w:r w:rsidRPr="000F63CD">
              <w:rPr>
                <w:lang w:val="fr-FR"/>
              </w:rPr>
              <w:t xml:space="preserve">Aujourd'hui il existe de nombreuses compagnies privées qui offrent le service téléphonique à des prix faramineux. Malgré tout, l'on voit l'engouement manifesté par les gens pour avoir ce moyen de communication. Les gens à faible revenu sont toujours écartés de la consommation du service téléphonique, car se sont les mêmes personnes qui sont abonnées à la téléco qui possèdent encore les nouveaux moyens de communication. Donc, en dépit de la présence des compagnies privées de télécommunication, le problème reste entier. </w:t>
            </w:r>
          </w:p>
          <w:p w14:paraId="2865AE3A" w14:textId="77777777" w:rsidR="00800C1F" w:rsidRDefault="00800C1F">
            <w:pPr>
              <w:pStyle w:val="Heading2"/>
              <w:ind w:left="720"/>
            </w:pPr>
            <w:bookmarkStart w:id="1321" w:name="toc91"/>
            <w:bookmarkStart w:id="1322" w:name="_Toc13466993"/>
            <w:bookmarkStart w:id="1323" w:name="_Toc13384911"/>
            <w:bookmarkStart w:id="1324" w:name="_Toc13292919"/>
            <w:bookmarkStart w:id="1325" w:name="_Toc12951294"/>
            <w:bookmarkStart w:id="1326" w:name="_Toc12780640"/>
            <w:bookmarkStart w:id="1327" w:name="_Toc11133911"/>
            <w:bookmarkStart w:id="1328" w:name="_Toc11133675"/>
            <w:bookmarkStart w:id="1329" w:name="_Toc11133364"/>
            <w:bookmarkStart w:id="1330" w:name="_Toc11133227"/>
            <w:bookmarkStart w:id="1331" w:name="_Toc9750782"/>
            <w:bookmarkStart w:id="1332" w:name="_Toc7319565"/>
            <w:bookmarkStart w:id="1333" w:name="_Toc7252671"/>
            <w:bookmarkStart w:id="1334" w:name="_Toc7248549"/>
            <w:bookmarkStart w:id="1335" w:name="_Toc6975004"/>
            <w:bookmarkStart w:id="1336" w:name="_Toc6639955"/>
            <w:bookmarkStart w:id="1337" w:name="_Toc6634179"/>
            <w:bookmarkStart w:id="1338" w:name="_Toc6039179"/>
            <w:bookmarkStart w:id="1339" w:name="_Toc4291738"/>
            <w:bookmarkStart w:id="1340" w:name="_Toc3965927"/>
            <w:bookmarkStart w:id="1341" w:name="_Toc3964053"/>
            <w:bookmarkStart w:id="1342" w:name="_Toc3960799"/>
            <w:bookmarkStart w:id="1343" w:name="_Toc3960655"/>
            <w:bookmarkStart w:id="1344" w:name="_Toc2743352"/>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r>
              <w:t>3.5.- Impact sur l'offre de transport urbain</w:t>
            </w:r>
          </w:p>
          <w:p w14:paraId="5FD9BC56" w14:textId="77777777" w:rsidR="00800C1F" w:rsidRPr="000F63CD" w:rsidRDefault="00800C1F">
            <w:pPr>
              <w:pStyle w:val="NormalWeb"/>
              <w:ind w:left="720"/>
              <w:rPr>
                <w:lang w:val="fr-FR"/>
              </w:rPr>
            </w:pPr>
            <w:r w:rsidRPr="000F63CD">
              <w:rPr>
                <w:lang w:val="fr-FR"/>
              </w:rPr>
              <w:t>Il est évident qu'avec la présence des nouveaux migrants, la demande de transport urbain dans l'aire métropolitaine de Port-au-prince a plus que triplé. Il se produit un phénomène de congestion urbaine, puisque les voies de communication intra-urbaines restent presque les mêmes, du moins, elles diminuent dans leur qualité. Alors que, dans un laps de temps, on assiste à l'expansion du parc automobile desservant l'aire métropolitaine de Port-au-Prince. Or, l'offre de transport urbain ne comprend pas seulement le parc automobile, mais aussi des infrastructures routières. C'est ce qui explique l'existence des embouteillages sur toutes les artères de la capitale. De plus, on assiste à une flambée des prix de transport en commun, ce qui fait que les conditions mêmes du transport en commun se sont détériorées dans tout le pays en général et dans l'aire métropolitaine en particulier.</w:t>
            </w:r>
          </w:p>
          <w:p w14:paraId="3F1B2435" w14:textId="77777777" w:rsidR="00800C1F" w:rsidRDefault="00800C1F">
            <w:pPr>
              <w:pStyle w:val="Heading2"/>
              <w:ind w:left="720"/>
            </w:pPr>
            <w:bookmarkStart w:id="1345" w:name="toc93"/>
            <w:bookmarkStart w:id="1346" w:name="toc92"/>
            <w:bookmarkStart w:id="1347" w:name="_Toc13466994"/>
            <w:bookmarkStart w:id="1348" w:name="_Toc13384912"/>
            <w:bookmarkStart w:id="1349" w:name="_Toc13292920"/>
            <w:bookmarkStart w:id="1350" w:name="_Toc12951295"/>
            <w:bookmarkStart w:id="1351" w:name="_Toc12780641"/>
            <w:bookmarkStart w:id="1352" w:name="_Toc11133912"/>
            <w:bookmarkStart w:id="1353" w:name="_Toc11133676"/>
            <w:bookmarkStart w:id="1354" w:name="_Toc11133365"/>
            <w:bookmarkStart w:id="1355" w:name="_Toc11133228"/>
            <w:bookmarkStart w:id="1356" w:name="_Toc9750783"/>
            <w:bookmarkStart w:id="1357" w:name="_Toc7319566"/>
            <w:bookmarkStart w:id="1358" w:name="_Toc7252672"/>
            <w:bookmarkStart w:id="1359" w:name="_Toc7248550"/>
            <w:bookmarkStart w:id="1360" w:name="_Toc6975005"/>
            <w:bookmarkStart w:id="1361" w:name="_Toc6639956"/>
            <w:bookmarkStart w:id="1362" w:name="_Toc6634180"/>
            <w:bookmarkStart w:id="1363" w:name="_Toc6039180"/>
            <w:bookmarkStart w:id="1364" w:name="_Toc4291739"/>
            <w:bookmarkStart w:id="1365" w:name="_Toc3965928"/>
            <w:bookmarkStart w:id="1366" w:name="_Toc3964054"/>
            <w:bookmarkStart w:id="1367" w:name="_Toc3960800"/>
            <w:bookmarkStart w:id="1368" w:name="_Toc3960656"/>
            <w:bookmarkStart w:id="1369" w:name="_Toc2743353"/>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r>
              <w:t>3.6.- Le phénomène de banditisme, la prostitution et la propagation des MST</w:t>
            </w:r>
          </w:p>
          <w:p w14:paraId="0F48CD7D" w14:textId="77777777" w:rsidR="00800C1F" w:rsidRPr="000F63CD" w:rsidRDefault="00800C1F">
            <w:pPr>
              <w:pStyle w:val="NormalWeb"/>
              <w:ind w:left="720"/>
              <w:rPr>
                <w:lang w:val="fr-FR"/>
              </w:rPr>
            </w:pPr>
            <w:r w:rsidRPr="000F63CD">
              <w:rPr>
                <w:lang w:val="fr-FR"/>
              </w:rPr>
              <w:t xml:space="preserve">Il est très difficile d'accepter l'idée selon laquelle, la concentration urbaine de Port-au-prince ou plus précisément la présence des bidonvilles aurait un impact sur la montée de l'insécurité. Mais, tout au moins, un nombre important d'analystes reconnaissent que la montée de l'insécurité est liée avec le niveau du chômage endémique auquel sont confrontés les habitants des bidonvilles de l'aire métropolitaine de Port-au-Prince au cours des deux dernières décennies. Nous ne pouvons nous empêcher de souligner le phénomène de "zenglindisme" auquel nous assistons aujourd'hui. Il s'agit des gens qui, se trouvant en situation de chômage et végétant dans la misère, s'adonnent à des opérations marginales ou de vol à mains armées aux fins de satisfaire leurs besoins de toutes sortes. </w:t>
            </w:r>
          </w:p>
          <w:p w14:paraId="76FFEBC7" w14:textId="77777777" w:rsidR="00800C1F" w:rsidRPr="000F63CD" w:rsidRDefault="00800C1F">
            <w:pPr>
              <w:pStyle w:val="NormalWeb"/>
              <w:ind w:left="720"/>
              <w:rPr>
                <w:lang w:val="fr-FR"/>
              </w:rPr>
            </w:pPr>
            <w:r w:rsidRPr="000F63CD">
              <w:rPr>
                <w:lang w:val="fr-FR"/>
              </w:rPr>
              <w:t>La situation des bidonvilles engendre la prostitution. A cause du chômage cuisant qui plane sur la population des bidonvilles, les jeunes filles comme les adultes pratiquent la prostitution comme moyen de gagner un revenu en vue de satisfaire leurs besoins</w:t>
            </w:r>
            <w:r w:rsidRPr="000F63CD">
              <w:rPr>
                <w:vertAlign w:val="superscript"/>
                <w:lang w:val="fr-FR"/>
              </w:rPr>
              <w:t>1</w:t>
            </w:r>
            <w:bookmarkStart w:id="1370" w:name="fnref21"/>
            <w:bookmarkEnd w:id="1370"/>
            <w:r w:rsidRPr="000F63CD">
              <w:rPr>
                <w:vertAlign w:val="superscript"/>
                <w:lang w:val="fr-FR"/>
              </w:rPr>
              <w:t>(</w:t>
            </w:r>
            <w:hyperlink r:id="rId40" w:anchor="fn21" w:history="1">
              <w:r w:rsidRPr="000F63CD">
                <w:rPr>
                  <w:rStyle w:val="Hyperlink"/>
                  <w:rFonts w:eastAsia="MS Mincho"/>
                  <w:vertAlign w:val="superscript"/>
                  <w:lang w:val="fr-FR"/>
                </w:rPr>
                <w:t>*</w:t>
              </w:r>
            </w:hyperlink>
            <w:r w:rsidRPr="000F63CD">
              <w:rPr>
                <w:vertAlign w:val="superscript"/>
                <w:lang w:val="fr-FR"/>
              </w:rPr>
              <w:t>)</w:t>
            </w:r>
            <w:r w:rsidRPr="000F63CD">
              <w:rPr>
                <w:lang w:val="fr-FR"/>
              </w:rPr>
              <w:t>. Par voie de conséquences, elles permettent la propagation des maladies sexuellement transmissibles. Le véritable problème est le fait que les gens sont analphabètes, elles ne sont pas qualifiées pour intégrer le marché de l'emploi et professant la prostitution, ils ne peuvent pas se protéger centre les MST.</w:t>
            </w:r>
          </w:p>
          <w:p w14:paraId="53053A69" w14:textId="77777777" w:rsidR="00800C1F" w:rsidRDefault="00800C1F">
            <w:pPr>
              <w:pStyle w:val="Heading1"/>
              <w:ind w:left="720"/>
            </w:pPr>
            <w:bookmarkStart w:id="1371" w:name="toc94"/>
            <w:bookmarkStart w:id="1372" w:name="_Toc13466995"/>
            <w:bookmarkStart w:id="1373" w:name="_Toc13384913"/>
            <w:bookmarkStart w:id="1374" w:name="_Toc13292921"/>
            <w:bookmarkStart w:id="1375" w:name="_Toc12951296"/>
            <w:bookmarkStart w:id="1376" w:name="_Toc12780642"/>
            <w:bookmarkStart w:id="1377" w:name="_Toc11133913"/>
            <w:bookmarkStart w:id="1378" w:name="_Toc11133677"/>
            <w:bookmarkStart w:id="1379" w:name="_Toc11133366"/>
            <w:bookmarkStart w:id="1380" w:name="_Toc11133229"/>
            <w:bookmarkStart w:id="1381" w:name="_Toc9750784"/>
            <w:bookmarkStart w:id="1382" w:name="_Toc7319567"/>
            <w:bookmarkStart w:id="1383" w:name="_Toc7252673"/>
            <w:bookmarkStart w:id="1384" w:name="_Toc7248551"/>
            <w:bookmarkStart w:id="1385" w:name="_Toc6975006"/>
            <w:bookmarkStart w:id="1386" w:name="_Toc6639957"/>
            <w:bookmarkStart w:id="1387" w:name="_Toc6634181"/>
            <w:bookmarkStart w:id="1388" w:name="_Toc6039181"/>
            <w:bookmarkStart w:id="1389" w:name="_Toc4291740"/>
            <w:bookmarkStart w:id="1390" w:name="_Toc3965929"/>
            <w:bookmarkStart w:id="1391" w:name="_Toc3964055"/>
            <w:bookmarkStart w:id="1392" w:name="_Toc3960801"/>
            <w:bookmarkStart w:id="1393" w:name="_Toc3960657"/>
            <w:bookmarkStart w:id="1394" w:name="_Toc2743354"/>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r>
              <w:t>CHAPITRE 4 - PRÉSENTATION ET ANALYSE DES RÉSULTATS DE L'ÉNQUETE: CAS DE LA SALINE</w:t>
            </w:r>
          </w:p>
          <w:p w14:paraId="0A9EB792" w14:textId="77777777" w:rsidR="00800C1F" w:rsidRDefault="00800C1F">
            <w:pPr>
              <w:pStyle w:val="Heading2"/>
              <w:ind w:left="720"/>
            </w:pPr>
            <w:bookmarkStart w:id="1395" w:name="toc95"/>
            <w:bookmarkStart w:id="1396" w:name="_Toc13466996"/>
            <w:bookmarkStart w:id="1397" w:name="_Toc13384914"/>
            <w:bookmarkStart w:id="1398" w:name="_Toc13292922"/>
            <w:bookmarkStart w:id="1399" w:name="_Toc12951297"/>
            <w:bookmarkStart w:id="1400" w:name="_Toc12780643"/>
            <w:bookmarkStart w:id="1401" w:name="_Toc11133914"/>
            <w:bookmarkStart w:id="1402" w:name="_Toc11133678"/>
            <w:bookmarkStart w:id="1403" w:name="_Toc11133367"/>
            <w:bookmarkStart w:id="1404" w:name="_Toc11133230"/>
            <w:bookmarkStart w:id="1405" w:name="_Toc9750785"/>
            <w:bookmarkStart w:id="1406" w:name="_Toc7319568"/>
            <w:bookmarkStart w:id="1407" w:name="_Toc7252674"/>
            <w:bookmarkStart w:id="1408" w:name="_Toc7248552"/>
            <w:bookmarkStart w:id="1409" w:name="_Toc6975007"/>
            <w:bookmarkStart w:id="1410" w:name="_Toc6639958"/>
            <w:bookmarkStart w:id="1411" w:name="_Toc6634182"/>
            <w:bookmarkStart w:id="1412" w:name="_Toc6039182"/>
            <w:bookmarkStart w:id="1413" w:name="_Toc4291741"/>
            <w:bookmarkStart w:id="1414" w:name="_Toc3965930"/>
            <w:bookmarkStart w:id="1415" w:name="_Toc3964056"/>
            <w:bookmarkStart w:id="1416" w:name="_Toc3960802"/>
            <w:bookmarkStart w:id="1417" w:name="_Toc3960658"/>
            <w:bookmarkStart w:id="1418" w:name="_Toc2743355"/>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r>
              <w:t>4.1.- Généralités sur le quartier La Saline</w:t>
            </w:r>
          </w:p>
          <w:p w14:paraId="05F52553" w14:textId="77777777" w:rsidR="00800C1F" w:rsidRPr="000F63CD" w:rsidRDefault="00800C1F">
            <w:pPr>
              <w:pStyle w:val="NormalWeb"/>
              <w:ind w:left="720"/>
              <w:rPr>
                <w:lang w:val="fr-FR"/>
              </w:rPr>
            </w:pPr>
            <w:r w:rsidRPr="000F63CD">
              <w:rPr>
                <w:lang w:val="fr-FR"/>
              </w:rPr>
              <w:t>La Saline est un quartier populaire très ancien qui se situe au Nord de la ville de Port-au-Prince à quelques centaines de mètres des centres d'affaires. Elle est limitée au Sud par le quartier Portail Saint Joseph, au Nord par le tronçon reliant le Boulevard La Saline à la nationale # 2 ( carrefour Aviation) à l'Est par la route nationale # 1 et à l'Ouest par le Boulevard La saline. Ce quartier est aussi traversé par la rue du Magasin de l'Etat qui, elle, débouche sur le tronçon reliant le Boulevard La Saline à la nationale # 2.</w:t>
            </w:r>
          </w:p>
          <w:p w14:paraId="28A586FE" w14:textId="77777777" w:rsidR="00800C1F" w:rsidRPr="000F63CD" w:rsidRDefault="00800C1F">
            <w:pPr>
              <w:pStyle w:val="NormalWeb"/>
              <w:ind w:left="720"/>
              <w:rPr>
                <w:lang w:val="fr-FR"/>
              </w:rPr>
            </w:pPr>
            <w:r w:rsidRPr="000F63CD">
              <w:rPr>
                <w:lang w:val="fr-FR"/>
              </w:rPr>
              <w:t>Cette zone est l'un des plus grands quartiers infects de l'aire métropolitaine de Port-au-Prince. Les principales artères ne sont pas recouvertes. Elles sont étroites, et pour la plupart, en terre battue. La Saline n'est pas connectée au réseau de drainage pour l'évacuation des eaux usées et pluviales. Le ramassage d'ordures et d'immondices ne se fait presque pas, ce qui explique en partie l'état d'insalubrité de cette zone et qui n'offre aucun agrément sanitaire pour loger des êtres humains.</w:t>
            </w:r>
          </w:p>
          <w:p w14:paraId="71388DB2" w14:textId="77777777" w:rsidR="00800C1F" w:rsidRDefault="00800C1F">
            <w:pPr>
              <w:pStyle w:val="Heading2"/>
              <w:ind w:left="720"/>
            </w:pPr>
            <w:bookmarkStart w:id="1419" w:name="toc96"/>
            <w:bookmarkStart w:id="1420" w:name="_Toc13466997"/>
            <w:bookmarkStart w:id="1421" w:name="_Toc13384915"/>
            <w:bookmarkStart w:id="1422" w:name="_Toc13292923"/>
            <w:bookmarkStart w:id="1423" w:name="_Toc12951298"/>
            <w:bookmarkStart w:id="1424" w:name="_Toc12780644"/>
            <w:bookmarkStart w:id="1425" w:name="_Toc11133915"/>
            <w:bookmarkStart w:id="1426" w:name="_Toc11133679"/>
            <w:bookmarkStart w:id="1427" w:name="_Toc11133368"/>
            <w:bookmarkStart w:id="1428" w:name="_Toc11133231"/>
            <w:bookmarkStart w:id="1429" w:name="_Toc9750786"/>
            <w:bookmarkStart w:id="1430" w:name="_Toc7319569"/>
            <w:bookmarkStart w:id="1431" w:name="_Toc7252675"/>
            <w:bookmarkStart w:id="1432" w:name="_Toc7248553"/>
            <w:bookmarkStart w:id="1433" w:name="_Toc6975008"/>
            <w:bookmarkStart w:id="1434" w:name="_Toc6639959"/>
            <w:bookmarkStart w:id="1435" w:name="_Toc6634183"/>
            <w:bookmarkStart w:id="1436" w:name="_Toc6039183"/>
            <w:bookmarkStart w:id="1437" w:name="_Toc4291742"/>
            <w:bookmarkStart w:id="1438" w:name="_Toc3965931"/>
            <w:bookmarkStart w:id="1439" w:name="_Toc3964057"/>
            <w:bookmarkStart w:id="1440" w:name="_Toc3960803"/>
            <w:bookmarkStart w:id="1441" w:name="_Toc3960659"/>
            <w:bookmarkStart w:id="1442" w:name="_Toc2743356"/>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r>
              <w:t xml:space="preserve">4.2 Aspects démographiques </w:t>
            </w:r>
          </w:p>
          <w:p w14:paraId="21A0D42F" w14:textId="77777777" w:rsidR="00800C1F" w:rsidRPr="000F63CD" w:rsidRDefault="00800C1F">
            <w:pPr>
              <w:pStyle w:val="NormalWeb"/>
              <w:ind w:left="720"/>
              <w:rPr>
                <w:lang w:val="fr-FR"/>
              </w:rPr>
            </w:pPr>
            <w:r w:rsidRPr="000F63CD">
              <w:rPr>
                <w:lang w:val="fr-FR"/>
              </w:rPr>
              <w:t>La population de la saline est très jeune. En effet, 70 % des gens ont moins de 50 ans. La Saline dénote une population laborieuse, mais une main d'oeuvre peu qualifiée. Selon la taille moyenne des ménages (6.56), il est révélé aussi que c'est une population féconde. On a vu que 36.2 % des chefs de ménage ont entre trois et cinq enfants et 42.5% d'entre eux ont 5 enfants et plus. Le tableau ci-après présente la distribution des chefs de ménage selon le nombre d'enfants.</w:t>
            </w:r>
          </w:p>
          <w:p w14:paraId="31F8E5EB" w14:textId="77777777" w:rsidR="00800C1F" w:rsidRPr="000F63CD" w:rsidRDefault="00800C1F">
            <w:pPr>
              <w:pStyle w:val="NormalWeb"/>
              <w:ind w:left="720"/>
              <w:rPr>
                <w:lang w:val="fr-FR"/>
              </w:rPr>
            </w:pPr>
            <w:r w:rsidRPr="000F63CD">
              <w:rPr>
                <w:lang w:val="fr-FR"/>
              </w:rPr>
              <w:t>Tableau # 4 : Répartition des chefs de ménage selon le nombre d'enfants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10"/>
              <w:gridCol w:w="538"/>
              <w:gridCol w:w="538"/>
              <w:gridCol w:w="879"/>
              <w:gridCol w:w="670"/>
            </w:tblGrid>
            <w:tr w:rsidR="00800C1F" w14:paraId="0B5EF4FB"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4992FDB" w14:textId="77777777" w:rsidR="00800C1F" w:rsidRPr="000F63CD" w:rsidRDefault="00800C1F">
                  <w:pPr>
                    <w:pStyle w:val="HTMLPreformatted"/>
                    <w:rPr>
                      <w:lang w:val="fr-FR"/>
                    </w:rPr>
                  </w:pPr>
                  <w:r w:rsidRPr="000F63CD">
                    <w:rPr>
                      <w:lang w:val="fr-FR"/>
                    </w:rPr>
                    <w:t xml:space="preserve"> </w:t>
                  </w:r>
                </w:p>
              </w:tc>
              <w:tc>
                <w:tcPr>
                  <w:tcW w:w="0" w:type="auto"/>
                  <w:gridSpan w:val="3"/>
                  <w:tcBorders>
                    <w:top w:val="outset" w:sz="6" w:space="0" w:color="auto"/>
                    <w:left w:val="outset" w:sz="6" w:space="0" w:color="auto"/>
                    <w:bottom w:val="outset" w:sz="6" w:space="0" w:color="auto"/>
                    <w:right w:val="outset" w:sz="6" w:space="0" w:color="auto"/>
                  </w:tcBorders>
                  <w:hideMark/>
                </w:tcPr>
                <w:p w14:paraId="73CDA2F9" w14:textId="77777777" w:rsidR="00800C1F" w:rsidRPr="000F63CD" w:rsidRDefault="00800C1F">
                  <w:pPr>
                    <w:pStyle w:val="NormalWeb"/>
                    <w:jc w:val="center"/>
                    <w:rPr>
                      <w:lang w:val="fr-FR"/>
                    </w:rPr>
                  </w:pPr>
                  <w:r w:rsidRPr="000F63CD">
                    <w:rPr>
                      <w:rStyle w:val="Strong"/>
                      <w:rFonts w:eastAsia="MS Mincho"/>
                      <w:lang w:val="fr-FR"/>
                    </w:rPr>
                    <w:t>Nombre d'enfants</w:t>
                  </w:r>
                </w:p>
              </w:tc>
              <w:tc>
                <w:tcPr>
                  <w:tcW w:w="0" w:type="auto"/>
                  <w:tcBorders>
                    <w:top w:val="outset" w:sz="6" w:space="0" w:color="auto"/>
                    <w:left w:val="outset" w:sz="6" w:space="0" w:color="auto"/>
                    <w:bottom w:val="outset" w:sz="6" w:space="0" w:color="auto"/>
                    <w:right w:val="outset" w:sz="6" w:space="0" w:color="auto"/>
                  </w:tcBorders>
                  <w:hideMark/>
                </w:tcPr>
                <w:p w14:paraId="32F21010" w14:textId="77777777" w:rsidR="00800C1F" w:rsidRPr="000F63CD" w:rsidRDefault="00800C1F">
                  <w:pPr>
                    <w:pStyle w:val="HTMLPreformatted"/>
                    <w:rPr>
                      <w:lang w:val="fr-FR"/>
                    </w:rPr>
                  </w:pPr>
                  <w:r w:rsidRPr="000F63CD">
                    <w:rPr>
                      <w:lang w:val="fr-FR"/>
                    </w:rPr>
                    <w:t xml:space="preserve"> </w:t>
                  </w:r>
                </w:p>
              </w:tc>
            </w:tr>
            <w:tr w:rsidR="00800C1F" w14:paraId="11BDE871"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4E8F961"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08B3E0EC" w14:textId="77777777" w:rsidR="00800C1F" w:rsidRPr="000F63CD" w:rsidRDefault="00800C1F">
                  <w:pPr>
                    <w:pStyle w:val="NormalWeb"/>
                    <w:jc w:val="center"/>
                    <w:rPr>
                      <w:lang w:val="fr-FR"/>
                    </w:rPr>
                  </w:pPr>
                  <w:r w:rsidRPr="000F63CD">
                    <w:rPr>
                      <w:lang w:val="fr-FR"/>
                    </w:rPr>
                    <w:t>1-3</w:t>
                  </w:r>
                </w:p>
              </w:tc>
              <w:tc>
                <w:tcPr>
                  <w:tcW w:w="0" w:type="auto"/>
                  <w:tcBorders>
                    <w:top w:val="outset" w:sz="6" w:space="0" w:color="auto"/>
                    <w:left w:val="outset" w:sz="6" w:space="0" w:color="auto"/>
                    <w:bottom w:val="outset" w:sz="6" w:space="0" w:color="auto"/>
                    <w:right w:val="outset" w:sz="6" w:space="0" w:color="auto"/>
                  </w:tcBorders>
                  <w:hideMark/>
                </w:tcPr>
                <w:p w14:paraId="77C879AD" w14:textId="77777777" w:rsidR="00800C1F" w:rsidRPr="000F63CD" w:rsidRDefault="00800C1F">
                  <w:pPr>
                    <w:pStyle w:val="NormalWeb"/>
                    <w:jc w:val="center"/>
                    <w:rPr>
                      <w:lang w:val="fr-FR"/>
                    </w:rPr>
                  </w:pPr>
                  <w:r w:rsidRPr="000F63CD">
                    <w:rPr>
                      <w:lang w:val="fr-FR"/>
                    </w:rPr>
                    <w:t>3-5</w:t>
                  </w:r>
                </w:p>
              </w:tc>
              <w:tc>
                <w:tcPr>
                  <w:tcW w:w="0" w:type="auto"/>
                  <w:tcBorders>
                    <w:top w:val="outset" w:sz="6" w:space="0" w:color="auto"/>
                    <w:left w:val="outset" w:sz="6" w:space="0" w:color="auto"/>
                    <w:bottom w:val="outset" w:sz="6" w:space="0" w:color="auto"/>
                    <w:right w:val="outset" w:sz="6" w:space="0" w:color="auto"/>
                  </w:tcBorders>
                  <w:hideMark/>
                </w:tcPr>
                <w:p w14:paraId="60F0C7AC" w14:textId="77777777" w:rsidR="00800C1F" w:rsidRPr="000F63CD" w:rsidRDefault="00800C1F">
                  <w:pPr>
                    <w:pStyle w:val="NormalWeb"/>
                    <w:jc w:val="center"/>
                    <w:rPr>
                      <w:lang w:val="fr-FR"/>
                    </w:rPr>
                  </w:pPr>
                  <w:r w:rsidRPr="000F63CD">
                    <w:rPr>
                      <w:lang w:val="fr-FR"/>
                    </w:rPr>
                    <w:t>5et plus</w:t>
                  </w:r>
                </w:p>
              </w:tc>
              <w:tc>
                <w:tcPr>
                  <w:tcW w:w="0" w:type="auto"/>
                  <w:tcBorders>
                    <w:top w:val="outset" w:sz="6" w:space="0" w:color="auto"/>
                    <w:left w:val="outset" w:sz="6" w:space="0" w:color="auto"/>
                    <w:bottom w:val="outset" w:sz="6" w:space="0" w:color="auto"/>
                    <w:right w:val="outset" w:sz="6" w:space="0" w:color="auto"/>
                  </w:tcBorders>
                  <w:hideMark/>
                </w:tcPr>
                <w:p w14:paraId="10290BFF"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19225A6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D8AF05F" w14:textId="77777777" w:rsidR="00800C1F" w:rsidRPr="000F63CD" w:rsidRDefault="00800C1F">
                  <w:pPr>
                    <w:pStyle w:val="NormalWeb"/>
                    <w:jc w:val="center"/>
                    <w:rPr>
                      <w:lang w:val="fr-FR"/>
                    </w:rPr>
                  </w:pPr>
                  <w:r w:rsidRPr="000F63CD">
                    <w:rPr>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163444A1" w14:textId="77777777" w:rsidR="00800C1F" w:rsidRPr="000F63CD" w:rsidRDefault="00800C1F">
                  <w:pPr>
                    <w:pStyle w:val="NormalWeb"/>
                    <w:jc w:val="center"/>
                    <w:rPr>
                      <w:lang w:val="fr-FR"/>
                    </w:rPr>
                  </w:pPr>
                  <w:r w:rsidRPr="000F63CD">
                    <w:rPr>
                      <w:lang w:val="fr-FR"/>
                    </w:rPr>
                    <w:t>17</w:t>
                  </w:r>
                </w:p>
              </w:tc>
              <w:tc>
                <w:tcPr>
                  <w:tcW w:w="0" w:type="auto"/>
                  <w:tcBorders>
                    <w:top w:val="outset" w:sz="6" w:space="0" w:color="auto"/>
                    <w:left w:val="outset" w:sz="6" w:space="0" w:color="auto"/>
                    <w:bottom w:val="outset" w:sz="6" w:space="0" w:color="auto"/>
                    <w:right w:val="outset" w:sz="6" w:space="0" w:color="auto"/>
                  </w:tcBorders>
                  <w:hideMark/>
                </w:tcPr>
                <w:p w14:paraId="6E399F57" w14:textId="77777777" w:rsidR="00800C1F" w:rsidRPr="000F63CD" w:rsidRDefault="00800C1F">
                  <w:pPr>
                    <w:pStyle w:val="NormalWeb"/>
                    <w:jc w:val="center"/>
                    <w:rPr>
                      <w:lang w:val="fr-FR"/>
                    </w:rPr>
                  </w:pPr>
                  <w:r w:rsidRPr="000F63CD">
                    <w:rPr>
                      <w:lang w:val="fr-FR"/>
                    </w:rPr>
                    <w:t>29</w:t>
                  </w:r>
                </w:p>
              </w:tc>
              <w:tc>
                <w:tcPr>
                  <w:tcW w:w="0" w:type="auto"/>
                  <w:tcBorders>
                    <w:top w:val="outset" w:sz="6" w:space="0" w:color="auto"/>
                    <w:left w:val="outset" w:sz="6" w:space="0" w:color="auto"/>
                    <w:bottom w:val="outset" w:sz="6" w:space="0" w:color="auto"/>
                    <w:right w:val="outset" w:sz="6" w:space="0" w:color="auto"/>
                  </w:tcBorders>
                  <w:hideMark/>
                </w:tcPr>
                <w:p w14:paraId="33A2B80E" w14:textId="77777777" w:rsidR="00800C1F" w:rsidRPr="000F63CD" w:rsidRDefault="00800C1F">
                  <w:pPr>
                    <w:pStyle w:val="NormalWeb"/>
                    <w:jc w:val="center"/>
                    <w:rPr>
                      <w:lang w:val="fr-FR"/>
                    </w:rPr>
                  </w:pPr>
                  <w:r w:rsidRPr="000F63CD">
                    <w:rPr>
                      <w:lang w:val="fr-FR"/>
                    </w:rPr>
                    <w:t>34</w:t>
                  </w:r>
                </w:p>
              </w:tc>
              <w:tc>
                <w:tcPr>
                  <w:tcW w:w="0" w:type="auto"/>
                  <w:tcBorders>
                    <w:top w:val="outset" w:sz="6" w:space="0" w:color="auto"/>
                    <w:left w:val="outset" w:sz="6" w:space="0" w:color="auto"/>
                    <w:bottom w:val="outset" w:sz="6" w:space="0" w:color="auto"/>
                    <w:right w:val="outset" w:sz="6" w:space="0" w:color="auto"/>
                  </w:tcBorders>
                  <w:hideMark/>
                </w:tcPr>
                <w:p w14:paraId="047BB6D9"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42CDEE75"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55F3FF42"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0C9463E4" w14:textId="77777777" w:rsidR="00800C1F" w:rsidRPr="000F63CD" w:rsidRDefault="00800C1F">
                  <w:pPr>
                    <w:pStyle w:val="NormalWeb"/>
                    <w:jc w:val="center"/>
                    <w:rPr>
                      <w:lang w:val="fr-FR"/>
                    </w:rPr>
                  </w:pPr>
                  <w:r w:rsidRPr="000F63CD">
                    <w:rPr>
                      <w:lang w:val="fr-FR"/>
                    </w:rPr>
                    <w:t>21.3</w:t>
                  </w:r>
                </w:p>
              </w:tc>
              <w:tc>
                <w:tcPr>
                  <w:tcW w:w="0" w:type="auto"/>
                  <w:vMerge w:val="restart"/>
                  <w:tcBorders>
                    <w:top w:val="outset" w:sz="6" w:space="0" w:color="auto"/>
                    <w:left w:val="outset" w:sz="6" w:space="0" w:color="auto"/>
                    <w:bottom w:val="outset" w:sz="6" w:space="0" w:color="auto"/>
                    <w:right w:val="outset" w:sz="6" w:space="0" w:color="auto"/>
                  </w:tcBorders>
                  <w:hideMark/>
                </w:tcPr>
                <w:p w14:paraId="33C8DE4C" w14:textId="77777777" w:rsidR="00800C1F" w:rsidRPr="000F63CD" w:rsidRDefault="00800C1F">
                  <w:pPr>
                    <w:pStyle w:val="NormalWeb"/>
                    <w:jc w:val="center"/>
                    <w:rPr>
                      <w:lang w:val="fr-FR"/>
                    </w:rPr>
                  </w:pPr>
                  <w:r w:rsidRPr="000F63CD">
                    <w:rPr>
                      <w:lang w:val="fr-FR"/>
                    </w:rPr>
                    <w:t>36.2</w:t>
                  </w:r>
                </w:p>
              </w:tc>
              <w:tc>
                <w:tcPr>
                  <w:tcW w:w="0" w:type="auto"/>
                  <w:vMerge w:val="restart"/>
                  <w:tcBorders>
                    <w:top w:val="outset" w:sz="6" w:space="0" w:color="auto"/>
                    <w:left w:val="outset" w:sz="6" w:space="0" w:color="auto"/>
                    <w:bottom w:val="outset" w:sz="6" w:space="0" w:color="auto"/>
                    <w:right w:val="outset" w:sz="6" w:space="0" w:color="auto"/>
                  </w:tcBorders>
                  <w:hideMark/>
                </w:tcPr>
                <w:p w14:paraId="3C04D37D" w14:textId="77777777" w:rsidR="00800C1F" w:rsidRPr="000F63CD" w:rsidRDefault="00800C1F">
                  <w:pPr>
                    <w:pStyle w:val="NormalWeb"/>
                    <w:jc w:val="center"/>
                    <w:rPr>
                      <w:lang w:val="fr-FR"/>
                    </w:rPr>
                  </w:pPr>
                  <w:r w:rsidRPr="000F63CD">
                    <w:rPr>
                      <w:lang w:val="fr-FR"/>
                    </w:rPr>
                    <w:t>42.5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0323FFF"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0E4F4538"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141C9A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3E212F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2FF4F8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79B8D5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5894600" w14:textId="77777777" w:rsidR="00800C1F" w:rsidRDefault="00800C1F"/>
              </w:tc>
            </w:tr>
          </w:tbl>
          <w:p w14:paraId="121F394F" w14:textId="77777777" w:rsidR="00800C1F" w:rsidRPr="000F63CD" w:rsidRDefault="00800C1F">
            <w:pPr>
              <w:pStyle w:val="NormalWeb"/>
              <w:ind w:left="720"/>
              <w:rPr>
                <w:lang w:val="fr-FR"/>
              </w:rPr>
            </w:pPr>
            <w:r w:rsidRPr="000F63CD">
              <w:rPr>
                <w:lang w:val="fr-FR"/>
              </w:rPr>
              <w:t>Source : Enquêtes de terrain, février- mars 2001</w:t>
            </w:r>
          </w:p>
          <w:p w14:paraId="52E63582" w14:textId="77777777" w:rsidR="00800C1F" w:rsidRDefault="00800C1F">
            <w:pPr>
              <w:pStyle w:val="Heading2"/>
              <w:ind w:left="720"/>
            </w:pPr>
            <w:bookmarkStart w:id="1443" w:name="toc98"/>
            <w:bookmarkStart w:id="1444" w:name="toc97"/>
            <w:bookmarkStart w:id="1445" w:name="_Toc13466998"/>
            <w:bookmarkStart w:id="1446" w:name="_Toc13384916"/>
            <w:bookmarkStart w:id="1447" w:name="_Toc13292924"/>
            <w:bookmarkStart w:id="1448" w:name="_Toc12951299"/>
            <w:bookmarkStart w:id="1449" w:name="_Toc12780645"/>
            <w:bookmarkStart w:id="1450" w:name="_Toc11133916"/>
            <w:bookmarkStart w:id="1451" w:name="_Toc11133680"/>
            <w:bookmarkStart w:id="1452" w:name="_Toc11133369"/>
            <w:bookmarkStart w:id="1453" w:name="_Toc11133232"/>
            <w:bookmarkStart w:id="1454" w:name="_Toc9750787"/>
            <w:bookmarkStart w:id="1455" w:name="_Toc7319570"/>
            <w:bookmarkStart w:id="1456" w:name="_Toc7252676"/>
            <w:bookmarkStart w:id="1457" w:name="_Toc7248554"/>
            <w:bookmarkStart w:id="1458" w:name="_Toc6975009"/>
            <w:bookmarkStart w:id="1459" w:name="_Toc6639960"/>
            <w:bookmarkStart w:id="1460" w:name="_Toc6634184"/>
            <w:bookmarkStart w:id="1461" w:name="_Toc6039184"/>
            <w:bookmarkStart w:id="1462" w:name="_Toc4291743"/>
            <w:bookmarkStart w:id="1463" w:name="_Toc3965932"/>
            <w:bookmarkStart w:id="1464" w:name="_Toc3964058"/>
            <w:bookmarkStart w:id="1465" w:name="_Toc3960804"/>
            <w:bookmarkStart w:id="1466" w:name="_Toc3960660"/>
            <w:bookmarkStart w:id="1467" w:name="_Toc2743357"/>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r>
              <w:t xml:space="preserve">4.3.- Aspects migratoires </w:t>
            </w:r>
          </w:p>
          <w:p w14:paraId="649FA3B3" w14:textId="77777777" w:rsidR="00800C1F" w:rsidRPr="000F63CD" w:rsidRDefault="00800C1F">
            <w:pPr>
              <w:pStyle w:val="NormalWeb"/>
              <w:ind w:left="720"/>
              <w:rPr>
                <w:lang w:val="fr-FR"/>
              </w:rPr>
            </w:pPr>
            <w:r w:rsidRPr="000F63CD">
              <w:rPr>
                <w:lang w:val="fr-FR"/>
              </w:rPr>
              <w:t>Les habitants de La Saline sont des gens qui laissent leur milieu natal pour venir s'installer à Port-au-Prince à la recherche d'un mieux être. En effet, l'enquête a révélé que la plupart d'entre eux sont des migrants qui viennent des différents départements géographiques du pays. Le tableau suivant indique que 71.2 % des chefs de ménages proviennent des milieux ruraux et des villes de province, des différents départements géographiques du pays et 27.5 % sont des natifs de Port-au-Prince.</w:t>
            </w:r>
          </w:p>
          <w:p w14:paraId="5B58044F" w14:textId="77777777" w:rsidR="00800C1F" w:rsidRPr="000F63CD" w:rsidRDefault="00800C1F">
            <w:pPr>
              <w:pStyle w:val="NormalWeb"/>
              <w:ind w:left="720"/>
              <w:rPr>
                <w:lang w:val="fr-FR"/>
              </w:rPr>
            </w:pPr>
            <w:r w:rsidRPr="000F63CD">
              <w:rPr>
                <w:lang w:val="fr-FR"/>
              </w:rPr>
              <w:t>Tableau # 4.1 : Répartition des chefs de ménage selon le lieu de naissance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137"/>
              <w:gridCol w:w="948"/>
              <w:gridCol w:w="1403"/>
            </w:tblGrid>
            <w:tr w:rsidR="00800C1F" w14:paraId="008FEFB8"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AAA3552" w14:textId="77777777" w:rsidR="00800C1F" w:rsidRPr="000F63CD" w:rsidRDefault="00800C1F">
                  <w:pPr>
                    <w:pStyle w:val="NormalWeb"/>
                    <w:jc w:val="center"/>
                    <w:rPr>
                      <w:lang w:val="fr-FR"/>
                    </w:rPr>
                  </w:pPr>
                  <w:r w:rsidRPr="000F63CD">
                    <w:rPr>
                      <w:rStyle w:val="Strong"/>
                      <w:rFonts w:eastAsia="MS Mincho"/>
                      <w:lang w:val="fr-FR"/>
                    </w:rPr>
                    <w:t>Lieu de provenance</w:t>
                  </w:r>
                </w:p>
              </w:tc>
              <w:tc>
                <w:tcPr>
                  <w:tcW w:w="0" w:type="auto"/>
                  <w:tcBorders>
                    <w:top w:val="outset" w:sz="6" w:space="0" w:color="auto"/>
                    <w:left w:val="outset" w:sz="6" w:space="0" w:color="auto"/>
                    <w:bottom w:val="outset" w:sz="6" w:space="0" w:color="auto"/>
                    <w:right w:val="outset" w:sz="6" w:space="0" w:color="auto"/>
                  </w:tcBorders>
                  <w:hideMark/>
                </w:tcPr>
                <w:p w14:paraId="4ECC76D6"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14F7C6BD" w14:textId="77777777" w:rsidR="00800C1F" w:rsidRPr="000F63CD" w:rsidRDefault="00800C1F">
                  <w:pPr>
                    <w:pStyle w:val="NormalWeb"/>
                    <w:jc w:val="center"/>
                    <w:rPr>
                      <w:lang w:val="fr-FR"/>
                    </w:rPr>
                  </w:pPr>
                  <w:r w:rsidRPr="000F63CD">
                    <w:rPr>
                      <w:rStyle w:val="Strong"/>
                      <w:rFonts w:eastAsia="MS Mincho"/>
                      <w:lang w:val="fr-FR"/>
                    </w:rPr>
                    <w:t>Pourcentage</w:t>
                  </w:r>
                </w:p>
              </w:tc>
            </w:tr>
            <w:tr w:rsidR="00800C1F" w14:paraId="599C4DC3"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CEC1C05" w14:textId="77777777" w:rsidR="00800C1F" w:rsidRPr="000F63CD" w:rsidRDefault="00800C1F">
                  <w:pPr>
                    <w:pStyle w:val="NormalWeb"/>
                    <w:jc w:val="center"/>
                    <w:rPr>
                      <w:lang w:val="fr-FR"/>
                    </w:rPr>
                  </w:pPr>
                  <w:r w:rsidRPr="000F63CD">
                    <w:rPr>
                      <w:rStyle w:val="Strong"/>
                      <w:rFonts w:eastAsia="MS Mincho"/>
                      <w:lang w:val="fr-FR"/>
                    </w:rPr>
                    <w:t>Port-au-Prince</w:t>
                  </w:r>
                </w:p>
              </w:tc>
              <w:tc>
                <w:tcPr>
                  <w:tcW w:w="0" w:type="auto"/>
                  <w:tcBorders>
                    <w:top w:val="outset" w:sz="6" w:space="0" w:color="auto"/>
                    <w:left w:val="outset" w:sz="6" w:space="0" w:color="auto"/>
                    <w:bottom w:val="outset" w:sz="6" w:space="0" w:color="auto"/>
                    <w:right w:val="outset" w:sz="6" w:space="0" w:color="auto"/>
                  </w:tcBorders>
                  <w:hideMark/>
                </w:tcPr>
                <w:p w14:paraId="78FBABCE"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69FAE7D2" w14:textId="77777777" w:rsidR="00800C1F" w:rsidRPr="000F63CD" w:rsidRDefault="00800C1F">
                  <w:pPr>
                    <w:pStyle w:val="NormalWeb"/>
                    <w:jc w:val="center"/>
                    <w:rPr>
                      <w:lang w:val="fr-FR"/>
                    </w:rPr>
                  </w:pPr>
                  <w:r w:rsidRPr="000F63CD">
                    <w:rPr>
                      <w:lang w:val="fr-FR"/>
                    </w:rPr>
                    <w:t>27.5</w:t>
                  </w:r>
                </w:p>
              </w:tc>
            </w:tr>
            <w:tr w:rsidR="00800C1F" w14:paraId="319541B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C600FF3" w14:textId="77777777" w:rsidR="00800C1F" w:rsidRPr="000F63CD" w:rsidRDefault="00800C1F">
                  <w:pPr>
                    <w:pStyle w:val="NormalWeb"/>
                    <w:jc w:val="center"/>
                    <w:rPr>
                      <w:lang w:val="fr-FR"/>
                    </w:rPr>
                  </w:pPr>
                  <w:r w:rsidRPr="000F63CD">
                    <w:rPr>
                      <w:rStyle w:val="Strong"/>
                      <w:rFonts w:eastAsia="MS Mincho"/>
                      <w:lang w:val="fr-FR"/>
                    </w:rPr>
                    <w:t>Province</w:t>
                  </w:r>
                </w:p>
              </w:tc>
              <w:tc>
                <w:tcPr>
                  <w:tcW w:w="0" w:type="auto"/>
                  <w:tcBorders>
                    <w:top w:val="outset" w:sz="6" w:space="0" w:color="auto"/>
                    <w:left w:val="outset" w:sz="6" w:space="0" w:color="auto"/>
                    <w:bottom w:val="outset" w:sz="6" w:space="0" w:color="auto"/>
                    <w:right w:val="outset" w:sz="6" w:space="0" w:color="auto"/>
                  </w:tcBorders>
                  <w:hideMark/>
                </w:tcPr>
                <w:p w14:paraId="6C50BC82" w14:textId="77777777" w:rsidR="00800C1F" w:rsidRPr="000F63CD" w:rsidRDefault="00800C1F">
                  <w:pPr>
                    <w:pStyle w:val="NormalWeb"/>
                    <w:jc w:val="center"/>
                    <w:rPr>
                      <w:lang w:val="fr-FR"/>
                    </w:rPr>
                  </w:pPr>
                  <w:r w:rsidRPr="000F63CD">
                    <w:rPr>
                      <w:lang w:val="fr-FR"/>
                    </w:rPr>
                    <w:t>57</w:t>
                  </w:r>
                </w:p>
              </w:tc>
              <w:tc>
                <w:tcPr>
                  <w:tcW w:w="0" w:type="auto"/>
                  <w:tcBorders>
                    <w:top w:val="outset" w:sz="6" w:space="0" w:color="auto"/>
                    <w:left w:val="outset" w:sz="6" w:space="0" w:color="auto"/>
                    <w:bottom w:val="outset" w:sz="6" w:space="0" w:color="auto"/>
                    <w:right w:val="outset" w:sz="6" w:space="0" w:color="auto"/>
                  </w:tcBorders>
                  <w:hideMark/>
                </w:tcPr>
                <w:p w14:paraId="705CC242" w14:textId="77777777" w:rsidR="00800C1F" w:rsidRPr="000F63CD" w:rsidRDefault="00800C1F">
                  <w:pPr>
                    <w:pStyle w:val="NormalWeb"/>
                    <w:jc w:val="center"/>
                    <w:rPr>
                      <w:lang w:val="fr-FR"/>
                    </w:rPr>
                  </w:pPr>
                  <w:r w:rsidRPr="000F63CD">
                    <w:rPr>
                      <w:lang w:val="fr-FR"/>
                    </w:rPr>
                    <w:t>71.2</w:t>
                  </w:r>
                </w:p>
              </w:tc>
            </w:tr>
            <w:tr w:rsidR="00800C1F" w14:paraId="0D77543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6068D9A"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0473266A" w14:textId="77777777" w:rsidR="00800C1F" w:rsidRPr="000F63CD" w:rsidRDefault="00800C1F">
                  <w:pPr>
                    <w:pStyle w:val="NormalWeb"/>
                    <w:jc w:val="center"/>
                    <w:rPr>
                      <w:lang w:val="fr-FR"/>
                    </w:rPr>
                  </w:pPr>
                  <w:r w:rsidRPr="000F63CD">
                    <w:rPr>
                      <w:lang w:val="fr-FR"/>
                    </w:rPr>
                    <w:t>1</w:t>
                  </w:r>
                </w:p>
              </w:tc>
              <w:tc>
                <w:tcPr>
                  <w:tcW w:w="0" w:type="auto"/>
                  <w:tcBorders>
                    <w:top w:val="outset" w:sz="6" w:space="0" w:color="auto"/>
                    <w:left w:val="outset" w:sz="6" w:space="0" w:color="auto"/>
                    <w:bottom w:val="outset" w:sz="6" w:space="0" w:color="auto"/>
                    <w:right w:val="outset" w:sz="6" w:space="0" w:color="auto"/>
                  </w:tcBorders>
                  <w:hideMark/>
                </w:tcPr>
                <w:p w14:paraId="50955F56" w14:textId="77777777" w:rsidR="00800C1F" w:rsidRPr="000F63CD" w:rsidRDefault="00800C1F">
                  <w:pPr>
                    <w:pStyle w:val="NormalWeb"/>
                    <w:jc w:val="center"/>
                    <w:rPr>
                      <w:lang w:val="fr-FR"/>
                    </w:rPr>
                  </w:pPr>
                  <w:r w:rsidRPr="000F63CD">
                    <w:rPr>
                      <w:lang w:val="fr-FR"/>
                    </w:rPr>
                    <w:t>1.3</w:t>
                  </w:r>
                </w:p>
              </w:tc>
            </w:tr>
            <w:tr w:rsidR="00800C1F" w14:paraId="159A611B"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5E77483"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0B6DA2F4"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8112A8F"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7006413F"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8C024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C4043D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8779E72" w14:textId="77777777" w:rsidR="00800C1F" w:rsidRDefault="00800C1F"/>
              </w:tc>
            </w:tr>
          </w:tbl>
          <w:p w14:paraId="3B01F2D1" w14:textId="77777777" w:rsidR="00800C1F" w:rsidRPr="000F63CD" w:rsidRDefault="00800C1F">
            <w:pPr>
              <w:pStyle w:val="NormalWeb"/>
              <w:ind w:left="720"/>
              <w:rPr>
                <w:lang w:val="fr-FR"/>
              </w:rPr>
            </w:pPr>
            <w:r w:rsidRPr="000F63CD">
              <w:rPr>
                <w:lang w:val="fr-FR"/>
              </w:rPr>
              <w:t>Source : Enquêtes de terrain, février- mars 2001</w:t>
            </w:r>
          </w:p>
          <w:p w14:paraId="54CD092D" w14:textId="77777777" w:rsidR="00800C1F" w:rsidRPr="000F63CD" w:rsidRDefault="00800C1F">
            <w:pPr>
              <w:pStyle w:val="NormalWeb"/>
              <w:ind w:left="720"/>
              <w:rPr>
                <w:lang w:val="fr-FR"/>
              </w:rPr>
            </w:pPr>
            <w:r w:rsidRPr="000F63CD">
              <w:rPr>
                <w:lang w:val="fr-FR"/>
              </w:rPr>
              <w:t>Ces gens proviennent en majorité des départements de la Grand'Anse, du Nord et du Nord Ouest. A noter que le phénomène migratoire accentué vers les années 70 constitue la principale source d'accroissement de la population de La Saline. Comme pour tous les autres bidonvilles, les gens qui viennent des milieux ruraux ne vont pas toutefois directement dans les bidonvilles, Ils transitent dans d'autres quartiers marginaux de l'aire métropolitaine de Port -au- Prince avant de se fixer définitivement à La Saline.</w:t>
            </w:r>
          </w:p>
          <w:p w14:paraId="58E5E79A" w14:textId="77777777" w:rsidR="00800C1F" w:rsidRPr="000F63CD" w:rsidRDefault="00800C1F">
            <w:pPr>
              <w:pStyle w:val="NormalWeb"/>
              <w:ind w:left="720"/>
              <w:rPr>
                <w:lang w:val="fr-FR"/>
              </w:rPr>
            </w:pPr>
            <w:r w:rsidRPr="000F63CD">
              <w:rPr>
                <w:lang w:val="fr-FR"/>
              </w:rPr>
              <w:t xml:space="preserve">Selon cette enquête, les gens ont migré à Port-au-Prince pour diverses raisons. Ainsi, on voit que 68.43 % des gens laissent la campagne pour raison économique et 24.56 % pour manque d'écoles. Le tableau suivant présente la répartition des chefs de ménage selon leur cause de migration. </w:t>
            </w:r>
          </w:p>
          <w:p w14:paraId="06F2DA23" w14:textId="77777777" w:rsidR="00800C1F" w:rsidRPr="000F63CD" w:rsidRDefault="00800C1F">
            <w:pPr>
              <w:pStyle w:val="NormalWeb"/>
              <w:ind w:left="720"/>
              <w:rPr>
                <w:lang w:val="fr-FR"/>
              </w:rPr>
            </w:pPr>
            <w:r w:rsidRPr="000F63CD">
              <w:rPr>
                <w:lang w:val="fr-FR"/>
              </w:rPr>
              <w:t>Tableau # 4.2 : Répartition des chefs de ménage selon la cause de migration à Port-au-Prince.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63"/>
              <w:gridCol w:w="1162"/>
              <w:gridCol w:w="868"/>
              <w:gridCol w:w="802"/>
              <w:gridCol w:w="670"/>
            </w:tblGrid>
            <w:tr w:rsidR="00800C1F" w14:paraId="1F4942C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DA7265D" w14:textId="77777777" w:rsidR="00800C1F" w:rsidRPr="000F63CD" w:rsidRDefault="00800C1F">
                  <w:pPr>
                    <w:pStyle w:val="NormalWeb"/>
                    <w:jc w:val="center"/>
                    <w:rPr>
                      <w:lang w:val="fr-FR"/>
                    </w:rPr>
                  </w:pPr>
                  <w:r w:rsidRPr="000F63CD">
                    <w:rPr>
                      <w:rStyle w:val="Strong"/>
                      <w:rFonts w:eastAsia="MS Mincho"/>
                      <w:lang w:val="fr-FR"/>
                    </w:rPr>
                    <w:t>Causes</w:t>
                  </w:r>
                </w:p>
              </w:tc>
              <w:tc>
                <w:tcPr>
                  <w:tcW w:w="0" w:type="auto"/>
                  <w:tcBorders>
                    <w:top w:val="outset" w:sz="6" w:space="0" w:color="auto"/>
                    <w:left w:val="outset" w:sz="6" w:space="0" w:color="auto"/>
                    <w:bottom w:val="outset" w:sz="6" w:space="0" w:color="auto"/>
                    <w:right w:val="outset" w:sz="6" w:space="0" w:color="auto"/>
                  </w:tcBorders>
                  <w:hideMark/>
                </w:tcPr>
                <w:p w14:paraId="007799BA" w14:textId="77777777" w:rsidR="00800C1F" w:rsidRPr="000F63CD" w:rsidRDefault="00800C1F">
                  <w:pPr>
                    <w:pStyle w:val="NormalWeb"/>
                    <w:jc w:val="center"/>
                    <w:rPr>
                      <w:lang w:val="fr-FR"/>
                    </w:rPr>
                  </w:pPr>
                  <w:r w:rsidRPr="000F63CD">
                    <w:rPr>
                      <w:rStyle w:val="Strong"/>
                      <w:rFonts w:eastAsia="MS Mincho"/>
                      <w:lang w:val="fr-FR"/>
                    </w:rPr>
                    <w:t>Education</w:t>
                  </w:r>
                </w:p>
              </w:tc>
              <w:tc>
                <w:tcPr>
                  <w:tcW w:w="0" w:type="auto"/>
                  <w:tcBorders>
                    <w:top w:val="outset" w:sz="6" w:space="0" w:color="auto"/>
                    <w:left w:val="outset" w:sz="6" w:space="0" w:color="auto"/>
                    <w:bottom w:val="outset" w:sz="6" w:space="0" w:color="auto"/>
                    <w:right w:val="outset" w:sz="6" w:space="0" w:color="auto"/>
                  </w:tcBorders>
                  <w:hideMark/>
                </w:tcPr>
                <w:p w14:paraId="0751232E" w14:textId="77777777" w:rsidR="00800C1F" w:rsidRPr="000F63CD" w:rsidRDefault="00800C1F">
                  <w:pPr>
                    <w:pStyle w:val="NormalWeb"/>
                    <w:jc w:val="center"/>
                    <w:rPr>
                      <w:lang w:val="fr-FR"/>
                    </w:rPr>
                  </w:pPr>
                  <w:r w:rsidRPr="000F63CD">
                    <w:rPr>
                      <w:rStyle w:val="Strong"/>
                      <w:rFonts w:eastAsia="MS Mincho"/>
                      <w:lang w:val="fr-FR"/>
                    </w:rPr>
                    <w:t>Travail</w:t>
                  </w:r>
                </w:p>
              </w:tc>
              <w:tc>
                <w:tcPr>
                  <w:tcW w:w="0" w:type="auto"/>
                  <w:tcBorders>
                    <w:top w:val="outset" w:sz="6" w:space="0" w:color="auto"/>
                    <w:left w:val="outset" w:sz="6" w:space="0" w:color="auto"/>
                    <w:bottom w:val="outset" w:sz="6" w:space="0" w:color="auto"/>
                    <w:right w:val="outset" w:sz="6" w:space="0" w:color="auto"/>
                  </w:tcBorders>
                  <w:hideMark/>
                </w:tcPr>
                <w:p w14:paraId="4EBF4E70"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1C3102E8"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4796E74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89333CA"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2236BD60" w14:textId="77777777" w:rsidR="00800C1F" w:rsidRPr="000F63CD" w:rsidRDefault="00800C1F">
                  <w:pPr>
                    <w:pStyle w:val="NormalWeb"/>
                    <w:jc w:val="center"/>
                    <w:rPr>
                      <w:lang w:val="fr-FR"/>
                    </w:rPr>
                  </w:pPr>
                  <w:r w:rsidRPr="000F63CD">
                    <w:rPr>
                      <w:lang w:val="fr-FR"/>
                    </w:rPr>
                    <w:t>14</w:t>
                  </w:r>
                </w:p>
              </w:tc>
              <w:tc>
                <w:tcPr>
                  <w:tcW w:w="0" w:type="auto"/>
                  <w:tcBorders>
                    <w:top w:val="outset" w:sz="6" w:space="0" w:color="auto"/>
                    <w:left w:val="outset" w:sz="6" w:space="0" w:color="auto"/>
                    <w:bottom w:val="outset" w:sz="6" w:space="0" w:color="auto"/>
                    <w:right w:val="outset" w:sz="6" w:space="0" w:color="auto"/>
                  </w:tcBorders>
                  <w:hideMark/>
                </w:tcPr>
                <w:p w14:paraId="290BE26B" w14:textId="77777777" w:rsidR="00800C1F" w:rsidRPr="000F63CD" w:rsidRDefault="00800C1F">
                  <w:pPr>
                    <w:pStyle w:val="NormalWeb"/>
                    <w:jc w:val="center"/>
                    <w:rPr>
                      <w:lang w:val="fr-FR"/>
                    </w:rPr>
                  </w:pPr>
                  <w:r w:rsidRPr="000F63CD">
                    <w:rPr>
                      <w:lang w:val="fr-FR"/>
                    </w:rPr>
                    <w:t>39</w:t>
                  </w:r>
                </w:p>
              </w:tc>
              <w:tc>
                <w:tcPr>
                  <w:tcW w:w="0" w:type="auto"/>
                  <w:tcBorders>
                    <w:top w:val="outset" w:sz="6" w:space="0" w:color="auto"/>
                    <w:left w:val="outset" w:sz="6" w:space="0" w:color="auto"/>
                    <w:bottom w:val="outset" w:sz="6" w:space="0" w:color="auto"/>
                    <w:right w:val="outset" w:sz="6" w:space="0" w:color="auto"/>
                  </w:tcBorders>
                  <w:hideMark/>
                </w:tcPr>
                <w:p w14:paraId="47F9F4D8" w14:textId="77777777" w:rsidR="00800C1F" w:rsidRPr="000F63CD" w:rsidRDefault="00800C1F">
                  <w:pPr>
                    <w:pStyle w:val="NormalWeb"/>
                    <w:jc w:val="center"/>
                    <w:rPr>
                      <w:lang w:val="fr-FR"/>
                    </w:rPr>
                  </w:pPr>
                  <w:r w:rsidRPr="000F63CD">
                    <w:rPr>
                      <w:lang w:val="fr-FR"/>
                    </w:rPr>
                    <w:t>4</w:t>
                  </w:r>
                </w:p>
              </w:tc>
              <w:tc>
                <w:tcPr>
                  <w:tcW w:w="0" w:type="auto"/>
                  <w:tcBorders>
                    <w:top w:val="outset" w:sz="6" w:space="0" w:color="auto"/>
                    <w:left w:val="outset" w:sz="6" w:space="0" w:color="auto"/>
                    <w:bottom w:val="outset" w:sz="6" w:space="0" w:color="auto"/>
                    <w:right w:val="outset" w:sz="6" w:space="0" w:color="auto"/>
                  </w:tcBorders>
                  <w:hideMark/>
                </w:tcPr>
                <w:p w14:paraId="5B32D15E" w14:textId="77777777" w:rsidR="00800C1F" w:rsidRPr="000F63CD" w:rsidRDefault="00800C1F">
                  <w:pPr>
                    <w:pStyle w:val="NormalWeb"/>
                    <w:jc w:val="center"/>
                    <w:rPr>
                      <w:lang w:val="fr-FR"/>
                    </w:rPr>
                  </w:pPr>
                  <w:r w:rsidRPr="000F63CD">
                    <w:rPr>
                      <w:rStyle w:val="Strong"/>
                      <w:rFonts w:eastAsia="MS Mincho"/>
                      <w:lang w:val="fr-FR"/>
                    </w:rPr>
                    <w:t>57</w:t>
                  </w:r>
                </w:p>
              </w:tc>
            </w:tr>
            <w:tr w:rsidR="00800C1F" w14:paraId="4518FE8C"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33275DE"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41E0838A" w14:textId="77777777" w:rsidR="00800C1F" w:rsidRPr="000F63CD" w:rsidRDefault="00800C1F">
                  <w:pPr>
                    <w:pStyle w:val="NormalWeb"/>
                    <w:jc w:val="center"/>
                    <w:rPr>
                      <w:lang w:val="fr-FR"/>
                    </w:rPr>
                  </w:pPr>
                  <w:r w:rsidRPr="000F63CD">
                    <w:rPr>
                      <w:lang w:val="fr-FR"/>
                    </w:rPr>
                    <w:t>24.56</w:t>
                  </w:r>
                </w:p>
              </w:tc>
              <w:tc>
                <w:tcPr>
                  <w:tcW w:w="0" w:type="auto"/>
                  <w:vMerge w:val="restart"/>
                  <w:tcBorders>
                    <w:top w:val="outset" w:sz="6" w:space="0" w:color="auto"/>
                    <w:left w:val="outset" w:sz="6" w:space="0" w:color="auto"/>
                    <w:bottom w:val="outset" w:sz="6" w:space="0" w:color="auto"/>
                    <w:right w:val="outset" w:sz="6" w:space="0" w:color="auto"/>
                  </w:tcBorders>
                  <w:hideMark/>
                </w:tcPr>
                <w:p w14:paraId="5D232052" w14:textId="77777777" w:rsidR="00800C1F" w:rsidRPr="000F63CD" w:rsidRDefault="00800C1F">
                  <w:pPr>
                    <w:pStyle w:val="NormalWeb"/>
                    <w:jc w:val="center"/>
                    <w:rPr>
                      <w:lang w:val="fr-FR"/>
                    </w:rPr>
                  </w:pPr>
                  <w:r w:rsidRPr="000F63CD">
                    <w:rPr>
                      <w:lang w:val="fr-FR"/>
                    </w:rPr>
                    <w:t>68.43</w:t>
                  </w:r>
                </w:p>
              </w:tc>
              <w:tc>
                <w:tcPr>
                  <w:tcW w:w="0" w:type="auto"/>
                  <w:vMerge w:val="restart"/>
                  <w:tcBorders>
                    <w:top w:val="outset" w:sz="6" w:space="0" w:color="auto"/>
                    <w:left w:val="outset" w:sz="6" w:space="0" w:color="auto"/>
                    <w:bottom w:val="outset" w:sz="6" w:space="0" w:color="auto"/>
                    <w:right w:val="outset" w:sz="6" w:space="0" w:color="auto"/>
                  </w:tcBorders>
                  <w:hideMark/>
                </w:tcPr>
                <w:p w14:paraId="279BDCCE" w14:textId="77777777" w:rsidR="00800C1F" w:rsidRPr="000F63CD" w:rsidRDefault="00800C1F">
                  <w:pPr>
                    <w:pStyle w:val="NormalWeb"/>
                    <w:jc w:val="center"/>
                    <w:rPr>
                      <w:lang w:val="fr-FR"/>
                    </w:rPr>
                  </w:pPr>
                  <w:r w:rsidRPr="000F63CD">
                    <w:rPr>
                      <w:lang w:val="fr-FR"/>
                    </w:rPr>
                    <w:t>7.01</w:t>
                  </w:r>
                </w:p>
              </w:tc>
              <w:tc>
                <w:tcPr>
                  <w:tcW w:w="0" w:type="auto"/>
                  <w:vMerge w:val="restart"/>
                  <w:tcBorders>
                    <w:top w:val="outset" w:sz="6" w:space="0" w:color="auto"/>
                    <w:left w:val="outset" w:sz="6" w:space="0" w:color="auto"/>
                    <w:bottom w:val="outset" w:sz="6" w:space="0" w:color="auto"/>
                    <w:right w:val="outset" w:sz="6" w:space="0" w:color="auto"/>
                  </w:tcBorders>
                  <w:hideMark/>
                </w:tcPr>
                <w:p w14:paraId="21729DB5"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434390F4"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AEA19D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1EF781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AE01DB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2E006B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76F48AB" w14:textId="77777777" w:rsidR="00800C1F" w:rsidRDefault="00800C1F"/>
              </w:tc>
            </w:tr>
          </w:tbl>
          <w:p w14:paraId="121CA966" w14:textId="77777777" w:rsidR="00800C1F" w:rsidRPr="000F63CD" w:rsidRDefault="00800C1F">
            <w:pPr>
              <w:pStyle w:val="NormalWeb"/>
              <w:ind w:left="720"/>
              <w:rPr>
                <w:lang w:val="fr-FR"/>
              </w:rPr>
            </w:pPr>
            <w:r w:rsidRPr="000F63CD">
              <w:rPr>
                <w:lang w:val="fr-FR"/>
              </w:rPr>
              <w:t>Source : Enquêtes de terrain, février- mars 2001</w:t>
            </w:r>
          </w:p>
          <w:p w14:paraId="709B6FD7" w14:textId="77777777" w:rsidR="00800C1F" w:rsidRPr="000F63CD" w:rsidRDefault="00800C1F">
            <w:pPr>
              <w:pStyle w:val="NormalWeb"/>
              <w:ind w:left="720"/>
              <w:rPr>
                <w:lang w:val="fr-FR"/>
              </w:rPr>
            </w:pPr>
            <w:r w:rsidRPr="000F63CD">
              <w:rPr>
                <w:lang w:val="fr-FR"/>
              </w:rPr>
              <w:t>Il est révélé aussi que 53.8 % des chefs de ménage sont des hommes, et 46.2 % des femmes, qu'on retrouve dans tous les secteurs d'activité économique, ce qui fait que même dans les ménages dont le chef est un homme, les femmes jouent un rôle très important dans la recherche de solutions aux problèmes économiques auxquels est confronté le ménage.</w:t>
            </w:r>
          </w:p>
          <w:p w14:paraId="161E7761" w14:textId="77777777" w:rsidR="00800C1F" w:rsidRPr="000F63CD" w:rsidRDefault="00800C1F">
            <w:pPr>
              <w:pStyle w:val="NormalWeb"/>
              <w:ind w:left="720"/>
              <w:rPr>
                <w:lang w:val="fr-FR"/>
              </w:rPr>
            </w:pPr>
            <w:r w:rsidRPr="000F63CD">
              <w:rPr>
                <w:lang w:val="fr-FR"/>
              </w:rPr>
              <w:t xml:space="preserve">Tableau # 4.3 : Répartition des chefs de ménage selon le sexe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37"/>
              <w:gridCol w:w="948"/>
              <w:gridCol w:w="1403"/>
            </w:tblGrid>
            <w:tr w:rsidR="00800C1F" w14:paraId="12DD5B3F"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9D689D9" w14:textId="77777777" w:rsidR="00800C1F" w:rsidRPr="000F63CD" w:rsidRDefault="00800C1F">
                  <w:pPr>
                    <w:pStyle w:val="NormalWeb"/>
                    <w:jc w:val="center"/>
                    <w:rPr>
                      <w:lang w:val="fr-FR"/>
                    </w:rPr>
                  </w:pPr>
                  <w:r w:rsidRPr="000F63CD">
                    <w:rPr>
                      <w:rStyle w:val="Strong"/>
                      <w:rFonts w:eastAsia="MS Mincho"/>
                      <w:lang w:val="fr-FR"/>
                    </w:rPr>
                    <w:t>Sexe</w:t>
                  </w:r>
                </w:p>
              </w:tc>
              <w:tc>
                <w:tcPr>
                  <w:tcW w:w="0" w:type="auto"/>
                  <w:tcBorders>
                    <w:top w:val="outset" w:sz="6" w:space="0" w:color="auto"/>
                    <w:left w:val="outset" w:sz="6" w:space="0" w:color="auto"/>
                    <w:bottom w:val="outset" w:sz="6" w:space="0" w:color="auto"/>
                    <w:right w:val="outset" w:sz="6" w:space="0" w:color="auto"/>
                  </w:tcBorders>
                  <w:hideMark/>
                </w:tcPr>
                <w:p w14:paraId="267319DB"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28B3C01A" w14:textId="77777777" w:rsidR="00800C1F" w:rsidRPr="000F63CD" w:rsidRDefault="00800C1F">
                  <w:pPr>
                    <w:pStyle w:val="NormalWeb"/>
                    <w:jc w:val="center"/>
                    <w:rPr>
                      <w:lang w:val="fr-FR"/>
                    </w:rPr>
                  </w:pPr>
                  <w:r w:rsidRPr="000F63CD">
                    <w:rPr>
                      <w:rStyle w:val="Strong"/>
                      <w:rFonts w:eastAsia="MS Mincho"/>
                      <w:lang w:val="fr-FR"/>
                    </w:rPr>
                    <w:t>Pourcentage</w:t>
                  </w:r>
                </w:p>
              </w:tc>
            </w:tr>
            <w:tr w:rsidR="00800C1F" w14:paraId="16CAEFD0"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1024365" w14:textId="77777777" w:rsidR="00800C1F" w:rsidRPr="000F63CD" w:rsidRDefault="00800C1F">
                  <w:pPr>
                    <w:pStyle w:val="NormalWeb"/>
                    <w:jc w:val="center"/>
                    <w:rPr>
                      <w:lang w:val="fr-FR"/>
                    </w:rPr>
                  </w:pPr>
                  <w:r w:rsidRPr="000F63CD">
                    <w:rPr>
                      <w:rStyle w:val="Strong"/>
                      <w:rFonts w:eastAsia="MS Mincho"/>
                      <w:lang w:val="fr-FR"/>
                    </w:rPr>
                    <w:t>Femme</w:t>
                  </w:r>
                </w:p>
              </w:tc>
              <w:tc>
                <w:tcPr>
                  <w:tcW w:w="0" w:type="auto"/>
                  <w:tcBorders>
                    <w:top w:val="outset" w:sz="6" w:space="0" w:color="auto"/>
                    <w:left w:val="outset" w:sz="6" w:space="0" w:color="auto"/>
                    <w:bottom w:val="outset" w:sz="6" w:space="0" w:color="auto"/>
                    <w:right w:val="outset" w:sz="6" w:space="0" w:color="auto"/>
                  </w:tcBorders>
                  <w:hideMark/>
                </w:tcPr>
                <w:p w14:paraId="5EE06CC8" w14:textId="77777777" w:rsidR="00800C1F" w:rsidRPr="000F63CD" w:rsidRDefault="00800C1F">
                  <w:pPr>
                    <w:pStyle w:val="NormalWeb"/>
                    <w:jc w:val="center"/>
                    <w:rPr>
                      <w:lang w:val="fr-FR"/>
                    </w:rPr>
                  </w:pPr>
                  <w:r w:rsidRPr="000F63CD">
                    <w:rPr>
                      <w:lang w:val="fr-FR"/>
                    </w:rPr>
                    <w:t>37</w:t>
                  </w:r>
                </w:p>
              </w:tc>
              <w:tc>
                <w:tcPr>
                  <w:tcW w:w="0" w:type="auto"/>
                  <w:tcBorders>
                    <w:top w:val="outset" w:sz="6" w:space="0" w:color="auto"/>
                    <w:left w:val="outset" w:sz="6" w:space="0" w:color="auto"/>
                    <w:bottom w:val="outset" w:sz="6" w:space="0" w:color="auto"/>
                    <w:right w:val="outset" w:sz="6" w:space="0" w:color="auto"/>
                  </w:tcBorders>
                  <w:hideMark/>
                </w:tcPr>
                <w:p w14:paraId="62BA0E7E" w14:textId="77777777" w:rsidR="00800C1F" w:rsidRPr="000F63CD" w:rsidRDefault="00800C1F">
                  <w:pPr>
                    <w:pStyle w:val="NormalWeb"/>
                    <w:jc w:val="center"/>
                    <w:rPr>
                      <w:lang w:val="fr-FR"/>
                    </w:rPr>
                  </w:pPr>
                  <w:r w:rsidRPr="000F63CD">
                    <w:rPr>
                      <w:lang w:val="fr-FR"/>
                    </w:rPr>
                    <w:t>46.2</w:t>
                  </w:r>
                </w:p>
              </w:tc>
            </w:tr>
            <w:tr w:rsidR="00800C1F" w14:paraId="7F92BB9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25EB198" w14:textId="77777777" w:rsidR="00800C1F" w:rsidRPr="000F63CD" w:rsidRDefault="00800C1F">
                  <w:pPr>
                    <w:pStyle w:val="NormalWeb"/>
                    <w:jc w:val="center"/>
                    <w:rPr>
                      <w:lang w:val="fr-FR"/>
                    </w:rPr>
                  </w:pPr>
                  <w:r w:rsidRPr="000F63CD">
                    <w:rPr>
                      <w:rStyle w:val="Strong"/>
                      <w:rFonts w:eastAsia="MS Mincho"/>
                      <w:lang w:val="fr-FR"/>
                    </w:rPr>
                    <w:t>Homme</w:t>
                  </w:r>
                </w:p>
              </w:tc>
              <w:tc>
                <w:tcPr>
                  <w:tcW w:w="0" w:type="auto"/>
                  <w:tcBorders>
                    <w:top w:val="outset" w:sz="6" w:space="0" w:color="auto"/>
                    <w:left w:val="outset" w:sz="6" w:space="0" w:color="auto"/>
                    <w:bottom w:val="outset" w:sz="6" w:space="0" w:color="auto"/>
                    <w:right w:val="outset" w:sz="6" w:space="0" w:color="auto"/>
                  </w:tcBorders>
                  <w:hideMark/>
                </w:tcPr>
                <w:p w14:paraId="05CFBC16" w14:textId="77777777" w:rsidR="00800C1F" w:rsidRPr="000F63CD" w:rsidRDefault="00800C1F">
                  <w:pPr>
                    <w:pStyle w:val="NormalWeb"/>
                    <w:jc w:val="center"/>
                    <w:rPr>
                      <w:lang w:val="fr-FR"/>
                    </w:rPr>
                  </w:pPr>
                  <w:r w:rsidRPr="000F63CD">
                    <w:rPr>
                      <w:lang w:val="fr-FR"/>
                    </w:rPr>
                    <w:t>43</w:t>
                  </w:r>
                </w:p>
              </w:tc>
              <w:tc>
                <w:tcPr>
                  <w:tcW w:w="0" w:type="auto"/>
                  <w:tcBorders>
                    <w:top w:val="outset" w:sz="6" w:space="0" w:color="auto"/>
                    <w:left w:val="outset" w:sz="6" w:space="0" w:color="auto"/>
                    <w:bottom w:val="outset" w:sz="6" w:space="0" w:color="auto"/>
                    <w:right w:val="outset" w:sz="6" w:space="0" w:color="auto"/>
                  </w:tcBorders>
                  <w:hideMark/>
                </w:tcPr>
                <w:p w14:paraId="0D6F3D63" w14:textId="77777777" w:rsidR="00800C1F" w:rsidRPr="000F63CD" w:rsidRDefault="00800C1F">
                  <w:pPr>
                    <w:pStyle w:val="NormalWeb"/>
                    <w:jc w:val="center"/>
                    <w:rPr>
                      <w:lang w:val="fr-FR"/>
                    </w:rPr>
                  </w:pPr>
                  <w:r w:rsidRPr="000F63CD">
                    <w:rPr>
                      <w:lang w:val="fr-FR"/>
                    </w:rPr>
                    <w:t>53.8</w:t>
                  </w:r>
                </w:p>
              </w:tc>
            </w:tr>
            <w:tr w:rsidR="00800C1F" w14:paraId="292924E9"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B32BEF9"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24D51A1F"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E57CB90"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536051F3"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79D11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E564B8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F9C1F0E" w14:textId="77777777" w:rsidR="00800C1F" w:rsidRDefault="00800C1F"/>
              </w:tc>
            </w:tr>
          </w:tbl>
          <w:p w14:paraId="3134A67A" w14:textId="77777777" w:rsidR="00800C1F" w:rsidRPr="000F63CD" w:rsidRDefault="00800C1F">
            <w:pPr>
              <w:pStyle w:val="NormalWeb"/>
              <w:ind w:left="720"/>
              <w:rPr>
                <w:lang w:val="fr-FR"/>
              </w:rPr>
            </w:pPr>
            <w:r w:rsidRPr="000F63CD">
              <w:rPr>
                <w:lang w:val="fr-FR"/>
              </w:rPr>
              <w:t>Source : Enquêtes de terrain, février- mars 2001</w:t>
            </w:r>
          </w:p>
          <w:p w14:paraId="4BE36FEF" w14:textId="77777777" w:rsidR="00800C1F" w:rsidRPr="000F63CD" w:rsidRDefault="00800C1F">
            <w:pPr>
              <w:pStyle w:val="NormalWeb"/>
              <w:ind w:left="720"/>
              <w:rPr>
                <w:lang w:val="fr-FR"/>
              </w:rPr>
            </w:pPr>
            <w:r w:rsidRPr="000F63CD">
              <w:rPr>
                <w:lang w:val="fr-FR"/>
              </w:rPr>
              <w:t>La plupart de ces migrants ( 52.63%) débarquent à Port-au-Prince entre les années 1957 et 1986. Les dernières vagues de migration sont observées entre les années 1987 et 1990, soit 22.81%. Ces vagues migratoires campagne-ville semblent correspondre aux bouleversements socio-économiques et politiques qui ont concouru dans le pays sous les différents régimes politiques qui se sont succédé au pouvoir au cours de ces différentes périodes. La plupart des chefs de ménage qui ont migré à Port-au-Prince durant les décennies 1950-1990 sont répartis entre propriétaires et locataires , mais plus l'année de migration est récente, plus le ménage est locataire.</w:t>
            </w:r>
          </w:p>
          <w:p w14:paraId="6F4A06F4" w14:textId="77777777" w:rsidR="00800C1F" w:rsidRPr="000F63CD" w:rsidRDefault="00800C1F">
            <w:pPr>
              <w:pStyle w:val="NormalWeb"/>
              <w:ind w:left="720"/>
              <w:rPr>
                <w:lang w:val="fr-FR"/>
              </w:rPr>
            </w:pPr>
            <w:r w:rsidRPr="000F63CD">
              <w:rPr>
                <w:lang w:val="fr-FR"/>
              </w:rPr>
              <w:t>Tableau # 4.4 : Répartition des chefs de ménages selon l'année de migration à Port-au-Prince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63"/>
              <w:gridCol w:w="725"/>
              <w:gridCol w:w="1148"/>
              <w:gridCol w:w="1148"/>
              <w:gridCol w:w="1148"/>
              <w:gridCol w:w="725"/>
              <w:gridCol w:w="670"/>
            </w:tblGrid>
            <w:tr w:rsidR="00800C1F" w14:paraId="6629DBC7"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5F9A466" w14:textId="77777777" w:rsidR="00800C1F" w:rsidRPr="000F63CD" w:rsidRDefault="00800C1F">
                  <w:pPr>
                    <w:pStyle w:val="NormalWeb"/>
                    <w:jc w:val="center"/>
                    <w:rPr>
                      <w:lang w:val="fr-FR"/>
                    </w:rPr>
                  </w:pPr>
                  <w:r w:rsidRPr="000F63CD">
                    <w:rPr>
                      <w:rStyle w:val="Strong"/>
                      <w:rFonts w:eastAsia="MS Mincho"/>
                      <w:lang w:val="fr-FR"/>
                    </w:rPr>
                    <w:t>Année</w:t>
                  </w:r>
                </w:p>
              </w:tc>
              <w:tc>
                <w:tcPr>
                  <w:tcW w:w="0" w:type="auto"/>
                  <w:tcBorders>
                    <w:top w:val="outset" w:sz="6" w:space="0" w:color="auto"/>
                    <w:left w:val="outset" w:sz="6" w:space="0" w:color="auto"/>
                    <w:bottom w:val="outset" w:sz="6" w:space="0" w:color="auto"/>
                    <w:right w:val="outset" w:sz="6" w:space="0" w:color="auto"/>
                  </w:tcBorders>
                  <w:hideMark/>
                </w:tcPr>
                <w:p w14:paraId="552483F1" w14:textId="77777777" w:rsidR="00800C1F" w:rsidRPr="000F63CD" w:rsidRDefault="00800C1F">
                  <w:pPr>
                    <w:pStyle w:val="NormalWeb"/>
                    <w:jc w:val="center"/>
                    <w:rPr>
                      <w:lang w:val="fr-FR"/>
                    </w:rPr>
                  </w:pPr>
                  <w:r w:rsidRPr="000F63CD">
                    <w:rPr>
                      <w:rStyle w:val="Strong"/>
                      <w:rFonts w:eastAsia="MS Mincho"/>
                      <w:lang w:val="fr-FR"/>
                    </w:rPr>
                    <w:t>&lt;1957</w:t>
                  </w:r>
                </w:p>
              </w:tc>
              <w:tc>
                <w:tcPr>
                  <w:tcW w:w="0" w:type="auto"/>
                  <w:tcBorders>
                    <w:top w:val="outset" w:sz="6" w:space="0" w:color="auto"/>
                    <w:left w:val="outset" w:sz="6" w:space="0" w:color="auto"/>
                    <w:bottom w:val="outset" w:sz="6" w:space="0" w:color="auto"/>
                    <w:right w:val="outset" w:sz="6" w:space="0" w:color="auto"/>
                  </w:tcBorders>
                  <w:hideMark/>
                </w:tcPr>
                <w:p w14:paraId="74E698CD" w14:textId="77777777" w:rsidR="00800C1F" w:rsidRPr="000F63CD" w:rsidRDefault="00800C1F">
                  <w:pPr>
                    <w:pStyle w:val="NormalWeb"/>
                    <w:jc w:val="center"/>
                    <w:rPr>
                      <w:lang w:val="fr-FR"/>
                    </w:rPr>
                  </w:pPr>
                  <w:r w:rsidRPr="000F63CD">
                    <w:rPr>
                      <w:rStyle w:val="Strong"/>
                      <w:rFonts w:eastAsia="MS Mincho"/>
                      <w:lang w:val="fr-FR"/>
                    </w:rPr>
                    <w:t>1957-1986</w:t>
                  </w:r>
                </w:p>
              </w:tc>
              <w:tc>
                <w:tcPr>
                  <w:tcW w:w="0" w:type="auto"/>
                  <w:tcBorders>
                    <w:top w:val="outset" w:sz="6" w:space="0" w:color="auto"/>
                    <w:left w:val="outset" w:sz="6" w:space="0" w:color="auto"/>
                    <w:bottom w:val="outset" w:sz="6" w:space="0" w:color="auto"/>
                    <w:right w:val="outset" w:sz="6" w:space="0" w:color="auto"/>
                  </w:tcBorders>
                  <w:hideMark/>
                </w:tcPr>
                <w:p w14:paraId="4D80F206" w14:textId="77777777" w:rsidR="00800C1F" w:rsidRPr="000F63CD" w:rsidRDefault="00800C1F">
                  <w:pPr>
                    <w:pStyle w:val="NormalWeb"/>
                    <w:jc w:val="center"/>
                    <w:rPr>
                      <w:lang w:val="fr-FR"/>
                    </w:rPr>
                  </w:pPr>
                  <w:r w:rsidRPr="000F63CD">
                    <w:rPr>
                      <w:rStyle w:val="Strong"/>
                      <w:rFonts w:eastAsia="MS Mincho"/>
                      <w:lang w:val="fr-FR"/>
                    </w:rPr>
                    <w:t>1987-1990</w:t>
                  </w:r>
                </w:p>
              </w:tc>
              <w:tc>
                <w:tcPr>
                  <w:tcW w:w="0" w:type="auto"/>
                  <w:tcBorders>
                    <w:top w:val="outset" w:sz="6" w:space="0" w:color="auto"/>
                    <w:left w:val="outset" w:sz="6" w:space="0" w:color="auto"/>
                    <w:bottom w:val="outset" w:sz="6" w:space="0" w:color="auto"/>
                    <w:right w:val="outset" w:sz="6" w:space="0" w:color="auto"/>
                  </w:tcBorders>
                  <w:hideMark/>
                </w:tcPr>
                <w:p w14:paraId="66D1AC44" w14:textId="77777777" w:rsidR="00800C1F" w:rsidRPr="000F63CD" w:rsidRDefault="00800C1F">
                  <w:pPr>
                    <w:pStyle w:val="NormalWeb"/>
                    <w:jc w:val="center"/>
                    <w:rPr>
                      <w:lang w:val="fr-FR"/>
                    </w:rPr>
                  </w:pPr>
                  <w:r w:rsidRPr="000F63CD">
                    <w:rPr>
                      <w:rStyle w:val="Strong"/>
                      <w:rFonts w:eastAsia="MS Mincho"/>
                      <w:lang w:val="fr-FR"/>
                    </w:rPr>
                    <w:t>1991-1994</w:t>
                  </w:r>
                </w:p>
              </w:tc>
              <w:tc>
                <w:tcPr>
                  <w:tcW w:w="0" w:type="auto"/>
                  <w:tcBorders>
                    <w:top w:val="outset" w:sz="6" w:space="0" w:color="auto"/>
                    <w:left w:val="outset" w:sz="6" w:space="0" w:color="auto"/>
                    <w:bottom w:val="outset" w:sz="6" w:space="0" w:color="auto"/>
                    <w:right w:val="outset" w:sz="6" w:space="0" w:color="auto"/>
                  </w:tcBorders>
                  <w:hideMark/>
                </w:tcPr>
                <w:p w14:paraId="14CA8F9D" w14:textId="77777777" w:rsidR="00800C1F" w:rsidRPr="000F63CD" w:rsidRDefault="00800C1F">
                  <w:pPr>
                    <w:pStyle w:val="NormalWeb"/>
                    <w:jc w:val="center"/>
                    <w:rPr>
                      <w:lang w:val="fr-FR"/>
                    </w:rPr>
                  </w:pPr>
                  <w:r w:rsidRPr="000F63CD">
                    <w:rPr>
                      <w:rStyle w:val="Strong"/>
                      <w:rFonts w:eastAsia="MS Mincho"/>
                      <w:lang w:val="fr-FR"/>
                    </w:rPr>
                    <w:t>&gt;1994</w:t>
                  </w:r>
                </w:p>
              </w:tc>
              <w:tc>
                <w:tcPr>
                  <w:tcW w:w="0" w:type="auto"/>
                  <w:tcBorders>
                    <w:top w:val="outset" w:sz="6" w:space="0" w:color="auto"/>
                    <w:left w:val="outset" w:sz="6" w:space="0" w:color="auto"/>
                    <w:bottom w:val="outset" w:sz="6" w:space="0" w:color="auto"/>
                    <w:right w:val="outset" w:sz="6" w:space="0" w:color="auto"/>
                  </w:tcBorders>
                  <w:hideMark/>
                </w:tcPr>
                <w:p w14:paraId="39F42485"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68377C97"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EE15CD9"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56B3DED3"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4D78375E" w14:textId="77777777" w:rsidR="00800C1F" w:rsidRPr="000F63CD" w:rsidRDefault="00800C1F">
                  <w:pPr>
                    <w:pStyle w:val="NormalWeb"/>
                    <w:jc w:val="center"/>
                    <w:rPr>
                      <w:lang w:val="fr-FR"/>
                    </w:rPr>
                  </w:pPr>
                  <w:r w:rsidRPr="000F63CD">
                    <w:rPr>
                      <w:lang w:val="fr-FR"/>
                    </w:rPr>
                    <w:t>30</w:t>
                  </w:r>
                </w:p>
              </w:tc>
              <w:tc>
                <w:tcPr>
                  <w:tcW w:w="0" w:type="auto"/>
                  <w:tcBorders>
                    <w:top w:val="outset" w:sz="6" w:space="0" w:color="auto"/>
                    <w:left w:val="outset" w:sz="6" w:space="0" w:color="auto"/>
                    <w:bottom w:val="outset" w:sz="6" w:space="0" w:color="auto"/>
                    <w:right w:val="outset" w:sz="6" w:space="0" w:color="auto"/>
                  </w:tcBorders>
                  <w:hideMark/>
                </w:tcPr>
                <w:p w14:paraId="17F0EE83" w14:textId="77777777" w:rsidR="00800C1F" w:rsidRPr="000F63CD" w:rsidRDefault="00800C1F">
                  <w:pPr>
                    <w:pStyle w:val="NormalWeb"/>
                    <w:jc w:val="center"/>
                    <w:rPr>
                      <w:lang w:val="fr-FR"/>
                    </w:rPr>
                  </w:pPr>
                  <w:r w:rsidRPr="000F63CD">
                    <w:rPr>
                      <w:lang w:val="fr-FR"/>
                    </w:rPr>
                    <w:t>13</w:t>
                  </w:r>
                </w:p>
              </w:tc>
              <w:tc>
                <w:tcPr>
                  <w:tcW w:w="0" w:type="auto"/>
                  <w:tcBorders>
                    <w:top w:val="outset" w:sz="6" w:space="0" w:color="auto"/>
                    <w:left w:val="outset" w:sz="6" w:space="0" w:color="auto"/>
                    <w:bottom w:val="outset" w:sz="6" w:space="0" w:color="auto"/>
                    <w:right w:val="outset" w:sz="6" w:space="0" w:color="auto"/>
                  </w:tcBorders>
                  <w:hideMark/>
                </w:tcPr>
                <w:p w14:paraId="10FAD782" w14:textId="77777777" w:rsidR="00800C1F" w:rsidRPr="000F63CD" w:rsidRDefault="00800C1F">
                  <w:pPr>
                    <w:pStyle w:val="NormalWeb"/>
                    <w:jc w:val="center"/>
                    <w:rPr>
                      <w:lang w:val="fr-FR"/>
                    </w:rPr>
                  </w:pPr>
                  <w:r w:rsidRPr="000F63CD">
                    <w:rPr>
                      <w:lang w:val="fr-FR"/>
                    </w:rPr>
                    <w:t>7</w:t>
                  </w:r>
                </w:p>
              </w:tc>
              <w:tc>
                <w:tcPr>
                  <w:tcW w:w="0" w:type="auto"/>
                  <w:tcBorders>
                    <w:top w:val="outset" w:sz="6" w:space="0" w:color="auto"/>
                    <w:left w:val="outset" w:sz="6" w:space="0" w:color="auto"/>
                    <w:bottom w:val="outset" w:sz="6" w:space="0" w:color="auto"/>
                    <w:right w:val="outset" w:sz="6" w:space="0" w:color="auto"/>
                  </w:tcBorders>
                  <w:hideMark/>
                </w:tcPr>
                <w:p w14:paraId="022A4762" w14:textId="77777777" w:rsidR="00800C1F" w:rsidRPr="000F63CD" w:rsidRDefault="00800C1F">
                  <w:pPr>
                    <w:pStyle w:val="NormalWeb"/>
                    <w:jc w:val="center"/>
                    <w:rPr>
                      <w:lang w:val="fr-FR"/>
                    </w:rPr>
                  </w:pPr>
                  <w:r w:rsidRPr="000F63CD">
                    <w:rPr>
                      <w:lang w:val="fr-FR"/>
                    </w:rPr>
                    <w:t>4</w:t>
                  </w:r>
                </w:p>
              </w:tc>
              <w:tc>
                <w:tcPr>
                  <w:tcW w:w="0" w:type="auto"/>
                  <w:tcBorders>
                    <w:top w:val="outset" w:sz="6" w:space="0" w:color="auto"/>
                    <w:left w:val="outset" w:sz="6" w:space="0" w:color="auto"/>
                    <w:bottom w:val="outset" w:sz="6" w:space="0" w:color="auto"/>
                    <w:right w:val="outset" w:sz="6" w:space="0" w:color="auto"/>
                  </w:tcBorders>
                  <w:hideMark/>
                </w:tcPr>
                <w:p w14:paraId="2B013413" w14:textId="77777777" w:rsidR="00800C1F" w:rsidRPr="000F63CD" w:rsidRDefault="00800C1F">
                  <w:pPr>
                    <w:pStyle w:val="NormalWeb"/>
                    <w:jc w:val="center"/>
                    <w:rPr>
                      <w:lang w:val="fr-FR"/>
                    </w:rPr>
                  </w:pPr>
                  <w:r w:rsidRPr="000F63CD">
                    <w:rPr>
                      <w:rStyle w:val="Strong"/>
                      <w:rFonts w:eastAsia="MS Mincho"/>
                      <w:lang w:val="fr-FR"/>
                    </w:rPr>
                    <w:t>57</w:t>
                  </w:r>
                </w:p>
              </w:tc>
            </w:tr>
            <w:tr w:rsidR="00800C1F" w14:paraId="1765F9DF"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3B3ACD6"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0EFA4A83" w14:textId="77777777" w:rsidR="00800C1F" w:rsidRPr="000F63CD" w:rsidRDefault="00800C1F">
                  <w:pPr>
                    <w:pStyle w:val="NormalWeb"/>
                    <w:jc w:val="center"/>
                    <w:rPr>
                      <w:lang w:val="fr-FR"/>
                    </w:rPr>
                  </w:pPr>
                  <w:r w:rsidRPr="000F63CD">
                    <w:rPr>
                      <w:lang w:val="fr-FR"/>
                    </w:rPr>
                    <w:t>5.26</w:t>
                  </w:r>
                </w:p>
              </w:tc>
              <w:tc>
                <w:tcPr>
                  <w:tcW w:w="0" w:type="auto"/>
                  <w:vMerge w:val="restart"/>
                  <w:tcBorders>
                    <w:top w:val="outset" w:sz="6" w:space="0" w:color="auto"/>
                    <w:left w:val="outset" w:sz="6" w:space="0" w:color="auto"/>
                    <w:bottom w:val="outset" w:sz="6" w:space="0" w:color="auto"/>
                    <w:right w:val="outset" w:sz="6" w:space="0" w:color="auto"/>
                  </w:tcBorders>
                  <w:hideMark/>
                </w:tcPr>
                <w:p w14:paraId="330942FB" w14:textId="77777777" w:rsidR="00800C1F" w:rsidRPr="000F63CD" w:rsidRDefault="00800C1F">
                  <w:pPr>
                    <w:pStyle w:val="NormalWeb"/>
                    <w:jc w:val="center"/>
                    <w:rPr>
                      <w:lang w:val="fr-FR"/>
                    </w:rPr>
                  </w:pPr>
                  <w:r w:rsidRPr="000F63CD">
                    <w:rPr>
                      <w:lang w:val="fr-FR"/>
                    </w:rPr>
                    <w:t>52.63</w:t>
                  </w:r>
                </w:p>
              </w:tc>
              <w:tc>
                <w:tcPr>
                  <w:tcW w:w="0" w:type="auto"/>
                  <w:vMerge w:val="restart"/>
                  <w:tcBorders>
                    <w:top w:val="outset" w:sz="6" w:space="0" w:color="auto"/>
                    <w:left w:val="outset" w:sz="6" w:space="0" w:color="auto"/>
                    <w:bottom w:val="outset" w:sz="6" w:space="0" w:color="auto"/>
                    <w:right w:val="outset" w:sz="6" w:space="0" w:color="auto"/>
                  </w:tcBorders>
                  <w:hideMark/>
                </w:tcPr>
                <w:p w14:paraId="055B644A" w14:textId="77777777" w:rsidR="00800C1F" w:rsidRPr="000F63CD" w:rsidRDefault="00800C1F">
                  <w:pPr>
                    <w:pStyle w:val="NormalWeb"/>
                    <w:jc w:val="center"/>
                    <w:rPr>
                      <w:lang w:val="fr-FR"/>
                    </w:rPr>
                  </w:pPr>
                  <w:r w:rsidRPr="000F63CD">
                    <w:rPr>
                      <w:lang w:val="fr-FR"/>
                    </w:rPr>
                    <w:t>22.81</w:t>
                  </w:r>
                </w:p>
              </w:tc>
              <w:tc>
                <w:tcPr>
                  <w:tcW w:w="0" w:type="auto"/>
                  <w:vMerge w:val="restart"/>
                  <w:tcBorders>
                    <w:top w:val="outset" w:sz="6" w:space="0" w:color="auto"/>
                    <w:left w:val="outset" w:sz="6" w:space="0" w:color="auto"/>
                    <w:bottom w:val="outset" w:sz="6" w:space="0" w:color="auto"/>
                    <w:right w:val="outset" w:sz="6" w:space="0" w:color="auto"/>
                  </w:tcBorders>
                  <w:hideMark/>
                </w:tcPr>
                <w:p w14:paraId="1E231AD7" w14:textId="77777777" w:rsidR="00800C1F" w:rsidRPr="000F63CD" w:rsidRDefault="00800C1F">
                  <w:pPr>
                    <w:pStyle w:val="NormalWeb"/>
                    <w:jc w:val="center"/>
                    <w:rPr>
                      <w:lang w:val="fr-FR"/>
                    </w:rPr>
                  </w:pPr>
                  <w:r w:rsidRPr="000F63CD">
                    <w:rPr>
                      <w:lang w:val="fr-FR"/>
                    </w:rPr>
                    <w:t>12.28</w:t>
                  </w:r>
                </w:p>
              </w:tc>
              <w:tc>
                <w:tcPr>
                  <w:tcW w:w="0" w:type="auto"/>
                  <w:vMerge w:val="restart"/>
                  <w:tcBorders>
                    <w:top w:val="outset" w:sz="6" w:space="0" w:color="auto"/>
                    <w:left w:val="outset" w:sz="6" w:space="0" w:color="auto"/>
                    <w:bottom w:val="outset" w:sz="6" w:space="0" w:color="auto"/>
                    <w:right w:val="outset" w:sz="6" w:space="0" w:color="auto"/>
                  </w:tcBorders>
                  <w:hideMark/>
                </w:tcPr>
                <w:p w14:paraId="43C9672C" w14:textId="77777777" w:rsidR="00800C1F" w:rsidRPr="000F63CD" w:rsidRDefault="00800C1F">
                  <w:pPr>
                    <w:pStyle w:val="NormalWeb"/>
                    <w:jc w:val="center"/>
                    <w:rPr>
                      <w:lang w:val="fr-FR"/>
                    </w:rPr>
                  </w:pPr>
                  <w:r w:rsidRPr="000F63CD">
                    <w:rPr>
                      <w:lang w:val="fr-FR"/>
                    </w:rPr>
                    <w:t>7.02</w:t>
                  </w:r>
                </w:p>
              </w:tc>
              <w:tc>
                <w:tcPr>
                  <w:tcW w:w="0" w:type="auto"/>
                  <w:vMerge w:val="restart"/>
                  <w:tcBorders>
                    <w:top w:val="outset" w:sz="6" w:space="0" w:color="auto"/>
                    <w:left w:val="outset" w:sz="6" w:space="0" w:color="auto"/>
                    <w:bottom w:val="outset" w:sz="6" w:space="0" w:color="auto"/>
                    <w:right w:val="outset" w:sz="6" w:space="0" w:color="auto"/>
                  </w:tcBorders>
                  <w:hideMark/>
                </w:tcPr>
                <w:p w14:paraId="2087DE40"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7B339CBC"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E2F917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1EC579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2E877F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B4F4F9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CAC4BC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8E43D4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70EBB49" w14:textId="77777777" w:rsidR="00800C1F" w:rsidRDefault="00800C1F"/>
              </w:tc>
            </w:tr>
          </w:tbl>
          <w:p w14:paraId="0610C180" w14:textId="77777777" w:rsidR="00800C1F" w:rsidRPr="000F63CD" w:rsidRDefault="00800C1F">
            <w:pPr>
              <w:pStyle w:val="NormalWeb"/>
              <w:ind w:left="720"/>
              <w:rPr>
                <w:lang w:val="fr-FR"/>
              </w:rPr>
            </w:pPr>
            <w:r w:rsidRPr="000F63CD">
              <w:rPr>
                <w:lang w:val="fr-FR"/>
              </w:rPr>
              <w:t>Source : Enquêtes de terrain, février- mars 2001</w:t>
            </w:r>
          </w:p>
          <w:p w14:paraId="4BDBFFE0" w14:textId="77777777" w:rsidR="00800C1F" w:rsidRPr="000F63CD" w:rsidRDefault="00800C1F">
            <w:pPr>
              <w:pStyle w:val="NormalWeb"/>
              <w:ind w:left="720"/>
              <w:rPr>
                <w:lang w:val="fr-FR"/>
              </w:rPr>
            </w:pPr>
            <w:r w:rsidRPr="000F63CD">
              <w:rPr>
                <w:lang w:val="fr-FR"/>
              </w:rPr>
              <w:t xml:space="preserve">Il y a une migration interne qui s'effectue entre les bidonvilles de l'aire métropolitaine de Port-au-Prince. Les premiers habitants de la Saline ont souvent migré vers d'autres bidonvilles qui se trouvent dans des zones périphériques de Port-au-Prince, ou à côté des zones industrielles. Le processus est tel que ceux qui connaissent la moindre amélioration de leur niveau de revenu laissent le bidonville le plus insalubre et se dirigent vers un autre espace en friche. </w:t>
            </w:r>
          </w:p>
          <w:p w14:paraId="51F40CF1" w14:textId="77777777" w:rsidR="00800C1F" w:rsidRDefault="00800C1F">
            <w:pPr>
              <w:pStyle w:val="Heading2"/>
              <w:ind w:left="720"/>
            </w:pPr>
            <w:bookmarkStart w:id="1468" w:name="toc99"/>
            <w:bookmarkStart w:id="1469" w:name="_Toc13466999"/>
            <w:bookmarkStart w:id="1470" w:name="_Toc13384917"/>
            <w:bookmarkStart w:id="1471" w:name="_Toc13292925"/>
            <w:bookmarkStart w:id="1472" w:name="_Toc12951300"/>
            <w:bookmarkStart w:id="1473" w:name="_Toc12780646"/>
            <w:bookmarkStart w:id="1474" w:name="_Toc11133917"/>
            <w:bookmarkStart w:id="1475" w:name="_Toc11133681"/>
            <w:bookmarkStart w:id="1476" w:name="_Toc11133370"/>
            <w:bookmarkStart w:id="1477" w:name="_Toc11133233"/>
            <w:bookmarkStart w:id="1478" w:name="_Toc9750788"/>
            <w:bookmarkStart w:id="1479" w:name="_Toc7319571"/>
            <w:bookmarkStart w:id="1480" w:name="_Toc7252677"/>
            <w:bookmarkStart w:id="1481" w:name="_Toc7248555"/>
            <w:bookmarkStart w:id="1482" w:name="_Toc6975010"/>
            <w:bookmarkStart w:id="1483" w:name="_Toc6639961"/>
            <w:bookmarkStart w:id="1484" w:name="_Toc6634185"/>
            <w:bookmarkStart w:id="1485" w:name="_Toc6039185"/>
            <w:bookmarkStart w:id="1486" w:name="_Toc4291744"/>
            <w:bookmarkStart w:id="1487" w:name="_Toc3965933"/>
            <w:bookmarkStart w:id="1488" w:name="_Toc3964059"/>
            <w:bookmarkStart w:id="1489" w:name="_Toc3960805"/>
            <w:bookmarkStart w:id="1490" w:name="_Toc3960661"/>
            <w:bookmarkStart w:id="1491" w:name="_Toc2743358"/>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r>
              <w:t>4.4.- L'habitat et le foncier à La Saline</w:t>
            </w:r>
          </w:p>
          <w:p w14:paraId="1AA147DA" w14:textId="77777777" w:rsidR="00800C1F" w:rsidRPr="000F63CD" w:rsidRDefault="00800C1F">
            <w:pPr>
              <w:pStyle w:val="NormalWeb"/>
              <w:ind w:left="720"/>
              <w:rPr>
                <w:lang w:val="fr-FR"/>
              </w:rPr>
            </w:pPr>
            <w:r w:rsidRPr="000F63CD">
              <w:rPr>
                <w:lang w:val="fr-FR"/>
              </w:rPr>
              <w:t xml:space="preserve">la situation du foncier et de l'habitat dans le quartier La Saline peut nous aider à mieux cerner la qualité de la vie de la population qui y vit. </w:t>
            </w:r>
          </w:p>
          <w:p w14:paraId="384E48EB" w14:textId="77777777" w:rsidR="00800C1F" w:rsidRDefault="00800C1F">
            <w:pPr>
              <w:pStyle w:val="Heading3"/>
              <w:ind w:left="720"/>
            </w:pPr>
            <w:bookmarkStart w:id="1492" w:name="_Toc13467000"/>
            <w:bookmarkStart w:id="1493" w:name="_Toc13384918"/>
            <w:bookmarkStart w:id="1494" w:name="_Toc13292926"/>
            <w:bookmarkStart w:id="1495" w:name="_Toc12951301"/>
            <w:bookmarkStart w:id="1496" w:name="_Toc12780647"/>
            <w:bookmarkStart w:id="1497" w:name="_Toc11133918"/>
            <w:bookmarkStart w:id="1498" w:name="_Toc11133682"/>
            <w:bookmarkStart w:id="1499" w:name="_Toc11133371"/>
            <w:bookmarkStart w:id="1500" w:name="_Toc11133234"/>
            <w:bookmarkStart w:id="1501" w:name="_Toc9750789"/>
            <w:bookmarkStart w:id="1502" w:name="_Toc7319572"/>
            <w:bookmarkStart w:id="1503" w:name="_Toc7252678"/>
            <w:bookmarkStart w:id="1504" w:name="_Toc7248556"/>
            <w:bookmarkStart w:id="1505" w:name="_Toc6975011"/>
            <w:bookmarkStart w:id="1506" w:name="_Toc6639962"/>
            <w:bookmarkStart w:id="1507" w:name="_Toc6634186"/>
            <w:bookmarkStart w:id="1508" w:name="_Toc6039186"/>
            <w:bookmarkStart w:id="1509" w:name="_Toc4291745"/>
            <w:bookmarkStart w:id="1510" w:name="_Toc3965934"/>
            <w:bookmarkStart w:id="1511" w:name="_Toc3964060"/>
            <w:bookmarkStart w:id="1512" w:name="_Toc3960806"/>
            <w:bookmarkStart w:id="1513" w:name="_Toc3960662"/>
            <w:bookmarkStart w:id="1514" w:name="_Toc2743359"/>
            <w:bookmarkStart w:id="1515" w:name="toc102"/>
            <w:bookmarkStart w:id="1516" w:name="toc101"/>
            <w:bookmarkStart w:id="1517" w:name="toc100"/>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r>
              <w:t xml:space="preserve">4.4.1.- Type d'habitat à la saline </w:t>
            </w:r>
          </w:p>
          <w:p w14:paraId="2E50273B" w14:textId="77777777" w:rsidR="00800C1F" w:rsidRPr="000F63CD" w:rsidRDefault="00800C1F">
            <w:pPr>
              <w:pStyle w:val="NormalWeb"/>
              <w:ind w:left="720"/>
              <w:rPr>
                <w:lang w:val="fr-FR"/>
              </w:rPr>
            </w:pPr>
            <w:r w:rsidRPr="000F63CD">
              <w:rPr>
                <w:lang w:val="fr-FR"/>
              </w:rPr>
              <w:t xml:space="preserve">A l'image de tous les bidonvilles du pays, La Saline se caractérise par un type d'habitat précaire construit avec des matériaux de récupération. C'est ainsi que l'enquête que nous avons réalisée en mars 2001 a révélé que le faible niveau de revenu des ménages les contraint à construire anarchiquement en utilisant des matériaux de récupération. On a vu que 87.5% des habitats ont leur toiture en tôle et 28.8% des logements en débris. </w:t>
            </w:r>
          </w:p>
          <w:p w14:paraId="53FDBD54" w14:textId="77777777" w:rsidR="00800C1F" w:rsidRPr="000F63CD" w:rsidRDefault="00800C1F">
            <w:pPr>
              <w:pStyle w:val="NormalWeb"/>
              <w:ind w:left="720"/>
              <w:rPr>
                <w:lang w:val="fr-FR"/>
              </w:rPr>
            </w:pPr>
            <w:r w:rsidRPr="000F63CD">
              <w:rPr>
                <w:lang w:val="fr-FR"/>
              </w:rPr>
              <w:t xml:space="preserve">Il est important de souligner qu'un pourcentage non négligeable de logement ont leur parquet en terre battue soit 8.8 % des maisons et 28.8 % des logements en débris ( bois, plywood et tôle de mauvaise qualité) . Cet état critique de l'habitat dans le quartier La Saline nous montre que la situation est très inquiétante pour d'éventuels cas d'incendies d'autant plus que ces habitats sont construits en majorité en tôle et en bois. Voir le tableau suivant. </w:t>
            </w:r>
          </w:p>
          <w:p w14:paraId="48551083" w14:textId="77777777" w:rsidR="00800C1F" w:rsidRPr="000F63CD" w:rsidRDefault="00800C1F">
            <w:pPr>
              <w:pStyle w:val="NormalWeb"/>
              <w:ind w:left="720"/>
              <w:rPr>
                <w:lang w:val="fr-FR"/>
              </w:rPr>
            </w:pPr>
            <w:r w:rsidRPr="000F63CD">
              <w:rPr>
                <w:lang w:val="fr-FR"/>
              </w:rPr>
              <w:t>Tableau # 4.4. 1 : Répartition des logements selon ; la nature du toit, du mur et du parquet.</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43"/>
              <w:gridCol w:w="562"/>
              <w:gridCol w:w="708"/>
              <w:gridCol w:w="788"/>
              <w:gridCol w:w="655"/>
              <w:gridCol w:w="535"/>
              <w:gridCol w:w="788"/>
              <w:gridCol w:w="655"/>
              <w:gridCol w:w="695"/>
              <w:gridCol w:w="708"/>
              <w:gridCol w:w="670"/>
            </w:tblGrid>
            <w:tr w:rsidR="00800C1F" w14:paraId="13E3DC58"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26758FF"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51CDD539" w14:textId="77777777" w:rsidR="00800C1F" w:rsidRPr="000F63CD" w:rsidRDefault="00800C1F">
                  <w:pPr>
                    <w:pStyle w:val="NormalWeb"/>
                    <w:jc w:val="center"/>
                    <w:rPr>
                      <w:lang w:val="fr-FR"/>
                    </w:rPr>
                  </w:pPr>
                  <w:r w:rsidRPr="000F63CD">
                    <w:rPr>
                      <w:rStyle w:val="Strong"/>
                      <w:rFonts w:eastAsia="MS Mincho"/>
                      <w:lang w:val="fr-FR"/>
                    </w:rPr>
                    <w:t>Toiture</w:t>
                  </w:r>
                </w:p>
              </w:tc>
              <w:tc>
                <w:tcPr>
                  <w:tcW w:w="0" w:type="auto"/>
                  <w:gridSpan w:val="3"/>
                  <w:tcBorders>
                    <w:top w:val="outset" w:sz="6" w:space="0" w:color="auto"/>
                    <w:left w:val="outset" w:sz="6" w:space="0" w:color="auto"/>
                    <w:bottom w:val="outset" w:sz="6" w:space="0" w:color="auto"/>
                    <w:right w:val="outset" w:sz="6" w:space="0" w:color="auto"/>
                  </w:tcBorders>
                  <w:hideMark/>
                </w:tcPr>
                <w:p w14:paraId="6079DA74" w14:textId="77777777" w:rsidR="00800C1F" w:rsidRPr="000F63CD" w:rsidRDefault="00800C1F">
                  <w:pPr>
                    <w:pStyle w:val="NormalWeb"/>
                    <w:jc w:val="center"/>
                    <w:rPr>
                      <w:lang w:val="fr-FR"/>
                    </w:rPr>
                  </w:pPr>
                  <w:r w:rsidRPr="000F63CD">
                    <w:rPr>
                      <w:rStyle w:val="Strong"/>
                      <w:rFonts w:eastAsia="MS Mincho"/>
                      <w:lang w:val="fr-FR"/>
                    </w:rPr>
                    <w:t>Mur</w:t>
                  </w:r>
                </w:p>
              </w:tc>
              <w:tc>
                <w:tcPr>
                  <w:tcW w:w="0" w:type="auto"/>
                  <w:gridSpan w:val="2"/>
                  <w:tcBorders>
                    <w:top w:val="outset" w:sz="6" w:space="0" w:color="auto"/>
                    <w:left w:val="outset" w:sz="6" w:space="0" w:color="auto"/>
                    <w:bottom w:val="outset" w:sz="6" w:space="0" w:color="auto"/>
                    <w:right w:val="outset" w:sz="6" w:space="0" w:color="auto"/>
                  </w:tcBorders>
                  <w:hideMark/>
                </w:tcPr>
                <w:p w14:paraId="3DBE7074" w14:textId="77777777" w:rsidR="00800C1F" w:rsidRPr="000F63CD" w:rsidRDefault="00800C1F">
                  <w:pPr>
                    <w:pStyle w:val="NormalWeb"/>
                    <w:jc w:val="center"/>
                    <w:rPr>
                      <w:lang w:val="fr-FR"/>
                    </w:rPr>
                  </w:pPr>
                  <w:r w:rsidRPr="000F63CD">
                    <w:rPr>
                      <w:rStyle w:val="Strong"/>
                      <w:rFonts w:eastAsia="MS Mincho"/>
                      <w:lang w:val="fr-FR"/>
                    </w:rPr>
                    <w:t>Parquet</w:t>
                  </w:r>
                </w:p>
              </w:tc>
              <w:tc>
                <w:tcPr>
                  <w:tcW w:w="0" w:type="auto"/>
                  <w:vMerge w:val="restart"/>
                  <w:tcBorders>
                    <w:top w:val="outset" w:sz="6" w:space="0" w:color="auto"/>
                    <w:left w:val="outset" w:sz="6" w:space="0" w:color="auto"/>
                    <w:bottom w:val="outset" w:sz="6" w:space="0" w:color="auto"/>
                    <w:right w:val="outset" w:sz="6" w:space="0" w:color="auto"/>
                  </w:tcBorders>
                  <w:hideMark/>
                </w:tcPr>
                <w:p w14:paraId="4DECE396"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15AF9228"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88D032"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46A7D8CB" w14:textId="77777777" w:rsidR="00800C1F" w:rsidRPr="000F63CD" w:rsidRDefault="00800C1F">
                  <w:pPr>
                    <w:pStyle w:val="NormalWeb"/>
                    <w:jc w:val="center"/>
                    <w:rPr>
                      <w:lang w:val="fr-FR"/>
                    </w:rPr>
                  </w:pPr>
                  <w:r w:rsidRPr="000F63CD">
                    <w:rPr>
                      <w:rStyle w:val="Strong"/>
                      <w:rFonts w:eastAsia="MS Mincho"/>
                      <w:lang w:val="fr-FR"/>
                    </w:rPr>
                    <w:t>Tôle</w:t>
                  </w:r>
                </w:p>
              </w:tc>
              <w:tc>
                <w:tcPr>
                  <w:tcW w:w="0" w:type="auto"/>
                  <w:tcBorders>
                    <w:top w:val="outset" w:sz="6" w:space="0" w:color="auto"/>
                    <w:left w:val="outset" w:sz="6" w:space="0" w:color="auto"/>
                    <w:bottom w:val="outset" w:sz="6" w:space="0" w:color="auto"/>
                    <w:right w:val="outset" w:sz="6" w:space="0" w:color="auto"/>
                  </w:tcBorders>
                  <w:hideMark/>
                </w:tcPr>
                <w:p w14:paraId="3034BA4A" w14:textId="77777777" w:rsidR="00800C1F" w:rsidRPr="000F63CD" w:rsidRDefault="00800C1F">
                  <w:pPr>
                    <w:pStyle w:val="NormalWeb"/>
                    <w:jc w:val="center"/>
                    <w:rPr>
                      <w:lang w:val="fr-FR"/>
                    </w:rPr>
                  </w:pPr>
                  <w:r w:rsidRPr="000F63CD">
                    <w:rPr>
                      <w:rStyle w:val="Strong"/>
                      <w:rFonts w:eastAsia="MS Mincho"/>
                      <w:lang w:val="fr-FR"/>
                    </w:rPr>
                    <w:t>Béton</w:t>
                  </w:r>
                </w:p>
              </w:tc>
              <w:tc>
                <w:tcPr>
                  <w:tcW w:w="0" w:type="auto"/>
                  <w:tcBorders>
                    <w:top w:val="outset" w:sz="6" w:space="0" w:color="auto"/>
                    <w:left w:val="outset" w:sz="6" w:space="0" w:color="auto"/>
                    <w:bottom w:val="outset" w:sz="6" w:space="0" w:color="auto"/>
                    <w:right w:val="outset" w:sz="6" w:space="0" w:color="auto"/>
                  </w:tcBorders>
                  <w:hideMark/>
                </w:tcPr>
                <w:p w14:paraId="71DB7ADA" w14:textId="77777777" w:rsidR="00800C1F" w:rsidRPr="000F63CD" w:rsidRDefault="00800C1F">
                  <w:pPr>
                    <w:pStyle w:val="NormalWeb"/>
                    <w:jc w:val="center"/>
                    <w:rPr>
                      <w:lang w:val="fr-FR"/>
                    </w:rPr>
                  </w:pPr>
                  <w:r w:rsidRPr="000F63CD">
                    <w:rPr>
                      <w:rStyle w:val="Strong"/>
                      <w:rFonts w:eastAsia="MS Mincho"/>
                      <w:lang w:val="fr-FR"/>
                    </w:rPr>
                    <w:t>Débris</w:t>
                  </w:r>
                </w:p>
              </w:tc>
              <w:tc>
                <w:tcPr>
                  <w:tcW w:w="0" w:type="auto"/>
                  <w:tcBorders>
                    <w:top w:val="outset" w:sz="6" w:space="0" w:color="auto"/>
                    <w:left w:val="outset" w:sz="6" w:space="0" w:color="auto"/>
                    <w:bottom w:val="outset" w:sz="6" w:space="0" w:color="auto"/>
                    <w:right w:val="outset" w:sz="6" w:space="0" w:color="auto"/>
                  </w:tcBorders>
                  <w:hideMark/>
                </w:tcPr>
                <w:p w14:paraId="0C04F276"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34D656AF" w14:textId="77777777" w:rsidR="00800C1F" w:rsidRPr="000F63CD" w:rsidRDefault="00800C1F">
                  <w:pPr>
                    <w:pStyle w:val="NormalWeb"/>
                    <w:jc w:val="center"/>
                    <w:rPr>
                      <w:lang w:val="fr-FR"/>
                    </w:rPr>
                  </w:pPr>
                  <w:r w:rsidRPr="000F63CD">
                    <w:rPr>
                      <w:rStyle w:val="Strong"/>
                      <w:rFonts w:eastAsia="MS Mincho"/>
                      <w:lang w:val="fr-FR"/>
                    </w:rPr>
                    <w:t>bloc</w:t>
                  </w:r>
                </w:p>
              </w:tc>
              <w:tc>
                <w:tcPr>
                  <w:tcW w:w="0" w:type="auto"/>
                  <w:tcBorders>
                    <w:top w:val="outset" w:sz="6" w:space="0" w:color="auto"/>
                    <w:left w:val="outset" w:sz="6" w:space="0" w:color="auto"/>
                    <w:bottom w:val="outset" w:sz="6" w:space="0" w:color="auto"/>
                    <w:right w:val="outset" w:sz="6" w:space="0" w:color="auto"/>
                  </w:tcBorders>
                  <w:hideMark/>
                </w:tcPr>
                <w:p w14:paraId="1DC84BCC" w14:textId="77777777" w:rsidR="00800C1F" w:rsidRPr="000F63CD" w:rsidRDefault="00800C1F">
                  <w:pPr>
                    <w:pStyle w:val="NormalWeb"/>
                    <w:jc w:val="center"/>
                    <w:rPr>
                      <w:lang w:val="fr-FR"/>
                    </w:rPr>
                  </w:pPr>
                  <w:r w:rsidRPr="000F63CD">
                    <w:rPr>
                      <w:rStyle w:val="Strong"/>
                      <w:rFonts w:eastAsia="MS Mincho"/>
                      <w:lang w:val="fr-FR"/>
                    </w:rPr>
                    <w:t>Débris</w:t>
                  </w:r>
                </w:p>
              </w:tc>
              <w:tc>
                <w:tcPr>
                  <w:tcW w:w="0" w:type="auto"/>
                  <w:tcBorders>
                    <w:top w:val="outset" w:sz="6" w:space="0" w:color="auto"/>
                    <w:left w:val="outset" w:sz="6" w:space="0" w:color="auto"/>
                    <w:bottom w:val="outset" w:sz="6" w:space="0" w:color="auto"/>
                    <w:right w:val="outset" w:sz="6" w:space="0" w:color="auto"/>
                  </w:tcBorders>
                  <w:hideMark/>
                </w:tcPr>
                <w:p w14:paraId="28108AE2"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1DACB54E" w14:textId="77777777" w:rsidR="00800C1F" w:rsidRPr="000F63CD" w:rsidRDefault="00800C1F">
                  <w:pPr>
                    <w:pStyle w:val="NormalWeb"/>
                    <w:jc w:val="center"/>
                    <w:rPr>
                      <w:lang w:val="fr-FR"/>
                    </w:rPr>
                  </w:pPr>
                  <w:r w:rsidRPr="000F63CD">
                    <w:rPr>
                      <w:rStyle w:val="Strong"/>
                      <w:rFonts w:eastAsia="MS Mincho"/>
                      <w:lang w:val="fr-FR"/>
                    </w:rPr>
                    <w:t>Terre</w:t>
                  </w:r>
                </w:p>
              </w:tc>
              <w:tc>
                <w:tcPr>
                  <w:tcW w:w="0" w:type="auto"/>
                  <w:tcBorders>
                    <w:top w:val="outset" w:sz="6" w:space="0" w:color="auto"/>
                    <w:left w:val="outset" w:sz="6" w:space="0" w:color="auto"/>
                    <w:bottom w:val="outset" w:sz="6" w:space="0" w:color="auto"/>
                    <w:right w:val="outset" w:sz="6" w:space="0" w:color="auto"/>
                  </w:tcBorders>
                  <w:hideMark/>
                </w:tcPr>
                <w:p w14:paraId="05B42378" w14:textId="77777777" w:rsidR="00800C1F" w:rsidRPr="000F63CD" w:rsidRDefault="00800C1F">
                  <w:pPr>
                    <w:pStyle w:val="NormalWeb"/>
                    <w:jc w:val="center"/>
                    <w:rPr>
                      <w:lang w:val="fr-FR"/>
                    </w:rPr>
                  </w:pPr>
                  <w:r w:rsidRPr="000F63CD">
                    <w:rPr>
                      <w:rStyle w:val="Strong"/>
                      <w:rFonts w:eastAsia="MS Mincho"/>
                      <w:lang w:val="fr-FR"/>
                    </w:rPr>
                    <w:t>Béton</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AC1538F" w14:textId="77777777" w:rsidR="00800C1F" w:rsidRDefault="00800C1F"/>
              </w:tc>
            </w:tr>
            <w:tr w:rsidR="00800C1F" w14:paraId="7B2F692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B86D004" w14:textId="77777777" w:rsidR="00800C1F" w:rsidRPr="000F63CD" w:rsidRDefault="00800C1F">
                  <w:pPr>
                    <w:pStyle w:val="NormalWeb"/>
                    <w:jc w:val="center"/>
                    <w:rPr>
                      <w:lang w:val="fr-FR"/>
                    </w:rPr>
                  </w:pPr>
                  <w:r w:rsidRPr="000F63CD">
                    <w:rPr>
                      <w:rStyle w:val="Strong"/>
                      <w:rFonts w:eastAsia="MS Mincho"/>
                      <w:lang w:val="fr-FR"/>
                    </w:rPr>
                    <w:t>Nbre</w:t>
                  </w:r>
                </w:p>
              </w:tc>
              <w:tc>
                <w:tcPr>
                  <w:tcW w:w="0" w:type="auto"/>
                  <w:tcBorders>
                    <w:top w:val="outset" w:sz="6" w:space="0" w:color="auto"/>
                    <w:left w:val="outset" w:sz="6" w:space="0" w:color="auto"/>
                    <w:bottom w:val="outset" w:sz="6" w:space="0" w:color="auto"/>
                    <w:right w:val="outset" w:sz="6" w:space="0" w:color="auto"/>
                  </w:tcBorders>
                  <w:hideMark/>
                </w:tcPr>
                <w:p w14:paraId="4DE6E7DE" w14:textId="77777777" w:rsidR="00800C1F" w:rsidRPr="000F63CD" w:rsidRDefault="00800C1F">
                  <w:pPr>
                    <w:pStyle w:val="NormalWeb"/>
                    <w:jc w:val="center"/>
                    <w:rPr>
                      <w:lang w:val="fr-FR"/>
                    </w:rPr>
                  </w:pPr>
                  <w:r w:rsidRPr="000F63CD">
                    <w:rPr>
                      <w:lang w:val="fr-FR"/>
                    </w:rPr>
                    <w:t>70</w:t>
                  </w:r>
                </w:p>
              </w:tc>
              <w:tc>
                <w:tcPr>
                  <w:tcW w:w="0" w:type="auto"/>
                  <w:tcBorders>
                    <w:top w:val="outset" w:sz="6" w:space="0" w:color="auto"/>
                    <w:left w:val="outset" w:sz="6" w:space="0" w:color="auto"/>
                    <w:bottom w:val="outset" w:sz="6" w:space="0" w:color="auto"/>
                    <w:right w:val="outset" w:sz="6" w:space="0" w:color="auto"/>
                  </w:tcBorders>
                  <w:hideMark/>
                </w:tcPr>
                <w:p w14:paraId="2E5A1541" w14:textId="77777777" w:rsidR="00800C1F" w:rsidRPr="000F63CD" w:rsidRDefault="00800C1F">
                  <w:pPr>
                    <w:pStyle w:val="NormalWeb"/>
                    <w:jc w:val="center"/>
                    <w:rPr>
                      <w:lang w:val="fr-FR"/>
                    </w:rPr>
                  </w:pPr>
                  <w:r w:rsidRPr="000F63CD">
                    <w:rPr>
                      <w:lang w:val="fr-FR"/>
                    </w:rPr>
                    <w:t>4</w:t>
                  </w:r>
                </w:p>
              </w:tc>
              <w:tc>
                <w:tcPr>
                  <w:tcW w:w="0" w:type="auto"/>
                  <w:tcBorders>
                    <w:top w:val="outset" w:sz="6" w:space="0" w:color="auto"/>
                    <w:left w:val="outset" w:sz="6" w:space="0" w:color="auto"/>
                    <w:bottom w:val="outset" w:sz="6" w:space="0" w:color="auto"/>
                    <w:right w:val="outset" w:sz="6" w:space="0" w:color="auto"/>
                  </w:tcBorders>
                  <w:hideMark/>
                </w:tcPr>
                <w:p w14:paraId="50EE1DC7" w14:textId="77777777" w:rsidR="00800C1F" w:rsidRPr="000F63CD" w:rsidRDefault="00800C1F">
                  <w:pPr>
                    <w:pStyle w:val="NormalWeb"/>
                    <w:jc w:val="center"/>
                    <w:rPr>
                      <w:lang w:val="fr-FR"/>
                    </w:rPr>
                  </w:pPr>
                  <w:r w:rsidRPr="000F63CD">
                    <w:rPr>
                      <w:lang w:val="fr-FR"/>
                    </w:rPr>
                    <w:t>6</w:t>
                  </w:r>
                </w:p>
              </w:tc>
              <w:tc>
                <w:tcPr>
                  <w:tcW w:w="0" w:type="auto"/>
                  <w:tcBorders>
                    <w:top w:val="outset" w:sz="6" w:space="0" w:color="auto"/>
                    <w:left w:val="outset" w:sz="6" w:space="0" w:color="auto"/>
                    <w:bottom w:val="outset" w:sz="6" w:space="0" w:color="auto"/>
                    <w:right w:val="outset" w:sz="6" w:space="0" w:color="auto"/>
                  </w:tcBorders>
                  <w:hideMark/>
                </w:tcPr>
                <w:p w14:paraId="59F939DA"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tcBorders>
                    <w:top w:val="outset" w:sz="6" w:space="0" w:color="auto"/>
                    <w:left w:val="outset" w:sz="6" w:space="0" w:color="auto"/>
                    <w:bottom w:val="outset" w:sz="6" w:space="0" w:color="auto"/>
                    <w:right w:val="outset" w:sz="6" w:space="0" w:color="auto"/>
                  </w:tcBorders>
                  <w:hideMark/>
                </w:tcPr>
                <w:p w14:paraId="492D42E0" w14:textId="77777777" w:rsidR="00800C1F" w:rsidRPr="000F63CD" w:rsidRDefault="00800C1F">
                  <w:pPr>
                    <w:pStyle w:val="NormalWeb"/>
                    <w:jc w:val="center"/>
                    <w:rPr>
                      <w:lang w:val="fr-FR"/>
                    </w:rPr>
                  </w:pPr>
                  <w:r w:rsidRPr="000F63CD">
                    <w:rPr>
                      <w:lang w:val="fr-FR"/>
                    </w:rPr>
                    <w:t>57</w:t>
                  </w:r>
                </w:p>
              </w:tc>
              <w:tc>
                <w:tcPr>
                  <w:tcW w:w="0" w:type="auto"/>
                  <w:tcBorders>
                    <w:top w:val="outset" w:sz="6" w:space="0" w:color="auto"/>
                    <w:left w:val="outset" w:sz="6" w:space="0" w:color="auto"/>
                    <w:bottom w:val="outset" w:sz="6" w:space="0" w:color="auto"/>
                    <w:right w:val="outset" w:sz="6" w:space="0" w:color="auto"/>
                  </w:tcBorders>
                  <w:hideMark/>
                </w:tcPr>
                <w:p w14:paraId="686B6DAE" w14:textId="77777777" w:rsidR="00800C1F" w:rsidRPr="000F63CD" w:rsidRDefault="00800C1F">
                  <w:pPr>
                    <w:pStyle w:val="NormalWeb"/>
                    <w:jc w:val="center"/>
                    <w:rPr>
                      <w:lang w:val="fr-FR"/>
                    </w:rPr>
                  </w:pPr>
                  <w:r w:rsidRPr="000F63CD">
                    <w:rPr>
                      <w:lang w:val="fr-FR"/>
                    </w:rPr>
                    <w:t>23</w:t>
                  </w:r>
                </w:p>
              </w:tc>
              <w:tc>
                <w:tcPr>
                  <w:tcW w:w="0" w:type="auto"/>
                  <w:tcBorders>
                    <w:top w:val="outset" w:sz="6" w:space="0" w:color="auto"/>
                    <w:left w:val="outset" w:sz="6" w:space="0" w:color="auto"/>
                    <w:bottom w:val="outset" w:sz="6" w:space="0" w:color="auto"/>
                    <w:right w:val="outset" w:sz="6" w:space="0" w:color="auto"/>
                  </w:tcBorders>
                  <w:hideMark/>
                </w:tcPr>
                <w:p w14:paraId="7C5B9209"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tcBorders>
                    <w:top w:val="outset" w:sz="6" w:space="0" w:color="auto"/>
                    <w:left w:val="outset" w:sz="6" w:space="0" w:color="auto"/>
                    <w:bottom w:val="outset" w:sz="6" w:space="0" w:color="auto"/>
                    <w:right w:val="outset" w:sz="6" w:space="0" w:color="auto"/>
                  </w:tcBorders>
                  <w:hideMark/>
                </w:tcPr>
                <w:p w14:paraId="5FFE5DB3" w14:textId="77777777" w:rsidR="00800C1F" w:rsidRPr="000F63CD" w:rsidRDefault="00800C1F">
                  <w:pPr>
                    <w:pStyle w:val="NormalWeb"/>
                    <w:jc w:val="center"/>
                    <w:rPr>
                      <w:lang w:val="fr-FR"/>
                    </w:rPr>
                  </w:pPr>
                  <w:r w:rsidRPr="000F63CD">
                    <w:rPr>
                      <w:lang w:val="fr-FR"/>
                    </w:rPr>
                    <w:t>7</w:t>
                  </w:r>
                </w:p>
              </w:tc>
              <w:tc>
                <w:tcPr>
                  <w:tcW w:w="0" w:type="auto"/>
                  <w:tcBorders>
                    <w:top w:val="outset" w:sz="6" w:space="0" w:color="auto"/>
                    <w:left w:val="outset" w:sz="6" w:space="0" w:color="auto"/>
                    <w:bottom w:val="outset" w:sz="6" w:space="0" w:color="auto"/>
                    <w:right w:val="outset" w:sz="6" w:space="0" w:color="auto"/>
                  </w:tcBorders>
                  <w:hideMark/>
                </w:tcPr>
                <w:p w14:paraId="3C5D94BD" w14:textId="77777777" w:rsidR="00800C1F" w:rsidRPr="000F63CD" w:rsidRDefault="00800C1F">
                  <w:pPr>
                    <w:pStyle w:val="NormalWeb"/>
                    <w:jc w:val="center"/>
                    <w:rPr>
                      <w:lang w:val="fr-FR"/>
                    </w:rPr>
                  </w:pPr>
                  <w:r w:rsidRPr="000F63CD">
                    <w:rPr>
                      <w:lang w:val="fr-FR"/>
                    </w:rPr>
                    <w:t>73</w:t>
                  </w:r>
                </w:p>
              </w:tc>
              <w:tc>
                <w:tcPr>
                  <w:tcW w:w="0" w:type="auto"/>
                  <w:tcBorders>
                    <w:top w:val="outset" w:sz="6" w:space="0" w:color="auto"/>
                    <w:left w:val="outset" w:sz="6" w:space="0" w:color="auto"/>
                    <w:bottom w:val="outset" w:sz="6" w:space="0" w:color="auto"/>
                    <w:right w:val="outset" w:sz="6" w:space="0" w:color="auto"/>
                  </w:tcBorders>
                  <w:hideMark/>
                </w:tcPr>
                <w:p w14:paraId="6D1FE209"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4A0DCF1E"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4E10C8D"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28AB56EA" w14:textId="77777777" w:rsidR="00800C1F" w:rsidRPr="000F63CD" w:rsidRDefault="00800C1F">
                  <w:pPr>
                    <w:pStyle w:val="NormalWeb"/>
                    <w:jc w:val="center"/>
                    <w:rPr>
                      <w:lang w:val="fr-FR"/>
                    </w:rPr>
                  </w:pPr>
                  <w:r w:rsidRPr="000F63CD">
                    <w:rPr>
                      <w:lang w:val="fr-FR"/>
                    </w:rPr>
                    <w:t>87.5</w:t>
                  </w:r>
                </w:p>
              </w:tc>
              <w:tc>
                <w:tcPr>
                  <w:tcW w:w="0" w:type="auto"/>
                  <w:vMerge w:val="restart"/>
                  <w:tcBorders>
                    <w:top w:val="outset" w:sz="6" w:space="0" w:color="auto"/>
                    <w:left w:val="outset" w:sz="6" w:space="0" w:color="auto"/>
                    <w:bottom w:val="outset" w:sz="6" w:space="0" w:color="auto"/>
                    <w:right w:val="outset" w:sz="6" w:space="0" w:color="auto"/>
                  </w:tcBorders>
                  <w:hideMark/>
                </w:tcPr>
                <w:p w14:paraId="503212BE" w14:textId="77777777" w:rsidR="00800C1F" w:rsidRPr="000F63CD" w:rsidRDefault="00800C1F">
                  <w:pPr>
                    <w:pStyle w:val="NormalWeb"/>
                    <w:jc w:val="center"/>
                    <w:rPr>
                      <w:lang w:val="fr-FR"/>
                    </w:rPr>
                  </w:pPr>
                  <w:r w:rsidRPr="000F63CD">
                    <w:rPr>
                      <w:lang w:val="fr-FR"/>
                    </w:rPr>
                    <w:t>5.0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C05E4A8" w14:textId="77777777" w:rsidR="00800C1F" w:rsidRPr="000F63CD" w:rsidRDefault="00800C1F">
                  <w:pPr>
                    <w:pStyle w:val="NormalWeb"/>
                    <w:jc w:val="center"/>
                    <w:rPr>
                      <w:lang w:val="fr-FR"/>
                    </w:rPr>
                  </w:pPr>
                  <w:r w:rsidRPr="000F63CD">
                    <w:rPr>
                      <w:lang w:val="fr-FR"/>
                    </w:rPr>
                    <w:t>7.5</w:t>
                  </w:r>
                </w:p>
              </w:tc>
              <w:tc>
                <w:tcPr>
                  <w:tcW w:w="0" w:type="auto"/>
                  <w:vMerge w:val="restart"/>
                  <w:tcBorders>
                    <w:top w:val="outset" w:sz="6" w:space="0" w:color="auto"/>
                    <w:left w:val="outset" w:sz="6" w:space="0" w:color="auto"/>
                    <w:bottom w:val="outset" w:sz="6" w:space="0" w:color="auto"/>
                    <w:right w:val="outset" w:sz="6" w:space="0" w:color="auto"/>
                  </w:tcBorders>
                  <w:hideMark/>
                </w:tcPr>
                <w:p w14:paraId="7921CE81"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0FC2406" w14:textId="77777777" w:rsidR="00800C1F" w:rsidRPr="000F63CD" w:rsidRDefault="00800C1F">
                  <w:pPr>
                    <w:pStyle w:val="NormalWeb"/>
                    <w:jc w:val="center"/>
                    <w:rPr>
                      <w:lang w:val="fr-FR"/>
                    </w:rPr>
                  </w:pPr>
                  <w:r w:rsidRPr="000F63CD">
                    <w:rPr>
                      <w:lang w:val="fr-FR"/>
                    </w:rPr>
                    <w:t>71.2</w:t>
                  </w:r>
                </w:p>
              </w:tc>
              <w:tc>
                <w:tcPr>
                  <w:tcW w:w="0" w:type="auto"/>
                  <w:vMerge w:val="restart"/>
                  <w:tcBorders>
                    <w:top w:val="outset" w:sz="6" w:space="0" w:color="auto"/>
                    <w:left w:val="outset" w:sz="6" w:space="0" w:color="auto"/>
                    <w:bottom w:val="outset" w:sz="6" w:space="0" w:color="auto"/>
                    <w:right w:val="outset" w:sz="6" w:space="0" w:color="auto"/>
                  </w:tcBorders>
                  <w:hideMark/>
                </w:tcPr>
                <w:p w14:paraId="03FEC915" w14:textId="77777777" w:rsidR="00800C1F" w:rsidRPr="000F63CD" w:rsidRDefault="00800C1F">
                  <w:pPr>
                    <w:pStyle w:val="NormalWeb"/>
                    <w:jc w:val="center"/>
                    <w:rPr>
                      <w:lang w:val="fr-FR"/>
                    </w:rPr>
                  </w:pPr>
                  <w:r w:rsidRPr="000F63CD">
                    <w:rPr>
                      <w:lang w:val="fr-FR"/>
                    </w:rPr>
                    <w:t>28.8</w:t>
                  </w:r>
                </w:p>
              </w:tc>
              <w:tc>
                <w:tcPr>
                  <w:tcW w:w="0" w:type="auto"/>
                  <w:vMerge w:val="restart"/>
                  <w:tcBorders>
                    <w:top w:val="outset" w:sz="6" w:space="0" w:color="auto"/>
                    <w:left w:val="outset" w:sz="6" w:space="0" w:color="auto"/>
                    <w:bottom w:val="outset" w:sz="6" w:space="0" w:color="auto"/>
                    <w:right w:val="outset" w:sz="6" w:space="0" w:color="auto"/>
                  </w:tcBorders>
                  <w:hideMark/>
                </w:tcPr>
                <w:p w14:paraId="6074E85E"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00351C4" w14:textId="77777777" w:rsidR="00800C1F" w:rsidRPr="000F63CD" w:rsidRDefault="00800C1F">
                  <w:pPr>
                    <w:pStyle w:val="NormalWeb"/>
                    <w:jc w:val="center"/>
                    <w:rPr>
                      <w:lang w:val="fr-FR"/>
                    </w:rPr>
                  </w:pPr>
                  <w:r w:rsidRPr="000F63CD">
                    <w:rPr>
                      <w:lang w:val="fr-FR"/>
                    </w:rPr>
                    <w:t>8.8</w:t>
                  </w:r>
                </w:p>
              </w:tc>
              <w:tc>
                <w:tcPr>
                  <w:tcW w:w="0" w:type="auto"/>
                  <w:vMerge w:val="restart"/>
                  <w:tcBorders>
                    <w:top w:val="outset" w:sz="6" w:space="0" w:color="auto"/>
                    <w:left w:val="outset" w:sz="6" w:space="0" w:color="auto"/>
                    <w:bottom w:val="outset" w:sz="6" w:space="0" w:color="auto"/>
                    <w:right w:val="outset" w:sz="6" w:space="0" w:color="auto"/>
                  </w:tcBorders>
                  <w:hideMark/>
                </w:tcPr>
                <w:p w14:paraId="1A648A19" w14:textId="77777777" w:rsidR="00800C1F" w:rsidRPr="000F63CD" w:rsidRDefault="00800C1F">
                  <w:pPr>
                    <w:pStyle w:val="NormalWeb"/>
                    <w:jc w:val="center"/>
                    <w:rPr>
                      <w:lang w:val="fr-FR"/>
                    </w:rPr>
                  </w:pPr>
                  <w:r w:rsidRPr="000F63CD">
                    <w:rPr>
                      <w:lang w:val="fr-FR"/>
                    </w:rPr>
                    <w:t>91.2</w:t>
                  </w:r>
                </w:p>
              </w:tc>
              <w:tc>
                <w:tcPr>
                  <w:tcW w:w="0" w:type="auto"/>
                  <w:vMerge w:val="restart"/>
                  <w:tcBorders>
                    <w:top w:val="outset" w:sz="6" w:space="0" w:color="auto"/>
                    <w:left w:val="outset" w:sz="6" w:space="0" w:color="auto"/>
                    <w:bottom w:val="outset" w:sz="6" w:space="0" w:color="auto"/>
                    <w:right w:val="outset" w:sz="6" w:space="0" w:color="auto"/>
                  </w:tcBorders>
                  <w:hideMark/>
                </w:tcPr>
                <w:p w14:paraId="1E1295E9"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49307D3E"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CF8E5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B93CED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072A29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8D3385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A254D2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40CC30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8A2CDC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8BDADF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FC72EE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75E1AE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03B9784" w14:textId="77777777" w:rsidR="00800C1F" w:rsidRDefault="00800C1F"/>
              </w:tc>
            </w:tr>
          </w:tbl>
          <w:p w14:paraId="644188A4" w14:textId="77777777" w:rsidR="00800C1F" w:rsidRPr="000F63CD" w:rsidRDefault="00800C1F">
            <w:pPr>
              <w:pStyle w:val="NormalWeb"/>
              <w:ind w:left="720"/>
              <w:rPr>
                <w:lang w:val="fr-FR"/>
              </w:rPr>
            </w:pPr>
            <w:r w:rsidRPr="000F63CD">
              <w:rPr>
                <w:lang w:val="fr-FR"/>
              </w:rPr>
              <w:t>Source : Enquêtes de terrain, février- mars 2001</w:t>
            </w:r>
          </w:p>
          <w:p w14:paraId="4123E29B" w14:textId="77777777" w:rsidR="00800C1F" w:rsidRPr="000F63CD" w:rsidRDefault="00800C1F">
            <w:pPr>
              <w:pStyle w:val="NormalWeb"/>
              <w:ind w:left="720"/>
              <w:rPr>
                <w:lang w:val="fr-FR"/>
              </w:rPr>
            </w:pPr>
            <w:r w:rsidRPr="000F63CD">
              <w:rPr>
                <w:lang w:val="fr-FR"/>
              </w:rPr>
              <w:t>La mauvaise qualité des matériaux utilisés dans la construction de l'habitat à La Saline présente une vue désagréable au quartier. Les statistiques que nous venons de présenter plus haut dénotent une population très mal lotie et marginalisée qui vit dans des conditions infra- humaines.</w:t>
            </w:r>
          </w:p>
          <w:p w14:paraId="18B924C9" w14:textId="77777777" w:rsidR="00800C1F" w:rsidRPr="000F63CD" w:rsidRDefault="00800C1F">
            <w:pPr>
              <w:pStyle w:val="NormalWeb"/>
              <w:ind w:left="720"/>
              <w:rPr>
                <w:lang w:val="fr-FR"/>
              </w:rPr>
            </w:pPr>
            <w:r w:rsidRPr="000F63CD">
              <w:rPr>
                <w:lang w:val="fr-FR"/>
              </w:rPr>
              <w:t>Le logement est considéré comme un abri pour se protéger contre les intempéries. C'est un des éléments indispensables à l'existence humaine, alors qu'il constitue un véritable danger pour toute la zone en raison de leur mauvais état. Les unités de logement qui se trouvent dans ce quartier expriment l'état de pauvreté d'une catégorie de gens qui croupissent dans la misère extrême et qui cherchent à se créer leur propre logement. Eu égard à leur faible capacité financière, leur habitat devient tout à fait inapproprié pour loger un être humain.</w:t>
            </w:r>
          </w:p>
          <w:p w14:paraId="11C4E9A5" w14:textId="77777777" w:rsidR="00800C1F" w:rsidRPr="000F63CD" w:rsidRDefault="00800C1F">
            <w:pPr>
              <w:pStyle w:val="NormalWeb"/>
              <w:ind w:left="720"/>
              <w:rPr>
                <w:lang w:val="fr-FR"/>
              </w:rPr>
            </w:pPr>
            <w:r w:rsidRPr="000F63CD">
              <w:rPr>
                <w:lang w:val="fr-FR"/>
              </w:rPr>
              <w:t xml:space="preserve">Se procurer son propre logement est considéré comme le premier souci de tous les humains quelle que soit leur catégorie sociale. C'est ce qui, justement, a porté les habitants de La Saline à construire leur propre habitat, peu importe l'état précaire de ces logements. L'état physique du quartier s'est détérioré au fur et à mesure que les logements déjà construits avec des matériaux de mauvaise qualité vieillissent. </w:t>
            </w:r>
          </w:p>
          <w:p w14:paraId="4A442260" w14:textId="77777777" w:rsidR="00800C1F" w:rsidRPr="000F63CD" w:rsidRDefault="00800C1F">
            <w:pPr>
              <w:pStyle w:val="NormalWeb"/>
              <w:ind w:left="720"/>
              <w:rPr>
                <w:lang w:val="fr-FR"/>
              </w:rPr>
            </w:pPr>
            <w:r w:rsidRPr="000F63CD">
              <w:rPr>
                <w:lang w:val="fr-FR"/>
              </w:rPr>
              <w:t xml:space="preserve">En effet, l'habitat dans le quartier La Saline est caractérisé par un état de délabrement totalement dépourvu d 'infrastructures et de services sociaux de base. Il se présente plutôt comme un bâtiment érigé sur une parcelle de terrain occupée illicitement au profit de certains spéculateurs fonciers n'offrant aucune garantie en matière de sécurité. Tous ces faits que nous venons de relater plus haut montrent que les gens se trouvent dans une situation incertaine quant à l'avenir de leur habitat. Cette situation leur porte à utiliser les matériaux récupérables de faible qualité, ce qui leur facilite tout déplacement en cas d'éventuels déguerpissements. </w:t>
            </w:r>
          </w:p>
          <w:p w14:paraId="32E7A8FF" w14:textId="77777777" w:rsidR="00800C1F" w:rsidRDefault="00800C1F">
            <w:pPr>
              <w:pStyle w:val="Heading3"/>
              <w:ind w:left="720"/>
            </w:pPr>
            <w:bookmarkStart w:id="1518" w:name="toc104"/>
            <w:bookmarkStart w:id="1519" w:name="toc103"/>
            <w:bookmarkStart w:id="1520" w:name="_Toc13467001"/>
            <w:bookmarkStart w:id="1521" w:name="_Toc13384919"/>
            <w:bookmarkStart w:id="1522" w:name="_Toc13292927"/>
            <w:bookmarkStart w:id="1523" w:name="_Toc12951302"/>
            <w:bookmarkStart w:id="1524" w:name="_Toc12780648"/>
            <w:bookmarkStart w:id="1525" w:name="_Toc11133919"/>
            <w:bookmarkStart w:id="1526" w:name="_Toc11133683"/>
            <w:bookmarkStart w:id="1527" w:name="_Toc11133372"/>
            <w:bookmarkStart w:id="1528" w:name="_Toc11133235"/>
            <w:bookmarkStart w:id="1529" w:name="_Toc9750790"/>
            <w:bookmarkStart w:id="1530" w:name="_Toc7319573"/>
            <w:bookmarkStart w:id="1531" w:name="_Toc7252679"/>
            <w:bookmarkStart w:id="1532" w:name="_Toc7248557"/>
            <w:bookmarkStart w:id="1533" w:name="_Toc6975012"/>
            <w:bookmarkStart w:id="1534" w:name="_Toc6639963"/>
            <w:bookmarkStart w:id="1535" w:name="_Toc6634187"/>
            <w:bookmarkStart w:id="1536" w:name="_Toc6039187"/>
            <w:bookmarkStart w:id="1537" w:name="_Toc4291746"/>
            <w:bookmarkStart w:id="1538" w:name="_Toc3965935"/>
            <w:bookmarkStart w:id="1539" w:name="_Toc3964061"/>
            <w:bookmarkStart w:id="1540" w:name="_Toc3960807"/>
            <w:bookmarkStart w:id="1541" w:name="_Toc3960663"/>
            <w:bookmarkStart w:id="1542" w:name="_Toc2743360"/>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r>
              <w:t xml:space="preserve">4..4.2.- Le mode de tenure des parcelles de terrains </w:t>
            </w:r>
          </w:p>
          <w:p w14:paraId="7C4B1C98" w14:textId="77777777" w:rsidR="00800C1F" w:rsidRPr="000F63CD" w:rsidRDefault="00800C1F">
            <w:pPr>
              <w:pStyle w:val="NormalWeb"/>
              <w:ind w:left="720"/>
              <w:rPr>
                <w:lang w:val="fr-FR"/>
              </w:rPr>
            </w:pPr>
            <w:r w:rsidRPr="000F63CD">
              <w:rPr>
                <w:lang w:val="fr-FR"/>
              </w:rPr>
              <w:t>Les habitants de La Saline sont frappés par le coût élevé des terrains. C'est ce qui explique en partie leur localisation dans cette zone. Ce sont pour la plupart des envahisseurs de terrains appartenant soit au domaine privé de l'Etat ou à des particuliers. Les premiers occupants illégaux construisent leur logement pour y habiter en attendant le moindre changement de leur niveau de vie économique. Les ménages qui connaissent une amélioration dans leur situation financière, laissent le quartier le plus insalubre pour se diriger vers un autre moins insalubre où la propriété foncière est plus ou moins garantie. Mais, ces gens gardent leur contact avec le quartier en raison de l'avantage économique que leur offre le marché de la croix des bossales.</w:t>
            </w:r>
          </w:p>
          <w:p w14:paraId="6894EAE1" w14:textId="77777777" w:rsidR="00800C1F" w:rsidRPr="000F63CD" w:rsidRDefault="00800C1F">
            <w:pPr>
              <w:pStyle w:val="NormalWeb"/>
              <w:ind w:left="720"/>
              <w:rPr>
                <w:lang w:val="fr-FR"/>
              </w:rPr>
            </w:pPr>
            <w:r w:rsidRPr="000F63CD">
              <w:rPr>
                <w:lang w:val="fr-FR"/>
              </w:rPr>
              <w:t xml:space="preserve">Parmi les différents modes de tenure foncière utilisés par les habitants des bidonvilles, on peut citer entre autres: l'affermage et l'occupation illicite. En ce qui a trait à La Saline plus précisément, 72.55 % des ménages possédant leur propre maison occupent leurs parcelles de terrains illicitement et 21.25 % afferment leur parcelle. </w:t>
            </w:r>
          </w:p>
          <w:p w14:paraId="340396BA" w14:textId="77777777" w:rsidR="00800C1F" w:rsidRPr="000F63CD" w:rsidRDefault="00800C1F">
            <w:pPr>
              <w:pStyle w:val="NormalWeb"/>
              <w:ind w:left="720"/>
              <w:rPr>
                <w:lang w:val="fr-FR"/>
              </w:rPr>
            </w:pPr>
            <w:r w:rsidRPr="000F63CD">
              <w:rPr>
                <w:lang w:val="fr-FR"/>
              </w:rPr>
              <w:t xml:space="preserve">Tableau # 4.4.2 : Répartition en % des ménages selon </w:t>
            </w:r>
          </w:p>
          <w:p w14:paraId="08BA2102" w14:textId="77777777" w:rsidR="00800C1F" w:rsidRPr="000F63CD" w:rsidRDefault="00800C1F">
            <w:pPr>
              <w:pStyle w:val="NormalWeb"/>
              <w:ind w:left="720"/>
              <w:rPr>
                <w:lang w:val="fr-FR"/>
              </w:rPr>
            </w:pPr>
            <w:r w:rsidRPr="000F63CD">
              <w:rPr>
                <w:lang w:val="fr-FR"/>
              </w:rPr>
              <w:t>le mode de tenure des parcelles de terrain</w:t>
            </w:r>
            <w:r w:rsidRPr="000F63CD">
              <w:rPr>
                <w:rStyle w:val="Strong"/>
                <w:rFonts w:eastAsia="MS Mincho"/>
                <w:lang w:val="fr-FR"/>
              </w:rPr>
              <w:t xml:space="preserv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736"/>
              <w:gridCol w:w="921"/>
              <w:gridCol w:w="735"/>
              <w:gridCol w:w="748"/>
              <w:gridCol w:w="670"/>
            </w:tblGrid>
            <w:tr w:rsidR="00800C1F" w14:paraId="0758535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7910F7C" w14:textId="77777777" w:rsidR="00800C1F" w:rsidRPr="000F63CD" w:rsidRDefault="00800C1F">
                  <w:pPr>
                    <w:pStyle w:val="NormalWeb"/>
                    <w:jc w:val="center"/>
                    <w:rPr>
                      <w:lang w:val="fr-FR"/>
                    </w:rPr>
                  </w:pPr>
                  <w:r w:rsidRPr="000F63CD">
                    <w:rPr>
                      <w:rStyle w:val="Strong"/>
                      <w:rFonts w:eastAsia="MS Mincho"/>
                      <w:lang w:val="fr-FR"/>
                    </w:rPr>
                    <w:t>Mode de tenure</w:t>
                  </w:r>
                </w:p>
              </w:tc>
              <w:tc>
                <w:tcPr>
                  <w:tcW w:w="0" w:type="auto"/>
                  <w:tcBorders>
                    <w:top w:val="outset" w:sz="6" w:space="0" w:color="auto"/>
                    <w:left w:val="outset" w:sz="6" w:space="0" w:color="auto"/>
                    <w:bottom w:val="outset" w:sz="6" w:space="0" w:color="auto"/>
                    <w:right w:val="outset" w:sz="6" w:space="0" w:color="auto"/>
                  </w:tcBorders>
                  <w:hideMark/>
                </w:tcPr>
                <w:p w14:paraId="430BE602" w14:textId="77777777" w:rsidR="00800C1F" w:rsidRPr="000F63CD" w:rsidRDefault="00800C1F">
                  <w:pPr>
                    <w:pStyle w:val="NormalWeb"/>
                    <w:jc w:val="center"/>
                    <w:rPr>
                      <w:lang w:val="fr-FR"/>
                    </w:rPr>
                  </w:pPr>
                  <w:r w:rsidRPr="000F63CD">
                    <w:rPr>
                      <w:lang w:val="fr-FR"/>
                    </w:rPr>
                    <w:t>Affermé</w:t>
                  </w:r>
                </w:p>
              </w:tc>
              <w:tc>
                <w:tcPr>
                  <w:tcW w:w="0" w:type="auto"/>
                  <w:tcBorders>
                    <w:top w:val="outset" w:sz="6" w:space="0" w:color="auto"/>
                    <w:left w:val="outset" w:sz="6" w:space="0" w:color="auto"/>
                    <w:bottom w:val="outset" w:sz="6" w:space="0" w:color="auto"/>
                    <w:right w:val="outset" w:sz="6" w:space="0" w:color="auto"/>
                  </w:tcBorders>
                  <w:hideMark/>
                </w:tcPr>
                <w:p w14:paraId="3A83AC06" w14:textId="77777777" w:rsidR="00800C1F" w:rsidRPr="000F63CD" w:rsidRDefault="00800C1F">
                  <w:pPr>
                    <w:pStyle w:val="NormalWeb"/>
                    <w:jc w:val="center"/>
                    <w:rPr>
                      <w:lang w:val="fr-FR"/>
                    </w:rPr>
                  </w:pPr>
                  <w:r w:rsidRPr="000F63CD">
                    <w:rPr>
                      <w:lang w:val="fr-FR"/>
                    </w:rPr>
                    <w:t>Illicite</w:t>
                  </w:r>
                </w:p>
              </w:tc>
              <w:tc>
                <w:tcPr>
                  <w:tcW w:w="0" w:type="auto"/>
                  <w:tcBorders>
                    <w:top w:val="outset" w:sz="6" w:space="0" w:color="auto"/>
                    <w:left w:val="outset" w:sz="6" w:space="0" w:color="auto"/>
                    <w:bottom w:val="outset" w:sz="6" w:space="0" w:color="auto"/>
                    <w:right w:val="outset" w:sz="6" w:space="0" w:color="auto"/>
                  </w:tcBorders>
                  <w:hideMark/>
                </w:tcPr>
                <w:p w14:paraId="686B3F17" w14:textId="77777777" w:rsidR="00800C1F" w:rsidRPr="000F63CD" w:rsidRDefault="00800C1F">
                  <w:pPr>
                    <w:pStyle w:val="NormalWeb"/>
                    <w:jc w:val="center"/>
                    <w:rPr>
                      <w:lang w:val="fr-FR"/>
                    </w:rPr>
                  </w:pPr>
                  <w:r w:rsidRPr="000F63CD">
                    <w:rPr>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7560382F"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048A0F19"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2812829" w14:textId="77777777" w:rsidR="00800C1F" w:rsidRPr="000F63CD" w:rsidRDefault="00800C1F">
                  <w:pPr>
                    <w:pStyle w:val="NormalWeb"/>
                    <w:rPr>
                      <w:lang w:val="fr-FR"/>
                    </w:rPr>
                  </w:pPr>
                  <w:r w:rsidRPr="000F63CD">
                    <w:rPr>
                      <w:lang w:val="fr-FR"/>
                    </w:rPr>
                    <w:t>Pourcentage</w:t>
                  </w:r>
                </w:p>
              </w:tc>
              <w:tc>
                <w:tcPr>
                  <w:tcW w:w="0" w:type="auto"/>
                  <w:vMerge w:val="restart"/>
                  <w:tcBorders>
                    <w:top w:val="outset" w:sz="6" w:space="0" w:color="auto"/>
                    <w:left w:val="outset" w:sz="6" w:space="0" w:color="auto"/>
                    <w:bottom w:val="outset" w:sz="6" w:space="0" w:color="auto"/>
                    <w:right w:val="outset" w:sz="6" w:space="0" w:color="auto"/>
                  </w:tcBorders>
                  <w:hideMark/>
                </w:tcPr>
                <w:p w14:paraId="0FEE8FA7" w14:textId="77777777" w:rsidR="00800C1F" w:rsidRPr="000F63CD" w:rsidRDefault="00800C1F">
                  <w:pPr>
                    <w:pStyle w:val="NormalWeb"/>
                    <w:jc w:val="center"/>
                    <w:rPr>
                      <w:lang w:val="fr-FR"/>
                    </w:rPr>
                  </w:pPr>
                  <w:r w:rsidRPr="000F63CD">
                    <w:rPr>
                      <w:lang w:val="fr-FR"/>
                    </w:rPr>
                    <w:t>21.25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4E09BC94" w14:textId="77777777" w:rsidR="00800C1F" w:rsidRPr="000F63CD" w:rsidRDefault="00800C1F">
                  <w:pPr>
                    <w:pStyle w:val="NormalWeb"/>
                    <w:jc w:val="center"/>
                    <w:rPr>
                      <w:lang w:val="fr-FR"/>
                    </w:rPr>
                  </w:pPr>
                  <w:r w:rsidRPr="000F63CD">
                    <w:rPr>
                      <w:lang w:val="fr-FR"/>
                    </w:rPr>
                    <w:t>72.5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66945B78" w14:textId="77777777" w:rsidR="00800C1F" w:rsidRPr="000F63CD" w:rsidRDefault="00800C1F">
                  <w:pPr>
                    <w:pStyle w:val="NormalWeb"/>
                    <w:jc w:val="center"/>
                    <w:rPr>
                      <w:lang w:val="fr-FR"/>
                    </w:rPr>
                  </w:pPr>
                  <w:r w:rsidRPr="000F63CD">
                    <w:rPr>
                      <w:lang w:val="fr-FR"/>
                    </w:rPr>
                    <w:t>6.25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64860566"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6BDB61AD"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F71DAE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DE842F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25EA0A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346F29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3D5CB0B" w14:textId="77777777" w:rsidR="00800C1F" w:rsidRDefault="00800C1F"/>
              </w:tc>
            </w:tr>
          </w:tbl>
          <w:p w14:paraId="5A3F0D47" w14:textId="77777777" w:rsidR="00800C1F" w:rsidRPr="000F63CD" w:rsidRDefault="00800C1F">
            <w:pPr>
              <w:pStyle w:val="NormalWeb"/>
              <w:ind w:left="720"/>
              <w:rPr>
                <w:lang w:val="fr-FR"/>
              </w:rPr>
            </w:pPr>
            <w:r w:rsidRPr="000F63CD">
              <w:rPr>
                <w:lang w:val="fr-FR"/>
              </w:rPr>
              <w:t xml:space="preserve">Source : Enquêtes de terrain, février- mars 2001 </w:t>
            </w:r>
          </w:p>
          <w:p w14:paraId="3FED3822" w14:textId="77777777" w:rsidR="00800C1F" w:rsidRDefault="00800C1F">
            <w:pPr>
              <w:pStyle w:val="Heading3"/>
              <w:ind w:left="720"/>
            </w:pPr>
            <w:bookmarkStart w:id="1543" w:name="toc105"/>
            <w:bookmarkStart w:id="1544" w:name="_Toc13467002"/>
            <w:bookmarkStart w:id="1545" w:name="_Toc13384920"/>
            <w:bookmarkStart w:id="1546" w:name="_Toc13292928"/>
            <w:bookmarkStart w:id="1547" w:name="_Toc12951303"/>
            <w:bookmarkStart w:id="1548" w:name="_Toc12780649"/>
            <w:bookmarkStart w:id="1549" w:name="_Toc11133920"/>
            <w:bookmarkStart w:id="1550" w:name="_Toc11133684"/>
            <w:bookmarkStart w:id="1551" w:name="_Toc11133373"/>
            <w:bookmarkStart w:id="1552" w:name="_Toc11133236"/>
            <w:bookmarkStart w:id="1553" w:name="_Toc9750791"/>
            <w:bookmarkStart w:id="1554" w:name="_Toc7319574"/>
            <w:bookmarkStart w:id="1555" w:name="_Toc7252680"/>
            <w:bookmarkStart w:id="1556" w:name="_Toc7248558"/>
            <w:bookmarkStart w:id="1557" w:name="_Toc6975013"/>
            <w:bookmarkStart w:id="1558" w:name="_Toc6639964"/>
            <w:bookmarkStart w:id="1559" w:name="_Toc6634188"/>
            <w:bookmarkStart w:id="1560" w:name="_Toc6039188"/>
            <w:bookmarkStart w:id="1561" w:name="_Toc4291747"/>
            <w:bookmarkStart w:id="1562" w:name="_Toc3965936"/>
            <w:bookmarkStart w:id="1563" w:name="_Toc3964062"/>
            <w:bookmarkStart w:id="1564" w:name="_Toc3960808"/>
            <w:bookmarkStart w:id="1565" w:name="_Toc3960664"/>
            <w:bookmarkStart w:id="1566" w:name="_Toc2743361"/>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r>
              <w:t>4.4.3.- Le mode d'occupation des logements</w:t>
            </w:r>
          </w:p>
          <w:p w14:paraId="0A8F33F1" w14:textId="77777777" w:rsidR="00800C1F" w:rsidRPr="000F63CD" w:rsidRDefault="00800C1F">
            <w:pPr>
              <w:pStyle w:val="NormalWeb"/>
              <w:ind w:left="720"/>
              <w:rPr>
                <w:lang w:val="fr-FR"/>
              </w:rPr>
            </w:pPr>
            <w:r w:rsidRPr="000F63CD">
              <w:rPr>
                <w:lang w:val="fr-FR"/>
              </w:rPr>
              <w:t>Le mode d'occupation des logements qui prédomine est le loyer. En effet 52.5% des ménages sont dans le fermage sous une base semestrielle ou annuelle et 47.5% des ménages sont propriétaires</w:t>
            </w:r>
            <w:r w:rsidRPr="000F63CD">
              <w:rPr>
                <w:vertAlign w:val="superscript"/>
                <w:lang w:val="fr-FR"/>
              </w:rPr>
              <w:t>1</w:t>
            </w:r>
            <w:bookmarkStart w:id="1567" w:name="fnref22"/>
            <w:bookmarkEnd w:id="1567"/>
            <w:r w:rsidRPr="000F63CD">
              <w:rPr>
                <w:vertAlign w:val="superscript"/>
                <w:lang w:val="fr-FR"/>
              </w:rPr>
              <w:t>(</w:t>
            </w:r>
            <w:hyperlink r:id="rId41" w:anchor="fn22" w:history="1">
              <w:r w:rsidRPr="000F63CD">
                <w:rPr>
                  <w:rStyle w:val="Hyperlink"/>
                  <w:rFonts w:eastAsia="MS Mincho"/>
                  <w:vertAlign w:val="superscript"/>
                  <w:lang w:val="fr-FR"/>
                </w:rPr>
                <w:t>*</w:t>
              </w:r>
            </w:hyperlink>
            <w:r w:rsidRPr="000F63CD">
              <w:rPr>
                <w:vertAlign w:val="superscript"/>
                <w:lang w:val="fr-FR"/>
              </w:rPr>
              <w:t>)</w:t>
            </w:r>
            <w:r w:rsidRPr="000F63CD">
              <w:rPr>
                <w:lang w:val="fr-FR"/>
              </w:rPr>
              <w:t>. Le tableau suivant montre la répartition des ménages selon leur mode d'occupation des logements.</w:t>
            </w:r>
          </w:p>
          <w:p w14:paraId="32C851E2" w14:textId="77777777" w:rsidR="00800C1F" w:rsidRPr="000F63CD" w:rsidRDefault="00800C1F">
            <w:pPr>
              <w:pStyle w:val="NormalWeb"/>
              <w:ind w:left="720"/>
              <w:rPr>
                <w:lang w:val="fr-FR"/>
              </w:rPr>
            </w:pPr>
            <w:r w:rsidRPr="000F63CD">
              <w:rPr>
                <w:lang w:val="fr-FR"/>
              </w:rPr>
              <w:t>Tableau # 4.4.3 : Répartition des ménages selon le mode d'occupation des logements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090"/>
              <w:gridCol w:w="948"/>
              <w:gridCol w:w="663"/>
            </w:tblGrid>
            <w:tr w:rsidR="00800C1F" w14:paraId="3E2A0128"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9FA20D2" w14:textId="77777777" w:rsidR="00800C1F" w:rsidRPr="000F63CD" w:rsidRDefault="00800C1F">
                  <w:pPr>
                    <w:pStyle w:val="NormalWeb"/>
                    <w:jc w:val="center"/>
                    <w:rPr>
                      <w:lang w:val="fr-FR"/>
                    </w:rPr>
                  </w:pPr>
                  <w:r w:rsidRPr="000F63CD">
                    <w:rPr>
                      <w:rStyle w:val="Strong"/>
                      <w:rFonts w:eastAsia="MS Mincho"/>
                      <w:lang w:val="fr-FR"/>
                    </w:rPr>
                    <w:t>Mode d'occupation</w:t>
                  </w:r>
                </w:p>
              </w:tc>
              <w:tc>
                <w:tcPr>
                  <w:tcW w:w="0" w:type="auto"/>
                  <w:tcBorders>
                    <w:top w:val="outset" w:sz="6" w:space="0" w:color="auto"/>
                    <w:left w:val="outset" w:sz="6" w:space="0" w:color="auto"/>
                    <w:bottom w:val="outset" w:sz="6" w:space="0" w:color="auto"/>
                    <w:right w:val="outset" w:sz="6" w:space="0" w:color="auto"/>
                  </w:tcBorders>
                  <w:hideMark/>
                </w:tcPr>
                <w:p w14:paraId="1BC9EA57"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2C2FBB1D" w14:textId="77777777" w:rsidR="00800C1F" w:rsidRPr="000F63CD" w:rsidRDefault="00800C1F">
                  <w:pPr>
                    <w:pStyle w:val="NormalWeb"/>
                    <w:jc w:val="center"/>
                    <w:rPr>
                      <w:lang w:val="fr-FR"/>
                    </w:rPr>
                  </w:pPr>
                  <w:r w:rsidRPr="000F63CD">
                    <w:rPr>
                      <w:rStyle w:val="Strong"/>
                      <w:rFonts w:eastAsia="MS Mincho"/>
                      <w:lang w:val="fr-FR"/>
                    </w:rPr>
                    <w:t>%</w:t>
                  </w:r>
                </w:p>
              </w:tc>
            </w:tr>
            <w:tr w:rsidR="00800C1F" w14:paraId="0E004D47"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C7B2928" w14:textId="77777777" w:rsidR="00800C1F" w:rsidRPr="000F63CD" w:rsidRDefault="00800C1F">
                  <w:pPr>
                    <w:pStyle w:val="NormalWeb"/>
                    <w:jc w:val="center"/>
                    <w:rPr>
                      <w:lang w:val="fr-FR"/>
                    </w:rPr>
                  </w:pPr>
                  <w:r w:rsidRPr="000F63CD">
                    <w:rPr>
                      <w:rStyle w:val="Strong"/>
                      <w:rFonts w:eastAsia="MS Mincho"/>
                      <w:lang w:val="fr-FR"/>
                    </w:rPr>
                    <w:t>Propriétaire</w:t>
                  </w:r>
                </w:p>
              </w:tc>
              <w:tc>
                <w:tcPr>
                  <w:tcW w:w="0" w:type="auto"/>
                  <w:tcBorders>
                    <w:top w:val="outset" w:sz="6" w:space="0" w:color="auto"/>
                    <w:left w:val="outset" w:sz="6" w:space="0" w:color="auto"/>
                    <w:bottom w:val="outset" w:sz="6" w:space="0" w:color="auto"/>
                    <w:right w:val="outset" w:sz="6" w:space="0" w:color="auto"/>
                  </w:tcBorders>
                  <w:hideMark/>
                </w:tcPr>
                <w:p w14:paraId="4BE6C443" w14:textId="77777777" w:rsidR="00800C1F" w:rsidRPr="000F63CD" w:rsidRDefault="00800C1F">
                  <w:pPr>
                    <w:pStyle w:val="NormalWeb"/>
                    <w:jc w:val="center"/>
                    <w:rPr>
                      <w:lang w:val="fr-FR"/>
                    </w:rPr>
                  </w:pPr>
                  <w:r w:rsidRPr="000F63CD">
                    <w:rPr>
                      <w:lang w:val="fr-FR"/>
                    </w:rPr>
                    <w:t>38</w:t>
                  </w:r>
                </w:p>
              </w:tc>
              <w:tc>
                <w:tcPr>
                  <w:tcW w:w="0" w:type="auto"/>
                  <w:tcBorders>
                    <w:top w:val="outset" w:sz="6" w:space="0" w:color="auto"/>
                    <w:left w:val="outset" w:sz="6" w:space="0" w:color="auto"/>
                    <w:bottom w:val="outset" w:sz="6" w:space="0" w:color="auto"/>
                    <w:right w:val="outset" w:sz="6" w:space="0" w:color="auto"/>
                  </w:tcBorders>
                  <w:hideMark/>
                </w:tcPr>
                <w:p w14:paraId="6F042B5C" w14:textId="77777777" w:rsidR="00800C1F" w:rsidRPr="000F63CD" w:rsidRDefault="00800C1F">
                  <w:pPr>
                    <w:pStyle w:val="NormalWeb"/>
                    <w:jc w:val="center"/>
                    <w:rPr>
                      <w:lang w:val="fr-FR"/>
                    </w:rPr>
                  </w:pPr>
                  <w:r w:rsidRPr="000F63CD">
                    <w:rPr>
                      <w:lang w:val="fr-FR"/>
                    </w:rPr>
                    <w:t>47.5</w:t>
                  </w:r>
                </w:p>
              </w:tc>
            </w:tr>
            <w:tr w:rsidR="00800C1F" w14:paraId="3007A80C"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CA16327" w14:textId="77777777" w:rsidR="00800C1F" w:rsidRPr="000F63CD" w:rsidRDefault="00800C1F">
                  <w:pPr>
                    <w:pStyle w:val="NormalWeb"/>
                    <w:jc w:val="center"/>
                    <w:rPr>
                      <w:lang w:val="fr-FR"/>
                    </w:rPr>
                  </w:pPr>
                  <w:r w:rsidRPr="000F63CD">
                    <w:rPr>
                      <w:rStyle w:val="Strong"/>
                      <w:rFonts w:eastAsia="MS Mincho"/>
                      <w:lang w:val="fr-FR"/>
                    </w:rPr>
                    <w:t>Locataire</w:t>
                  </w:r>
                </w:p>
              </w:tc>
              <w:tc>
                <w:tcPr>
                  <w:tcW w:w="0" w:type="auto"/>
                  <w:tcBorders>
                    <w:top w:val="outset" w:sz="6" w:space="0" w:color="auto"/>
                    <w:left w:val="outset" w:sz="6" w:space="0" w:color="auto"/>
                    <w:bottom w:val="outset" w:sz="6" w:space="0" w:color="auto"/>
                    <w:right w:val="outset" w:sz="6" w:space="0" w:color="auto"/>
                  </w:tcBorders>
                  <w:hideMark/>
                </w:tcPr>
                <w:p w14:paraId="16659827" w14:textId="77777777" w:rsidR="00800C1F" w:rsidRPr="000F63CD" w:rsidRDefault="00800C1F">
                  <w:pPr>
                    <w:pStyle w:val="NormalWeb"/>
                    <w:jc w:val="center"/>
                    <w:rPr>
                      <w:lang w:val="fr-FR"/>
                    </w:rPr>
                  </w:pPr>
                  <w:r w:rsidRPr="000F63CD">
                    <w:rPr>
                      <w:lang w:val="fr-FR"/>
                    </w:rPr>
                    <w:t>42</w:t>
                  </w:r>
                </w:p>
              </w:tc>
              <w:tc>
                <w:tcPr>
                  <w:tcW w:w="0" w:type="auto"/>
                  <w:tcBorders>
                    <w:top w:val="outset" w:sz="6" w:space="0" w:color="auto"/>
                    <w:left w:val="outset" w:sz="6" w:space="0" w:color="auto"/>
                    <w:bottom w:val="outset" w:sz="6" w:space="0" w:color="auto"/>
                    <w:right w:val="outset" w:sz="6" w:space="0" w:color="auto"/>
                  </w:tcBorders>
                  <w:hideMark/>
                </w:tcPr>
                <w:p w14:paraId="528AC07F" w14:textId="77777777" w:rsidR="00800C1F" w:rsidRPr="000F63CD" w:rsidRDefault="00800C1F">
                  <w:pPr>
                    <w:pStyle w:val="NormalWeb"/>
                    <w:jc w:val="center"/>
                    <w:rPr>
                      <w:lang w:val="fr-FR"/>
                    </w:rPr>
                  </w:pPr>
                  <w:r w:rsidRPr="000F63CD">
                    <w:rPr>
                      <w:lang w:val="fr-FR"/>
                    </w:rPr>
                    <w:t>52.5</w:t>
                  </w:r>
                </w:p>
              </w:tc>
            </w:tr>
            <w:tr w:rsidR="00800C1F" w14:paraId="2DDF46B1"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0C69B05"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4E35CD4E"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11215E9"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7E08568E"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9A7ACD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09FD1A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E3B8FCB" w14:textId="77777777" w:rsidR="00800C1F" w:rsidRDefault="00800C1F"/>
              </w:tc>
            </w:tr>
          </w:tbl>
          <w:p w14:paraId="20ED7083" w14:textId="77777777" w:rsidR="00800C1F" w:rsidRPr="000F63CD" w:rsidRDefault="00800C1F">
            <w:pPr>
              <w:pStyle w:val="NormalWeb"/>
              <w:ind w:left="720"/>
              <w:rPr>
                <w:lang w:val="fr-FR"/>
              </w:rPr>
            </w:pPr>
            <w:r w:rsidRPr="000F63CD">
              <w:rPr>
                <w:lang w:val="fr-FR"/>
              </w:rPr>
              <w:t>Source : Enquêtes de terrain, février- mars 2001</w:t>
            </w:r>
          </w:p>
          <w:p w14:paraId="50020CDC" w14:textId="77777777" w:rsidR="00800C1F" w:rsidRPr="000F63CD" w:rsidRDefault="00800C1F">
            <w:pPr>
              <w:pStyle w:val="NormalWeb"/>
              <w:ind w:left="720"/>
              <w:rPr>
                <w:lang w:val="fr-FR"/>
              </w:rPr>
            </w:pPr>
            <w:r w:rsidRPr="000F63CD">
              <w:rPr>
                <w:lang w:val="fr-FR"/>
              </w:rPr>
              <w:t xml:space="preserve">Les ménages qui se trouvent dans le loyer sont encore plus vulnérables avec leur faible niveau de revenu. La durée du fermage est fixée généralement à six (6) mois. En effet, l'enquête révèle que 16.66 des ménages payent entre milles (1000) et deux milles (2000) gourdes et 71.43 % des ménages payent entre 3000 et 4000 gourdes pour leur logement. En ce sens, ils doivent allouer une bonne partie de leur revenu au loyer. Le tableau suivant montre la répartition des ménages selon le coût du loyer semestriel. </w:t>
            </w:r>
          </w:p>
          <w:p w14:paraId="79B42165" w14:textId="77777777" w:rsidR="00800C1F" w:rsidRPr="000F63CD" w:rsidRDefault="00800C1F">
            <w:pPr>
              <w:pStyle w:val="NormalWeb"/>
              <w:ind w:left="720"/>
              <w:rPr>
                <w:lang w:val="fr-FR"/>
              </w:rPr>
            </w:pPr>
            <w:r w:rsidRPr="000F63CD">
              <w:rPr>
                <w:lang w:val="fr-FR"/>
              </w:rPr>
              <w:t xml:space="preserve">Tableau # 4.4.4 : Répartition des ménages selon le coût semestriel </w:t>
            </w:r>
          </w:p>
          <w:p w14:paraId="0E7218DB" w14:textId="77777777" w:rsidR="00800C1F" w:rsidRPr="000F63CD" w:rsidRDefault="00800C1F">
            <w:pPr>
              <w:pStyle w:val="NormalWeb"/>
              <w:ind w:left="720"/>
              <w:rPr>
                <w:lang w:val="fr-FR"/>
              </w:rPr>
            </w:pPr>
            <w:r w:rsidRPr="000F63CD">
              <w:rPr>
                <w:lang w:val="fr-FR"/>
              </w:rPr>
              <w:t>du loyer par pièce de logement. (Montant en gourdes)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537"/>
              <w:gridCol w:w="725"/>
              <w:gridCol w:w="1148"/>
              <w:gridCol w:w="1148"/>
              <w:gridCol w:w="1322"/>
              <w:gridCol w:w="670"/>
            </w:tblGrid>
            <w:tr w:rsidR="00800C1F" w14:paraId="4BF7B793"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A303218" w14:textId="77777777" w:rsidR="00800C1F" w:rsidRPr="000F63CD" w:rsidRDefault="00800C1F">
                  <w:pPr>
                    <w:pStyle w:val="NormalWeb"/>
                    <w:jc w:val="center"/>
                    <w:rPr>
                      <w:lang w:val="fr-FR"/>
                    </w:rPr>
                  </w:pPr>
                  <w:r w:rsidRPr="000F63CD">
                    <w:rPr>
                      <w:rStyle w:val="Strong"/>
                      <w:rFonts w:eastAsia="MS Mincho"/>
                      <w:lang w:val="fr-FR"/>
                    </w:rPr>
                    <w:t>Coût du loyer</w:t>
                  </w:r>
                </w:p>
              </w:tc>
              <w:tc>
                <w:tcPr>
                  <w:tcW w:w="0" w:type="auto"/>
                  <w:tcBorders>
                    <w:top w:val="outset" w:sz="6" w:space="0" w:color="auto"/>
                    <w:left w:val="outset" w:sz="6" w:space="0" w:color="auto"/>
                    <w:bottom w:val="outset" w:sz="6" w:space="0" w:color="auto"/>
                    <w:right w:val="outset" w:sz="6" w:space="0" w:color="auto"/>
                  </w:tcBorders>
                  <w:hideMark/>
                </w:tcPr>
                <w:p w14:paraId="35FEA6D3" w14:textId="77777777" w:rsidR="00800C1F" w:rsidRPr="000F63CD" w:rsidRDefault="00800C1F">
                  <w:pPr>
                    <w:pStyle w:val="NormalWeb"/>
                    <w:jc w:val="center"/>
                    <w:rPr>
                      <w:lang w:val="fr-FR"/>
                    </w:rPr>
                  </w:pPr>
                  <w:r w:rsidRPr="000F63CD">
                    <w:rPr>
                      <w:rStyle w:val="Strong"/>
                      <w:rFonts w:eastAsia="MS Mincho"/>
                      <w:lang w:val="fr-FR"/>
                    </w:rPr>
                    <w:t>&lt;1000</w:t>
                  </w:r>
                </w:p>
              </w:tc>
              <w:tc>
                <w:tcPr>
                  <w:tcW w:w="0" w:type="auto"/>
                  <w:tcBorders>
                    <w:top w:val="outset" w:sz="6" w:space="0" w:color="auto"/>
                    <w:left w:val="outset" w:sz="6" w:space="0" w:color="auto"/>
                    <w:bottom w:val="outset" w:sz="6" w:space="0" w:color="auto"/>
                    <w:right w:val="outset" w:sz="6" w:space="0" w:color="auto"/>
                  </w:tcBorders>
                  <w:hideMark/>
                </w:tcPr>
                <w:p w14:paraId="0552B9E8" w14:textId="77777777" w:rsidR="00800C1F" w:rsidRPr="000F63CD" w:rsidRDefault="00800C1F">
                  <w:pPr>
                    <w:pStyle w:val="NormalWeb"/>
                    <w:jc w:val="center"/>
                    <w:rPr>
                      <w:lang w:val="fr-FR"/>
                    </w:rPr>
                  </w:pPr>
                  <w:r w:rsidRPr="000F63CD">
                    <w:rPr>
                      <w:rStyle w:val="Strong"/>
                      <w:rFonts w:eastAsia="MS Mincho"/>
                      <w:lang w:val="fr-FR"/>
                    </w:rPr>
                    <w:t>1000-2000</w:t>
                  </w:r>
                </w:p>
              </w:tc>
              <w:tc>
                <w:tcPr>
                  <w:tcW w:w="0" w:type="auto"/>
                  <w:tcBorders>
                    <w:top w:val="outset" w:sz="6" w:space="0" w:color="auto"/>
                    <w:left w:val="outset" w:sz="6" w:space="0" w:color="auto"/>
                    <w:bottom w:val="outset" w:sz="6" w:space="0" w:color="auto"/>
                    <w:right w:val="outset" w:sz="6" w:space="0" w:color="auto"/>
                  </w:tcBorders>
                  <w:hideMark/>
                </w:tcPr>
                <w:p w14:paraId="51B2B72C" w14:textId="77777777" w:rsidR="00800C1F" w:rsidRPr="000F63CD" w:rsidRDefault="00800C1F">
                  <w:pPr>
                    <w:pStyle w:val="NormalWeb"/>
                    <w:jc w:val="center"/>
                    <w:rPr>
                      <w:lang w:val="fr-FR"/>
                    </w:rPr>
                  </w:pPr>
                  <w:r w:rsidRPr="000F63CD">
                    <w:rPr>
                      <w:rStyle w:val="Strong"/>
                      <w:rFonts w:eastAsia="MS Mincho"/>
                      <w:lang w:val="fr-FR"/>
                    </w:rPr>
                    <w:t>3000-4000</w:t>
                  </w:r>
                </w:p>
              </w:tc>
              <w:tc>
                <w:tcPr>
                  <w:tcW w:w="0" w:type="auto"/>
                  <w:tcBorders>
                    <w:top w:val="outset" w:sz="6" w:space="0" w:color="auto"/>
                    <w:left w:val="outset" w:sz="6" w:space="0" w:color="auto"/>
                    <w:bottom w:val="outset" w:sz="6" w:space="0" w:color="auto"/>
                    <w:right w:val="outset" w:sz="6" w:space="0" w:color="auto"/>
                  </w:tcBorders>
                  <w:hideMark/>
                </w:tcPr>
                <w:p w14:paraId="5029EE2C" w14:textId="77777777" w:rsidR="00800C1F" w:rsidRPr="000F63CD" w:rsidRDefault="00800C1F">
                  <w:pPr>
                    <w:pStyle w:val="NormalWeb"/>
                    <w:jc w:val="center"/>
                    <w:rPr>
                      <w:lang w:val="fr-FR"/>
                    </w:rPr>
                  </w:pPr>
                  <w:r w:rsidRPr="000F63CD">
                    <w:rPr>
                      <w:rStyle w:val="Strong"/>
                      <w:rFonts w:eastAsia="MS Mincho"/>
                      <w:lang w:val="fr-FR"/>
                    </w:rPr>
                    <w:t>5000 et plus</w:t>
                  </w:r>
                </w:p>
              </w:tc>
              <w:tc>
                <w:tcPr>
                  <w:tcW w:w="0" w:type="auto"/>
                  <w:tcBorders>
                    <w:top w:val="outset" w:sz="6" w:space="0" w:color="auto"/>
                    <w:left w:val="outset" w:sz="6" w:space="0" w:color="auto"/>
                    <w:bottom w:val="outset" w:sz="6" w:space="0" w:color="auto"/>
                    <w:right w:val="outset" w:sz="6" w:space="0" w:color="auto"/>
                  </w:tcBorders>
                  <w:hideMark/>
                </w:tcPr>
                <w:p w14:paraId="73A2E9FE"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67DCE2EF"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94A5771" w14:textId="77777777" w:rsidR="00800C1F" w:rsidRPr="000F63CD" w:rsidRDefault="00800C1F">
                  <w:pPr>
                    <w:pStyle w:val="NormalWeb"/>
                    <w:jc w:val="center"/>
                    <w:rPr>
                      <w:lang w:val="fr-FR"/>
                    </w:rPr>
                  </w:pPr>
                  <w:r w:rsidRPr="000F63CD">
                    <w:rPr>
                      <w:lang w:val="fr-FR"/>
                    </w:rPr>
                    <w:t xml:space="preserve">Nombre </w:t>
                  </w:r>
                </w:p>
              </w:tc>
              <w:tc>
                <w:tcPr>
                  <w:tcW w:w="0" w:type="auto"/>
                  <w:tcBorders>
                    <w:top w:val="outset" w:sz="6" w:space="0" w:color="auto"/>
                    <w:left w:val="outset" w:sz="6" w:space="0" w:color="auto"/>
                    <w:bottom w:val="outset" w:sz="6" w:space="0" w:color="auto"/>
                    <w:right w:val="outset" w:sz="6" w:space="0" w:color="auto"/>
                  </w:tcBorders>
                  <w:hideMark/>
                </w:tcPr>
                <w:p w14:paraId="34099079"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6DF846B3" w14:textId="77777777" w:rsidR="00800C1F" w:rsidRPr="000F63CD" w:rsidRDefault="00800C1F">
                  <w:pPr>
                    <w:pStyle w:val="NormalWeb"/>
                    <w:jc w:val="center"/>
                    <w:rPr>
                      <w:lang w:val="fr-FR"/>
                    </w:rPr>
                  </w:pPr>
                  <w:r w:rsidRPr="000F63CD">
                    <w:rPr>
                      <w:lang w:val="fr-FR"/>
                    </w:rPr>
                    <w:t>7</w:t>
                  </w:r>
                </w:p>
              </w:tc>
              <w:tc>
                <w:tcPr>
                  <w:tcW w:w="0" w:type="auto"/>
                  <w:tcBorders>
                    <w:top w:val="outset" w:sz="6" w:space="0" w:color="auto"/>
                    <w:left w:val="outset" w:sz="6" w:space="0" w:color="auto"/>
                    <w:bottom w:val="outset" w:sz="6" w:space="0" w:color="auto"/>
                    <w:right w:val="outset" w:sz="6" w:space="0" w:color="auto"/>
                  </w:tcBorders>
                  <w:hideMark/>
                </w:tcPr>
                <w:p w14:paraId="68BD2B93" w14:textId="77777777" w:rsidR="00800C1F" w:rsidRPr="000F63CD" w:rsidRDefault="00800C1F">
                  <w:pPr>
                    <w:pStyle w:val="NormalWeb"/>
                    <w:jc w:val="center"/>
                    <w:rPr>
                      <w:lang w:val="fr-FR"/>
                    </w:rPr>
                  </w:pPr>
                  <w:r w:rsidRPr="000F63CD">
                    <w:rPr>
                      <w:lang w:val="fr-FR"/>
                    </w:rPr>
                    <w:t>30</w:t>
                  </w:r>
                </w:p>
              </w:tc>
              <w:tc>
                <w:tcPr>
                  <w:tcW w:w="0" w:type="auto"/>
                  <w:tcBorders>
                    <w:top w:val="outset" w:sz="6" w:space="0" w:color="auto"/>
                    <w:left w:val="outset" w:sz="6" w:space="0" w:color="auto"/>
                    <w:bottom w:val="outset" w:sz="6" w:space="0" w:color="auto"/>
                    <w:right w:val="outset" w:sz="6" w:space="0" w:color="auto"/>
                  </w:tcBorders>
                  <w:hideMark/>
                </w:tcPr>
                <w:p w14:paraId="3C3D8BA2"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2022888A" w14:textId="77777777" w:rsidR="00800C1F" w:rsidRPr="000F63CD" w:rsidRDefault="00800C1F">
                  <w:pPr>
                    <w:pStyle w:val="NormalWeb"/>
                    <w:jc w:val="center"/>
                    <w:rPr>
                      <w:lang w:val="fr-FR"/>
                    </w:rPr>
                  </w:pPr>
                  <w:r w:rsidRPr="000F63CD">
                    <w:rPr>
                      <w:rStyle w:val="Strong"/>
                      <w:rFonts w:eastAsia="MS Mincho"/>
                      <w:lang w:val="fr-FR"/>
                    </w:rPr>
                    <w:t>42</w:t>
                  </w:r>
                </w:p>
              </w:tc>
            </w:tr>
            <w:tr w:rsidR="00800C1F" w14:paraId="6C8ECB9D"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FFACBA2"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7362D366" w14:textId="77777777" w:rsidR="00800C1F" w:rsidRPr="000F63CD" w:rsidRDefault="00800C1F">
                  <w:pPr>
                    <w:pStyle w:val="NormalWeb"/>
                    <w:jc w:val="center"/>
                    <w:rPr>
                      <w:lang w:val="fr-FR"/>
                    </w:rPr>
                  </w:pPr>
                  <w:r w:rsidRPr="000F63CD">
                    <w:rPr>
                      <w:lang w:val="fr-FR"/>
                    </w:rPr>
                    <w:t>7.14</w:t>
                  </w:r>
                </w:p>
              </w:tc>
              <w:tc>
                <w:tcPr>
                  <w:tcW w:w="0" w:type="auto"/>
                  <w:vMerge w:val="restart"/>
                  <w:tcBorders>
                    <w:top w:val="outset" w:sz="6" w:space="0" w:color="auto"/>
                    <w:left w:val="outset" w:sz="6" w:space="0" w:color="auto"/>
                    <w:bottom w:val="outset" w:sz="6" w:space="0" w:color="auto"/>
                    <w:right w:val="outset" w:sz="6" w:space="0" w:color="auto"/>
                  </w:tcBorders>
                  <w:hideMark/>
                </w:tcPr>
                <w:p w14:paraId="3154F02F" w14:textId="77777777" w:rsidR="00800C1F" w:rsidRPr="000F63CD" w:rsidRDefault="00800C1F">
                  <w:pPr>
                    <w:pStyle w:val="NormalWeb"/>
                    <w:jc w:val="center"/>
                    <w:rPr>
                      <w:lang w:val="fr-FR"/>
                    </w:rPr>
                  </w:pPr>
                  <w:r w:rsidRPr="000F63CD">
                    <w:rPr>
                      <w:lang w:val="fr-FR"/>
                    </w:rPr>
                    <w:t>16.66</w:t>
                  </w:r>
                </w:p>
              </w:tc>
              <w:tc>
                <w:tcPr>
                  <w:tcW w:w="0" w:type="auto"/>
                  <w:vMerge w:val="restart"/>
                  <w:tcBorders>
                    <w:top w:val="outset" w:sz="6" w:space="0" w:color="auto"/>
                    <w:left w:val="outset" w:sz="6" w:space="0" w:color="auto"/>
                    <w:bottom w:val="outset" w:sz="6" w:space="0" w:color="auto"/>
                    <w:right w:val="outset" w:sz="6" w:space="0" w:color="auto"/>
                  </w:tcBorders>
                  <w:hideMark/>
                </w:tcPr>
                <w:p w14:paraId="228F05EE" w14:textId="77777777" w:rsidR="00800C1F" w:rsidRPr="000F63CD" w:rsidRDefault="00800C1F">
                  <w:pPr>
                    <w:pStyle w:val="NormalWeb"/>
                    <w:jc w:val="center"/>
                    <w:rPr>
                      <w:lang w:val="fr-FR"/>
                    </w:rPr>
                  </w:pPr>
                  <w:r w:rsidRPr="000F63CD">
                    <w:rPr>
                      <w:lang w:val="fr-FR"/>
                    </w:rPr>
                    <w:t>71.43</w:t>
                  </w:r>
                </w:p>
              </w:tc>
              <w:tc>
                <w:tcPr>
                  <w:tcW w:w="0" w:type="auto"/>
                  <w:vMerge w:val="restart"/>
                  <w:tcBorders>
                    <w:top w:val="outset" w:sz="6" w:space="0" w:color="auto"/>
                    <w:left w:val="outset" w:sz="6" w:space="0" w:color="auto"/>
                    <w:bottom w:val="outset" w:sz="6" w:space="0" w:color="auto"/>
                    <w:right w:val="outset" w:sz="6" w:space="0" w:color="auto"/>
                  </w:tcBorders>
                  <w:hideMark/>
                </w:tcPr>
                <w:p w14:paraId="63E3408B" w14:textId="77777777" w:rsidR="00800C1F" w:rsidRPr="000F63CD" w:rsidRDefault="00800C1F">
                  <w:pPr>
                    <w:pStyle w:val="NormalWeb"/>
                    <w:jc w:val="center"/>
                    <w:rPr>
                      <w:lang w:val="fr-FR"/>
                    </w:rPr>
                  </w:pPr>
                  <w:r w:rsidRPr="000F63CD">
                    <w:rPr>
                      <w:lang w:val="fr-FR"/>
                    </w:rPr>
                    <w:t>4.77</w:t>
                  </w:r>
                </w:p>
              </w:tc>
              <w:tc>
                <w:tcPr>
                  <w:tcW w:w="0" w:type="auto"/>
                  <w:vMerge w:val="restart"/>
                  <w:tcBorders>
                    <w:top w:val="outset" w:sz="6" w:space="0" w:color="auto"/>
                    <w:left w:val="outset" w:sz="6" w:space="0" w:color="auto"/>
                    <w:bottom w:val="outset" w:sz="6" w:space="0" w:color="auto"/>
                    <w:right w:val="outset" w:sz="6" w:space="0" w:color="auto"/>
                  </w:tcBorders>
                  <w:hideMark/>
                </w:tcPr>
                <w:p w14:paraId="20300078"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567B8B63"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2645F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055E46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A28F41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0286BE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9BF32A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7085A43" w14:textId="77777777" w:rsidR="00800C1F" w:rsidRDefault="00800C1F"/>
              </w:tc>
            </w:tr>
          </w:tbl>
          <w:p w14:paraId="5C9F4701" w14:textId="77777777" w:rsidR="00800C1F" w:rsidRPr="000F63CD" w:rsidRDefault="00800C1F">
            <w:pPr>
              <w:pStyle w:val="NormalWeb"/>
              <w:ind w:left="720"/>
              <w:rPr>
                <w:lang w:val="fr-FR"/>
              </w:rPr>
            </w:pPr>
            <w:r w:rsidRPr="000F63CD">
              <w:rPr>
                <w:lang w:val="fr-FR"/>
              </w:rPr>
              <w:t>Sources : Enquêtes de terrain, février- mars 2001</w:t>
            </w:r>
          </w:p>
          <w:p w14:paraId="6573DCBC" w14:textId="77777777" w:rsidR="00800C1F" w:rsidRPr="000F63CD" w:rsidRDefault="00800C1F">
            <w:pPr>
              <w:pStyle w:val="NormalWeb"/>
              <w:ind w:left="720"/>
              <w:rPr>
                <w:lang w:val="fr-FR"/>
              </w:rPr>
            </w:pPr>
            <w:r w:rsidRPr="000F63CD">
              <w:rPr>
                <w:lang w:val="fr-FR"/>
              </w:rPr>
              <w:t xml:space="preserve">Or, le logement n'est pas seulement considéré comme un bâtiment érigé sur un terrain quelconque, mais inclut de nombreux services connexes à une vie décente. A cet effet, il convient de signaler que d'après le tableau ci-dessous, 72,5% des logements ne disposent pas d'une petite cour et aucun de ces logements ne possède une fosse d'évacuation d'eaux usées. Les logements sont dépourvus de tout, il révèle que 96.2 % ne disposent pas de chambre de bain, 72.5 % de latrines. A noter que le ménage n 'ayant pas de latrines, ne possède non plus une petite cour. </w:t>
            </w:r>
          </w:p>
          <w:p w14:paraId="28E7FD4D" w14:textId="77777777" w:rsidR="00800C1F" w:rsidRPr="000F63CD" w:rsidRDefault="00800C1F">
            <w:pPr>
              <w:pStyle w:val="NormalWeb"/>
              <w:ind w:left="720"/>
              <w:rPr>
                <w:lang w:val="fr-FR"/>
              </w:rPr>
            </w:pPr>
            <w:r w:rsidRPr="000F63CD">
              <w:rPr>
                <w:lang w:val="fr-FR"/>
              </w:rPr>
              <w:t xml:space="preserve">Tableau # 4.4.5 : répartition des ménages selon la dotation </w:t>
            </w:r>
          </w:p>
          <w:p w14:paraId="66ED471D" w14:textId="77777777" w:rsidR="00800C1F" w:rsidRPr="000F63CD" w:rsidRDefault="00800C1F">
            <w:pPr>
              <w:pStyle w:val="NormalWeb"/>
              <w:ind w:left="720"/>
              <w:rPr>
                <w:lang w:val="fr-FR"/>
              </w:rPr>
            </w:pPr>
            <w:r w:rsidRPr="000F63CD">
              <w:rPr>
                <w:lang w:val="fr-FR"/>
              </w:rPr>
              <w:t>des logements en cour et en latrines.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30"/>
              <w:gridCol w:w="1127"/>
              <w:gridCol w:w="768"/>
              <w:gridCol w:w="948"/>
              <w:gridCol w:w="648"/>
              <w:gridCol w:w="1221"/>
              <w:gridCol w:w="663"/>
            </w:tblGrid>
            <w:tr w:rsidR="00800C1F" w14:paraId="254F7CD2"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7CE2310" w14:textId="77777777" w:rsidR="00800C1F" w:rsidRPr="000F63CD" w:rsidRDefault="00800C1F">
                  <w:pPr>
                    <w:pStyle w:val="HTMLPreformatted"/>
                    <w:rPr>
                      <w:lang w:val="fr-FR"/>
                    </w:rPr>
                  </w:pPr>
                  <w:r w:rsidRPr="000F63CD">
                    <w:rPr>
                      <w:lang w:val="fr-FR"/>
                    </w:rPr>
                    <w:t xml:space="preserve"> </w:t>
                  </w:r>
                </w:p>
              </w:tc>
              <w:tc>
                <w:tcPr>
                  <w:tcW w:w="0" w:type="auto"/>
                  <w:gridSpan w:val="2"/>
                  <w:tcBorders>
                    <w:top w:val="outset" w:sz="6" w:space="0" w:color="auto"/>
                    <w:left w:val="outset" w:sz="6" w:space="0" w:color="auto"/>
                    <w:bottom w:val="outset" w:sz="6" w:space="0" w:color="auto"/>
                    <w:right w:val="outset" w:sz="6" w:space="0" w:color="auto"/>
                  </w:tcBorders>
                  <w:hideMark/>
                </w:tcPr>
                <w:p w14:paraId="7A23FC7E" w14:textId="77777777" w:rsidR="00800C1F" w:rsidRPr="000F63CD" w:rsidRDefault="00800C1F">
                  <w:pPr>
                    <w:pStyle w:val="NormalWeb"/>
                    <w:jc w:val="center"/>
                    <w:rPr>
                      <w:lang w:val="fr-FR"/>
                    </w:rPr>
                  </w:pPr>
                  <w:r w:rsidRPr="000F63CD">
                    <w:rPr>
                      <w:rStyle w:val="Strong"/>
                      <w:rFonts w:eastAsia="MS Mincho"/>
                      <w:lang w:val="fr-FR"/>
                    </w:rPr>
                    <w:t>Chambre de bain</w:t>
                  </w:r>
                </w:p>
              </w:tc>
              <w:tc>
                <w:tcPr>
                  <w:tcW w:w="0" w:type="auto"/>
                  <w:gridSpan w:val="2"/>
                  <w:tcBorders>
                    <w:top w:val="outset" w:sz="6" w:space="0" w:color="auto"/>
                    <w:left w:val="outset" w:sz="6" w:space="0" w:color="auto"/>
                    <w:bottom w:val="outset" w:sz="6" w:space="0" w:color="auto"/>
                    <w:right w:val="outset" w:sz="6" w:space="0" w:color="auto"/>
                  </w:tcBorders>
                  <w:hideMark/>
                </w:tcPr>
                <w:p w14:paraId="519A6C40" w14:textId="77777777" w:rsidR="00800C1F" w:rsidRPr="000F63CD" w:rsidRDefault="00800C1F">
                  <w:pPr>
                    <w:pStyle w:val="NormalWeb"/>
                    <w:jc w:val="center"/>
                    <w:rPr>
                      <w:lang w:val="fr-FR"/>
                    </w:rPr>
                  </w:pPr>
                  <w:r w:rsidRPr="000F63CD">
                    <w:rPr>
                      <w:rStyle w:val="Strong"/>
                      <w:rFonts w:eastAsia="MS Mincho"/>
                      <w:lang w:val="fr-FR"/>
                    </w:rPr>
                    <w:t>Latrines</w:t>
                  </w:r>
                </w:p>
              </w:tc>
              <w:tc>
                <w:tcPr>
                  <w:tcW w:w="0" w:type="auto"/>
                  <w:tcBorders>
                    <w:top w:val="outset" w:sz="6" w:space="0" w:color="auto"/>
                    <w:left w:val="outset" w:sz="6" w:space="0" w:color="auto"/>
                    <w:bottom w:val="outset" w:sz="6" w:space="0" w:color="auto"/>
                    <w:right w:val="outset" w:sz="6" w:space="0" w:color="auto"/>
                  </w:tcBorders>
                  <w:hideMark/>
                </w:tcPr>
                <w:p w14:paraId="2C37C478" w14:textId="77777777" w:rsidR="00800C1F" w:rsidRPr="000F63CD" w:rsidRDefault="00800C1F">
                  <w:pPr>
                    <w:pStyle w:val="NormalWeb"/>
                    <w:jc w:val="center"/>
                    <w:rPr>
                      <w:lang w:val="fr-FR"/>
                    </w:rPr>
                  </w:pPr>
                  <w:r w:rsidRPr="000F63CD">
                    <w:rPr>
                      <w:rStyle w:val="Strong"/>
                      <w:rFonts w:eastAsia="MS Mincho"/>
                      <w:lang w:val="fr-FR"/>
                    </w:rPr>
                    <w:t>Petite cour</w:t>
                  </w:r>
                </w:p>
              </w:tc>
              <w:tc>
                <w:tcPr>
                  <w:tcW w:w="0" w:type="auto"/>
                  <w:vMerge w:val="restart"/>
                  <w:tcBorders>
                    <w:top w:val="outset" w:sz="6" w:space="0" w:color="auto"/>
                    <w:left w:val="outset" w:sz="6" w:space="0" w:color="auto"/>
                    <w:bottom w:val="outset" w:sz="6" w:space="0" w:color="auto"/>
                    <w:right w:val="outset" w:sz="6" w:space="0" w:color="auto"/>
                  </w:tcBorders>
                  <w:hideMark/>
                </w:tcPr>
                <w:p w14:paraId="7278F4AD" w14:textId="77777777" w:rsidR="00800C1F" w:rsidRPr="000F63CD" w:rsidRDefault="00800C1F">
                  <w:pPr>
                    <w:pStyle w:val="NormalWeb"/>
                    <w:jc w:val="center"/>
                    <w:rPr>
                      <w:lang w:val="fr-FR"/>
                    </w:rPr>
                  </w:pPr>
                  <w:r w:rsidRPr="000F63CD">
                    <w:rPr>
                      <w:rStyle w:val="Strong"/>
                      <w:rFonts w:eastAsia="MS Mincho"/>
                      <w:lang w:val="fr-FR"/>
                    </w:rPr>
                    <w:t>%</w:t>
                  </w:r>
                </w:p>
              </w:tc>
            </w:tr>
            <w:tr w:rsidR="00800C1F" w14:paraId="0F58AF01"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745462"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0AD63A7A" w14:textId="77777777" w:rsidR="00800C1F" w:rsidRPr="000F63CD" w:rsidRDefault="00800C1F">
                  <w:pPr>
                    <w:pStyle w:val="NormalWeb"/>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578E0BFF"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tcBorders>
                    <w:top w:val="outset" w:sz="6" w:space="0" w:color="auto"/>
                    <w:left w:val="outset" w:sz="6" w:space="0" w:color="auto"/>
                    <w:bottom w:val="outset" w:sz="6" w:space="0" w:color="auto"/>
                    <w:right w:val="outset" w:sz="6" w:space="0" w:color="auto"/>
                  </w:tcBorders>
                  <w:hideMark/>
                </w:tcPr>
                <w:p w14:paraId="7F6F1FE2"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652710AB"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tcBorders>
                    <w:top w:val="outset" w:sz="6" w:space="0" w:color="auto"/>
                    <w:left w:val="outset" w:sz="6" w:space="0" w:color="auto"/>
                    <w:bottom w:val="outset" w:sz="6" w:space="0" w:color="auto"/>
                    <w:right w:val="outset" w:sz="6" w:space="0" w:color="auto"/>
                  </w:tcBorders>
                  <w:hideMark/>
                </w:tcPr>
                <w:p w14:paraId="26B75BCB"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3495542" w14:textId="77777777" w:rsidR="00800C1F" w:rsidRDefault="00800C1F"/>
              </w:tc>
            </w:tr>
            <w:tr w:rsidR="00800C1F" w14:paraId="6ED1E23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83E6DA9" w14:textId="77777777" w:rsidR="00800C1F" w:rsidRPr="000F63CD" w:rsidRDefault="00800C1F">
                  <w:pPr>
                    <w:pStyle w:val="NormalWeb"/>
                    <w:jc w:val="center"/>
                    <w:rPr>
                      <w:lang w:val="fr-FR"/>
                    </w:rPr>
                  </w:pPr>
                  <w:r w:rsidRPr="000F63CD">
                    <w:rPr>
                      <w:lang w:val="fr-FR"/>
                    </w:rPr>
                    <w:t>Oui</w:t>
                  </w:r>
                </w:p>
              </w:tc>
              <w:tc>
                <w:tcPr>
                  <w:tcW w:w="0" w:type="auto"/>
                  <w:tcBorders>
                    <w:top w:val="outset" w:sz="6" w:space="0" w:color="auto"/>
                    <w:left w:val="outset" w:sz="6" w:space="0" w:color="auto"/>
                    <w:bottom w:val="outset" w:sz="6" w:space="0" w:color="auto"/>
                    <w:right w:val="outset" w:sz="6" w:space="0" w:color="auto"/>
                  </w:tcBorders>
                  <w:hideMark/>
                </w:tcPr>
                <w:p w14:paraId="6E01E45A"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59A2497A" w14:textId="77777777" w:rsidR="00800C1F" w:rsidRPr="000F63CD" w:rsidRDefault="00800C1F">
                  <w:pPr>
                    <w:pStyle w:val="NormalWeb"/>
                    <w:jc w:val="center"/>
                    <w:rPr>
                      <w:lang w:val="fr-FR"/>
                    </w:rPr>
                  </w:pPr>
                  <w:r w:rsidRPr="000F63CD">
                    <w:rPr>
                      <w:lang w:val="fr-FR"/>
                    </w:rPr>
                    <w:t>3.8</w:t>
                  </w:r>
                </w:p>
              </w:tc>
              <w:tc>
                <w:tcPr>
                  <w:tcW w:w="0" w:type="auto"/>
                  <w:tcBorders>
                    <w:top w:val="outset" w:sz="6" w:space="0" w:color="auto"/>
                    <w:left w:val="outset" w:sz="6" w:space="0" w:color="auto"/>
                    <w:bottom w:val="outset" w:sz="6" w:space="0" w:color="auto"/>
                    <w:right w:val="outset" w:sz="6" w:space="0" w:color="auto"/>
                  </w:tcBorders>
                  <w:hideMark/>
                </w:tcPr>
                <w:p w14:paraId="41E9C608"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405EEC49" w14:textId="77777777" w:rsidR="00800C1F" w:rsidRPr="000F63CD" w:rsidRDefault="00800C1F">
                  <w:pPr>
                    <w:pStyle w:val="NormalWeb"/>
                    <w:jc w:val="center"/>
                    <w:rPr>
                      <w:lang w:val="fr-FR"/>
                    </w:rPr>
                  </w:pPr>
                  <w:r w:rsidRPr="000F63CD">
                    <w:rPr>
                      <w:lang w:val="fr-FR"/>
                    </w:rPr>
                    <w:t>27.5</w:t>
                  </w:r>
                </w:p>
              </w:tc>
              <w:tc>
                <w:tcPr>
                  <w:tcW w:w="0" w:type="auto"/>
                  <w:tcBorders>
                    <w:top w:val="outset" w:sz="6" w:space="0" w:color="auto"/>
                    <w:left w:val="outset" w:sz="6" w:space="0" w:color="auto"/>
                    <w:bottom w:val="outset" w:sz="6" w:space="0" w:color="auto"/>
                    <w:right w:val="outset" w:sz="6" w:space="0" w:color="auto"/>
                  </w:tcBorders>
                  <w:hideMark/>
                </w:tcPr>
                <w:p w14:paraId="149B7C05"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2BF19AF1" w14:textId="77777777" w:rsidR="00800C1F" w:rsidRPr="000F63CD" w:rsidRDefault="00800C1F">
                  <w:pPr>
                    <w:pStyle w:val="NormalWeb"/>
                    <w:jc w:val="center"/>
                    <w:rPr>
                      <w:lang w:val="fr-FR"/>
                    </w:rPr>
                  </w:pPr>
                  <w:r w:rsidRPr="000F63CD">
                    <w:rPr>
                      <w:lang w:val="fr-FR"/>
                    </w:rPr>
                    <w:t>27.5</w:t>
                  </w:r>
                </w:p>
              </w:tc>
            </w:tr>
            <w:tr w:rsidR="00800C1F" w14:paraId="50125709"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4DF7F6B" w14:textId="77777777" w:rsidR="00800C1F" w:rsidRPr="000F63CD" w:rsidRDefault="00800C1F">
                  <w:pPr>
                    <w:pStyle w:val="NormalWeb"/>
                    <w:jc w:val="center"/>
                    <w:rPr>
                      <w:lang w:val="fr-FR"/>
                    </w:rPr>
                  </w:pPr>
                  <w:r w:rsidRPr="000F63CD">
                    <w:rPr>
                      <w:lang w:val="fr-FR"/>
                    </w:rPr>
                    <w:t>Non</w:t>
                  </w:r>
                </w:p>
              </w:tc>
              <w:tc>
                <w:tcPr>
                  <w:tcW w:w="0" w:type="auto"/>
                  <w:tcBorders>
                    <w:top w:val="outset" w:sz="6" w:space="0" w:color="auto"/>
                    <w:left w:val="outset" w:sz="6" w:space="0" w:color="auto"/>
                    <w:bottom w:val="outset" w:sz="6" w:space="0" w:color="auto"/>
                    <w:right w:val="outset" w:sz="6" w:space="0" w:color="auto"/>
                  </w:tcBorders>
                  <w:hideMark/>
                </w:tcPr>
                <w:p w14:paraId="0D27EB0A" w14:textId="77777777" w:rsidR="00800C1F" w:rsidRPr="000F63CD" w:rsidRDefault="00800C1F">
                  <w:pPr>
                    <w:pStyle w:val="NormalWeb"/>
                    <w:jc w:val="center"/>
                    <w:rPr>
                      <w:lang w:val="fr-FR"/>
                    </w:rPr>
                  </w:pPr>
                  <w:r w:rsidRPr="000F63CD">
                    <w:rPr>
                      <w:lang w:val="fr-FR"/>
                    </w:rPr>
                    <w:t>77</w:t>
                  </w:r>
                </w:p>
              </w:tc>
              <w:tc>
                <w:tcPr>
                  <w:tcW w:w="0" w:type="auto"/>
                  <w:tcBorders>
                    <w:top w:val="outset" w:sz="6" w:space="0" w:color="auto"/>
                    <w:left w:val="outset" w:sz="6" w:space="0" w:color="auto"/>
                    <w:bottom w:val="outset" w:sz="6" w:space="0" w:color="auto"/>
                    <w:right w:val="outset" w:sz="6" w:space="0" w:color="auto"/>
                  </w:tcBorders>
                  <w:hideMark/>
                </w:tcPr>
                <w:p w14:paraId="4F7096D4" w14:textId="77777777" w:rsidR="00800C1F" w:rsidRPr="000F63CD" w:rsidRDefault="00800C1F">
                  <w:pPr>
                    <w:pStyle w:val="NormalWeb"/>
                    <w:jc w:val="center"/>
                    <w:rPr>
                      <w:lang w:val="fr-FR"/>
                    </w:rPr>
                  </w:pPr>
                  <w:r w:rsidRPr="000F63CD">
                    <w:rPr>
                      <w:lang w:val="fr-FR"/>
                    </w:rPr>
                    <w:t>96.2</w:t>
                  </w:r>
                </w:p>
              </w:tc>
              <w:tc>
                <w:tcPr>
                  <w:tcW w:w="0" w:type="auto"/>
                  <w:tcBorders>
                    <w:top w:val="outset" w:sz="6" w:space="0" w:color="auto"/>
                    <w:left w:val="outset" w:sz="6" w:space="0" w:color="auto"/>
                    <w:bottom w:val="outset" w:sz="6" w:space="0" w:color="auto"/>
                    <w:right w:val="outset" w:sz="6" w:space="0" w:color="auto"/>
                  </w:tcBorders>
                  <w:hideMark/>
                </w:tcPr>
                <w:p w14:paraId="2D5725B3" w14:textId="77777777" w:rsidR="00800C1F" w:rsidRPr="000F63CD" w:rsidRDefault="00800C1F">
                  <w:pPr>
                    <w:pStyle w:val="NormalWeb"/>
                    <w:jc w:val="center"/>
                    <w:rPr>
                      <w:lang w:val="fr-FR"/>
                    </w:rPr>
                  </w:pPr>
                  <w:r w:rsidRPr="000F63CD">
                    <w:rPr>
                      <w:lang w:val="fr-FR"/>
                    </w:rPr>
                    <w:t>58</w:t>
                  </w:r>
                </w:p>
              </w:tc>
              <w:tc>
                <w:tcPr>
                  <w:tcW w:w="0" w:type="auto"/>
                  <w:tcBorders>
                    <w:top w:val="outset" w:sz="6" w:space="0" w:color="auto"/>
                    <w:left w:val="outset" w:sz="6" w:space="0" w:color="auto"/>
                    <w:bottom w:val="outset" w:sz="6" w:space="0" w:color="auto"/>
                    <w:right w:val="outset" w:sz="6" w:space="0" w:color="auto"/>
                  </w:tcBorders>
                  <w:hideMark/>
                </w:tcPr>
                <w:p w14:paraId="034DFFF9" w14:textId="77777777" w:rsidR="00800C1F" w:rsidRPr="000F63CD" w:rsidRDefault="00800C1F">
                  <w:pPr>
                    <w:pStyle w:val="NormalWeb"/>
                    <w:jc w:val="center"/>
                    <w:rPr>
                      <w:lang w:val="fr-FR"/>
                    </w:rPr>
                  </w:pPr>
                  <w:r w:rsidRPr="000F63CD">
                    <w:rPr>
                      <w:lang w:val="fr-FR"/>
                    </w:rPr>
                    <w:t>72.5</w:t>
                  </w:r>
                </w:p>
              </w:tc>
              <w:tc>
                <w:tcPr>
                  <w:tcW w:w="0" w:type="auto"/>
                  <w:tcBorders>
                    <w:top w:val="outset" w:sz="6" w:space="0" w:color="auto"/>
                    <w:left w:val="outset" w:sz="6" w:space="0" w:color="auto"/>
                    <w:bottom w:val="outset" w:sz="6" w:space="0" w:color="auto"/>
                    <w:right w:val="outset" w:sz="6" w:space="0" w:color="auto"/>
                  </w:tcBorders>
                  <w:hideMark/>
                </w:tcPr>
                <w:p w14:paraId="6261B2EB" w14:textId="77777777" w:rsidR="00800C1F" w:rsidRPr="000F63CD" w:rsidRDefault="00800C1F">
                  <w:pPr>
                    <w:pStyle w:val="NormalWeb"/>
                    <w:jc w:val="center"/>
                    <w:rPr>
                      <w:lang w:val="fr-FR"/>
                    </w:rPr>
                  </w:pPr>
                  <w:r w:rsidRPr="000F63CD">
                    <w:rPr>
                      <w:lang w:val="fr-FR"/>
                    </w:rPr>
                    <w:t>58</w:t>
                  </w:r>
                </w:p>
              </w:tc>
              <w:tc>
                <w:tcPr>
                  <w:tcW w:w="0" w:type="auto"/>
                  <w:tcBorders>
                    <w:top w:val="outset" w:sz="6" w:space="0" w:color="auto"/>
                    <w:left w:val="outset" w:sz="6" w:space="0" w:color="auto"/>
                    <w:bottom w:val="outset" w:sz="6" w:space="0" w:color="auto"/>
                    <w:right w:val="outset" w:sz="6" w:space="0" w:color="auto"/>
                  </w:tcBorders>
                  <w:hideMark/>
                </w:tcPr>
                <w:p w14:paraId="5919DBCE" w14:textId="77777777" w:rsidR="00800C1F" w:rsidRPr="000F63CD" w:rsidRDefault="00800C1F">
                  <w:pPr>
                    <w:pStyle w:val="NormalWeb"/>
                    <w:jc w:val="center"/>
                    <w:rPr>
                      <w:lang w:val="fr-FR"/>
                    </w:rPr>
                  </w:pPr>
                  <w:r w:rsidRPr="000F63CD">
                    <w:rPr>
                      <w:lang w:val="fr-FR"/>
                    </w:rPr>
                    <w:t>72.5</w:t>
                  </w:r>
                </w:p>
              </w:tc>
            </w:tr>
            <w:tr w:rsidR="00800C1F" w14:paraId="54FDD137"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AA1CF01" w14:textId="77777777" w:rsidR="00800C1F" w:rsidRPr="000F63CD" w:rsidRDefault="00800C1F">
                  <w:pPr>
                    <w:pStyle w:val="NormalWeb"/>
                    <w:jc w:val="center"/>
                    <w:rPr>
                      <w:lang w:val="fr-FR"/>
                    </w:rPr>
                  </w:pPr>
                  <w:r w:rsidRPr="000F63CD">
                    <w:rPr>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5C8F584A"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23B038D"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D03E495"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964EFFE"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0578ED0"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A0E6322"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7A794630"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850063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10C5B8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21F3BA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341578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CC8B83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B507A8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978CDBB" w14:textId="77777777" w:rsidR="00800C1F" w:rsidRDefault="00800C1F"/>
              </w:tc>
            </w:tr>
          </w:tbl>
          <w:p w14:paraId="198695AD" w14:textId="77777777" w:rsidR="00800C1F" w:rsidRPr="000F63CD" w:rsidRDefault="00800C1F">
            <w:pPr>
              <w:pStyle w:val="NormalWeb"/>
              <w:ind w:left="720"/>
              <w:rPr>
                <w:lang w:val="fr-FR"/>
              </w:rPr>
            </w:pPr>
            <w:r w:rsidRPr="000F63CD">
              <w:rPr>
                <w:lang w:val="fr-FR"/>
              </w:rPr>
              <w:t>Sources Enquêtes de terrain, février- mars 2001</w:t>
            </w:r>
          </w:p>
          <w:p w14:paraId="5B28D999" w14:textId="77777777" w:rsidR="00800C1F" w:rsidRPr="000F63CD" w:rsidRDefault="00800C1F">
            <w:pPr>
              <w:pStyle w:val="NormalWeb"/>
              <w:ind w:left="720"/>
              <w:rPr>
                <w:lang w:val="fr-FR"/>
              </w:rPr>
            </w:pPr>
            <w:r w:rsidRPr="000F63CD">
              <w:rPr>
                <w:lang w:val="fr-FR"/>
              </w:rPr>
              <w:t>A noter que 73.75 % des ménages disposent du courant électrique, mais il s'agit d'une prise clandestine.</w:t>
            </w:r>
          </w:p>
          <w:p w14:paraId="4930B4EC" w14:textId="77777777" w:rsidR="00800C1F" w:rsidRPr="000F63CD" w:rsidRDefault="00800C1F">
            <w:pPr>
              <w:pStyle w:val="NormalWeb"/>
              <w:ind w:left="720"/>
              <w:rPr>
                <w:lang w:val="fr-FR"/>
              </w:rPr>
            </w:pPr>
            <w:r w:rsidRPr="000F63CD">
              <w:rPr>
                <w:lang w:val="fr-FR"/>
              </w:rPr>
              <w:t xml:space="preserve">Dans le quartier La Saline, la plupart des maisons contiennent une ou deux pièces. Ainsi, selon le tableau suivant, 58.8 % des logements ont une seule pièce et 27.4 % sont des logements de deux (2) pièces. Cette situation explique l'état de pauvreté des habitants de La Saline, puisque 7 à 10 personnes vivent dans une seule pièce de logement. </w:t>
            </w:r>
          </w:p>
          <w:p w14:paraId="6C99A29D" w14:textId="77777777" w:rsidR="00800C1F" w:rsidRPr="000F63CD" w:rsidRDefault="00800C1F">
            <w:pPr>
              <w:pStyle w:val="NormalWeb"/>
              <w:ind w:left="720"/>
              <w:rPr>
                <w:lang w:val="fr-FR"/>
              </w:rPr>
            </w:pPr>
            <w:r w:rsidRPr="000F63CD">
              <w:rPr>
                <w:lang w:val="fr-FR"/>
              </w:rPr>
              <w:t xml:space="preserve">Tableau # 4.4.6 : Répartition des logements selon leur nombre de pièces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63"/>
              <w:gridCol w:w="808"/>
              <w:gridCol w:w="902"/>
              <w:gridCol w:w="1162"/>
              <w:gridCol w:w="670"/>
            </w:tblGrid>
            <w:tr w:rsidR="00800C1F" w14:paraId="1AC50BE7"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D005BE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1D31C03" w14:textId="77777777" w:rsidR="00800C1F" w:rsidRPr="000F63CD" w:rsidRDefault="00800C1F">
                  <w:pPr>
                    <w:pStyle w:val="NormalWeb"/>
                    <w:jc w:val="center"/>
                    <w:rPr>
                      <w:lang w:val="fr-FR"/>
                    </w:rPr>
                  </w:pPr>
                  <w:r w:rsidRPr="000F63CD">
                    <w:rPr>
                      <w:rStyle w:val="Strong"/>
                      <w:rFonts w:eastAsia="MS Mincho"/>
                      <w:lang w:val="fr-FR"/>
                    </w:rPr>
                    <w:t>1 pièce</w:t>
                  </w:r>
                </w:p>
              </w:tc>
              <w:tc>
                <w:tcPr>
                  <w:tcW w:w="0" w:type="auto"/>
                  <w:tcBorders>
                    <w:top w:val="outset" w:sz="6" w:space="0" w:color="auto"/>
                    <w:left w:val="outset" w:sz="6" w:space="0" w:color="auto"/>
                    <w:bottom w:val="outset" w:sz="6" w:space="0" w:color="auto"/>
                    <w:right w:val="outset" w:sz="6" w:space="0" w:color="auto"/>
                  </w:tcBorders>
                  <w:hideMark/>
                </w:tcPr>
                <w:p w14:paraId="4AE69088" w14:textId="77777777" w:rsidR="00800C1F" w:rsidRPr="000F63CD" w:rsidRDefault="00800C1F">
                  <w:pPr>
                    <w:pStyle w:val="NormalWeb"/>
                    <w:jc w:val="center"/>
                    <w:rPr>
                      <w:lang w:val="fr-FR"/>
                    </w:rPr>
                  </w:pPr>
                  <w:r w:rsidRPr="000F63CD">
                    <w:rPr>
                      <w:rStyle w:val="Strong"/>
                      <w:rFonts w:eastAsia="MS Mincho"/>
                      <w:lang w:val="fr-FR"/>
                    </w:rPr>
                    <w:t>2 pièces</w:t>
                  </w:r>
                </w:p>
              </w:tc>
              <w:tc>
                <w:tcPr>
                  <w:tcW w:w="0" w:type="auto"/>
                  <w:tcBorders>
                    <w:top w:val="outset" w:sz="6" w:space="0" w:color="auto"/>
                    <w:left w:val="outset" w:sz="6" w:space="0" w:color="auto"/>
                    <w:bottom w:val="outset" w:sz="6" w:space="0" w:color="auto"/>
                    <w:right w:val="outset" w:sz="6" w:space="0" w:color="auto"/>
                  </w:tcBorders>
                  <w:hideMark/>
                </w:tcPr>
                <w:p w14:paraId="0A438B8C" w14:textId="77777777" w:rsidR="00800C1F" w:rsidRPr="000F63CD" w:rsidRDefault="00800C1F">
                  <w:pPr>
                    <w:pStyle w:val="NormalWeb"/>
                    <w:jc w:val="center"/>
                    <w:rPr>
                      <w:lang w:val="fr-FR"/>
                    </w:rPr>
                  </w:pPr>
                  <w:r w:rsidRPr="000F63CD">
                    <w:rPr>
                      <w:rStyle w:val="Strong"/>
                      <w:rFonts w:eastAsia="MS Mincho"/>
                      <w:lang w:val="fr-FR"/>
                    </w:rPr>
                    <w:t>3- 5 pièces</w:t>
                  </w:r>
                </w:p>
              </w:tc>
              <w:tc>
                <w:tcPr>
                  <w:tcW w:w="0" w:type="auto"/>
                  <w:tcBorders>
                    <w:top w:val="outset" w:sz="6" w:space="0" w:color="auto"/>
                    <w:left w:val="outset" w:sz="6" w:space="0" w:color="auto"/>
                    <w:bottom w:val="outset" w:sz="6" w:space="0" w:color="auto"/>
                    <w:right w:val="outset" w:sz="6" w:space="0" w:color="auto"/>
                  </w:tcBorders>
                  <w:hideMark/>
                </w:tcPr>
                <w:p w14:paraId="5C4D410A"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4B5D163D"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14666CA5"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3862B39C" w14:textId="77777777" w:rsidR="00800C1F" w:rsidRPr="000F63CD" w:rsidRDefault="00800C1F">
                  <w:pPr>
                    <w:pStyle w:val="NormalWeb"/>
                    <w:jc w:val="center"/>
                    <w:rPr>
                      <w:lang w:val="fr-FR"/>
                    </w:rPr>
                  </w:pPr>
                  <w:r w:rsidRPr="000F63CD">
                    <w:rPr>
                      <w:lang w:val="fr-FR"/>
                    </w:rPr>
                    <w:t>47</w:t>
                  </w:r>
                </w:p>
              </w:tc>
              <w:tc>
                <w:tcPr>
                  <w:tcW w:w="0" w:type="auto"/>
                  <w:tcBorders>
                    <w:top w:val="outset" w:sz="6" w:space="0" w:color="auto"/>
                    <w:left w:val="outset" w:sz="6" w:space="0" w:color="auto"/>
                    <w:bottom w:val="outset" w:sz="6" w:space="0" w:color="auto"/>
                    <w:right w:val="outset" w:sz="6" w:space="0" w:color="auto"/>
                  </w:tcBorders>
                  <w:hideMark/>
                </w:tcPr>
                <w:p w14:paraId="3D912DF5"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059CD205" w14:textId="77777777" w:rsidR="00800C1F" w:rsidRPr="000F63CD" w:rsidRDefault="00800C1F">
                  <w:pPr>
                    <w:pStyle w:val="NormalWeb"/>
                    <w:jc w:val="center"/>
                    <w:rPr>
                      <w:lang w:val="fr-FR"/>
                    </w:rPr>
                  </w:pPr>
                  <w:r w:rsidRPr="000F63CD">
                    <w:rPr>
                      <w:lang w:val="fr-FR"/>
                    </w:rPr>
                    <w:t>11</w:t>
                  </w:r>
                </w:p>
              </w:tc>
              <w:tc>
                <w:tcPr>
                  <w:tcW w:w="0" w:type="auto"/>
                  <w:tcBorders>
                    <w:top w:val="outset" w:sz="6" w:space="0" w:color="auto"/>
                    <w:left w:val="outset" w:sz="6" w:space="0" w:color="auto"/>
                    <w:bottom w:val="outset" w:sz="6" w:space="0" w:color="auto"/>
                    <w:right w:val="outset" w:sz="6" w:space="0" w:color="auto"/>
                  </w:tcBorders>
                  <w:hideMark/>
                </w:tcPr>
                <w:p w14:paraId="6C31BE44"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57935CE9"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D2AEC6A"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02BC7893" w14:textId="77777777" w:rsidR="00800C1F" w:rsidRPr="000F63CD" w:rsidRDefault="00800C1F">
                  <w:pPr>
                    <w:pStyle w:val="NormalWeb"/>
                    <w:jc w:val="center"/>
                    <w:rPr>
                      <w:lang w:val="fr-FR"/>
                    </w:rPr>
                  </w:pPr>
                  <w:r w:rsidRPr="000F63CD">
                    <w:rPr>
                      <w:lang w:val="fr-FR"/>
                    </w:rPr>
                    <w:t>58.8</w:t>
                  </w:r>
                </w:p>
              </w:tc>
              <w:tc>
                <w:tcPr>
                  <w:tcW w:w="0" w:type="auto"/>
                  <w:vMerge w:val="restart"/>
                  <w:tcBorders>
                    <w:top w:val="outset" w:sz="6" w:space="0" w:color="auto"/>
                    <w:left w:val="outset" w:sz="6" w:space="0" w:color="auto"/>
                    <w:bottom w:val="outset" w:sz="6" w:space="0" w:color="auto"/>
                    <w:right w:val="outset" w:sz="6" w:space="0" w:color="auto"/>
                  </w:tcBorders>
                  <w:hideMark/>
                </w:tcPr>
                <w:p w14:paraId="136A5F9E" w14:textId="77777777" w:rsidR="00800C1F" w:rsidRPr="000F63CD" w:rsidRDefault="00800C1F">
                  <w:pPr>
                    <w:pStyle w:val="NormalWeb"/>
                    <w:jc w:val="center"/>
                    <w:rPr>
                      <w:lang w:val="fr-FR"/>
                    </w:rPr>
                  </w:pPr>
                  <w:r w:rsidRPr="000F63CD">
                    <w:rPr>
                      <w:lang w:val="fr-FR"/>
                    </w:rPr>
                    <w:t>27.4</w:t>
                  </w:r>
                </w:p>
              </w:tc>
              <w:tc>
                <w:tcPr>
                  <w:tcW w:w="0" w:type="auto"/>
                  <w:vMerge w:val="restart"/>
                  <w:tcBorders>
                    <w:top w:val="outset" w:sz="6" w:space="0" w:color="auto"/>
                    <w:left w:val="outset" w:sz="6" w:space="0" w:color="auto"/>
                    <w:bottom w:val="outset" w:sz="6" w:space="0" w:color="auto"/>
                    <w:right w:val="outset" w:sz="6" w:space="0" w:color="auto"/>
                  </w:tcBorders>
                  <w:hideMark/>
                </w:tcPr>
                <w:p w14:paraId="72E2FD6D" w14:textId="77777777" w:rsidR="00800C1F" w:rsidRPr="000F63CD" w:rsidRDefault="00800C1F">
                  <w:pPr>
                    <w:pStyle w:val="NormalWeb"/>
                    <w:jc w:val="center"/>
                    <w:rPr>
                      <w:lang w:val="fr-FR"/>
                    </w:rPr>
                  </w:pPr>
                  <w:r w:rsidRPr="000F63CD">
                    <w:rPr>
                      <w:lang w:val="fr-FR"/>
                    </w:rPr>
                    <w:t>13.8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092124F4"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65950D35"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60404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68F5B6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4B3712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30928C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16F4ACA" w14:textId="77777777" w:rsidR="00800C1F" w:rsidRDefault="00800C1F"/>
              </w:tc>
            </w:tr>
          </w:tbl>
          <w:p w14:paraId="2228A4B0" w14:textId="77777777" w:rsidR="00800C1F" w:rsidRPr="000F63CD" w:rsidRDefault="00800C1F">
            <w:pPr>
              <w:pStyle w:val="NormalWeb"/>
              <w:ind w:left="720"/>
              <w:rPr>
                <w:lang w:val="fr-FR"/>
              </w:rPr>
            </w:pPr>
            <w:r w:rsidRPr="000F63CD">
              <w:rPr>
                <w:lang w:val="fr-FR"/>
              </w:rPr>
              <w:t>Source : Enquêtes de terrain, février- mars 2001</w:t>
            </w:r>
          </w:p>
          <w:p w14:paraId="0C42C623" w14:textId="77777777" w:rsidR="00800C1F" w:rsidRDefault="00800C1F">
            <w:pPr>
              <w:pStyle w:val="Heading2"/>
              <w:ind w:left="720"/>
            </w:pPr>
            <w:bookmarkStart w:id="1568" w:name="toc107"/>
            <w:bookmarkStart w:id="1569" w:name="toc106"/>
            <w:bookmarkStart w:id="1570" w:name="_Toc13467003"/>
            <w:bookmarkStart w:id="1571" w:name="_Toc13384921"/>
            <w:bookmarkStart w:id="1572" w:name="_Toc13292929"/>
            <w:bookmarkStart w:id="1573" w:name="_Toc12951304"/>
            <w:bookmarkStart w:id="1574" w:name="_Toc12780650"/>
            <w:bookmarkStart w:id="1575" w:name="_Toc11133921"/>
            <w:bookmarkStart w:id="1576" w:name="_Toc11133685"/>
            <w:bookmarkStart w:id="1577" w:name="_Toc11133374"/>
            <w:bookmarkStart w:id="1578" w:name="_Toc11133237"/>
            <w:bookmarkStart w:id="1579" w:name="_Toc9750792"/>
            <w:bookmarkStart w:id="1580" w:name="_Toc7319575"/>
            <w:bookmarkStart w:id="1581" w:name="_Toc7252681"/>
            <w:bookmarkStart w:id="1582" w:name="_Toc7248559"/>
            <w:bookmarkStart w:id="1583" w:name="_Toc6975014"/>
            <w:bookmarkStart w:id="1584" w:name="_Toc6639965"/>
            <w:bookmarkStart w:id="1585" w:name="_Toc6634189"/>
            <w:bookmarkStart w:id="1586" w:name="_Toc6039189"/>
            <w:bookmarkStart w:id="1587" w:name="_Toc4291748"/>
            <w:bookmarkStart w:id="1588" w:name="_Toc3965937"/>
            <w:bookmarkStart w:id="1589" w:name="_Toc3964063"/>
            <w:bookmarkStart w:id="1590" w:name="_Toc3960809"/>
            <w:bookmarkStart w:id="1591" w:name="_Toc3960665"/>
            <w:bookmarkStart w:id="1592" w:name="_Toc2743362"/>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r>
              <w:t>4.5.- Le genre de vie des habitants de La Saline</w:t>
            </w:r>
          </w:p>
          <w:p w14:paraId="78B7EA27" w14:textId="77777777" w:rsidR="00800C1F" w:rsidRPr="000F63CD" w:rsidRDefault="00800C1F">
            <w:pPr>
              <w:pStyle w:val="NormalWeb"/>
              <w:ind w:left="720"/>
              <w:rPr>
                <w:lang w:val="fr-FR"/>
              </w:rPr>
            </w:pPr>
            <w:r w:rsidRPr="000F63CD">
              <w:rPr>
                <w:lang w:val="fr-FR"/>
              </w:rPr>
              <w:t xml:space="preserve">A ce niveau, on se propose de relater la situation des gens en termes de dotation en services sociaux de base. </w:t>
            </w:r>
          </w:p>
          <w:p w14:paraId="429ED846" w14:textId="77777777" w:rsidR="00800C1F" w:rsidRDefault="00800C1F">
            <w:pPr>
              <w:pStyle w:val="Heading3"/>
              <w:ind w:left="720"/>
            </w:pPr>
            <w:bookmarkStart w:id="1593" w:name="toc109"/>
            <w:bookmarkStart w:id="1594" w:name="toc108"/>
            <w:bookmarkStart w:id="1595" w:name="_Toc13467004"/>
            <w:bookmarkStart w:id="1596" w:name="_Toc13384922"/>
            <w:bookmarkStart w:id="1597" w:name="_Toc13292930"/>
            <w:bookmarkStart w:id="1598" w:name="_Toc12951305"/>
            <w:bookmarkStart w:id="1599" w:name="_Toc12780651"/>
            <w:bookmarkStart w:id="1600" w:name="_Toc11133922"/>
            <w:bookmarkStart w:id="1601" w:name="_Toc11133686"/>
            <w:bookmarkStart w:id="1602" w:name="_Toc11133375"/>
            <w:bookmarkStart w:id="1603" w:name="_Toc11133238"/>
            <w:bookmarkStart w:id="1604" w:name="_Toc9750793"/>
            <w:bookmarkStart w:id="1605" w:name="_Toc7319576"/>
            <w:bookmarkStart w:id="1606" w:name="_Toc7252682"/>
            <w:bookmarkStart w:id="1607" w:name="_Toc7248560"/>
            <w:bookmarkStart w:id="1608" w:name="_Toc6975015"/>
            <w:bookmarkStart w:id="1609" w:name="_Toc6639966"/>
            <w:bookmarkStart w:id="1610" w:name="_Toc6634190"/>
            <w:bookmarkStart w:id="1611" w:name="_Toc6039190"/>
            <w:bookmarkStart w:id="1612" w:name="_Toc4291749"/>
            <w:bookmarkStart w:id="1613" w:name="_Toc3965938"/>
            <w:bookmarkStart w:id="1614" w:name="_Toc3964064"/>
            <w:bookmarkStart w:id="1615" w:name="_Toc3960810"/>
            <w:bookmarkStart w:id="1616" w:name="_Toc3960666"/>
            <w:bookmarkStart w:id="1617" w:name="_Toc2743363"/>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r>
              <w:t>4.5.1.- Aspect sanitaire</w:t>
            </w:r>
          </w:p>
          <w:p w14:paraId="62DBC3E1" w14:textId="77777777" w:rsidR="00800C1F" w:rsidRPr="000F63CD" w:rsidRDefault="00800C1F">
            <w:pPr>
              <w:pStyle w:val="NormalWeb"/>
              <w:ind w:left="720"/>
              <w:rPr>
                <w:lang w:val="fr-FR"/>
              </w:rPr>
            </w:pPr>
            <w:r w:rsidRPr="000F63CD">
              <w:rPr>
                <w:lang w:val="fr-FR"/>
              </w:rPr>
              <w:t xml:space="preserve">La situation n'est pas différente dans le domaine de la santé. On dirait de préférence, le constat est plus inquiétant encore pour la santé des gens. Presque toutes les conditions sanitaires sont à leur plus faible niveau. L'insalubrité et la pollution sont très remarquables dans cette zone avec la présence d'immondices, d'ordures et de flasques d'eaux. </w:t>
            </w:r>
          </w:p>
          <w:p w14:paraId="23F66F66" w14:textId="77777777" w:rsidR="00800C1F" w:rsidRPr="000F63CD" w:rsidRDefault="00800C1F">
            <w:pPr>
              <w:pStyle w:val="NormalWeb"/>
              <w:ind w:left="720"/>
              <w:rPr>
                <w:lang w:val="fr-FR"/>
              </w:rPr>
            </w:pPr>
            <w:r w:rsidRPr="000F63CD">
              <w:rPr>
                <w:lang w:val="fr-FR"/>
              </w:rPr>
              <w:t>Selon tout constat, pour avoir accès aux soins de santé, les gens doivent consacrer une bonne partie de leur faible revenu à cet effet. A la Saline, il existe un seul centre de santé mal équipé qui n'est pas forcément à but lucratif, mais le peu qu'il réclame ( 25 gourdes par consultation) dépasse la capacité financière des gens, ce qui maintient la population dans des conditions très vulnérables en matière de santé.</w:t>
            </w:r>
          </w:p>
          <w:p w14:paraId="401C5BAB" w14:textId="77777777" w:rsidR="00800C1F" w:rsidRDefault="00800C1F">
            <w:pPr>
              <w:pStyle w:val="Heading3"/>
              <w:ind w:left="720"/>
            </w:pPr>
            <w:bookmarkStart w:id="1618" w:name="toc110"/>
            <w:bookmarkStart w:id="1619" w:name="_Toc13467005"/>
            <w:bookmarkStart w:id="1620" w:name="_Toc13384923"/>
            <w:bookmarkStart w:id="1621" w:name="_Toc13292931"/>
            <w:bookmarkStart w:id="1622" w:name="_Toc12951306"/>
            <w:bookmarkStart w:id="1623" w:name="_Toc12780652"/>
            <w:bookmarkStart w:id="1624" w:name="_Toc11133923"/>
            <w:bookmarkStart w:id="1625" w:name="_Toc11133687"/>
            <w:bookmarkStart w:id="1626" w:name="_Toc11133376"/>
            <w:bookmarkStart w:id="1627" w:name="_Toc11133239"/>
            <w:bookmarkStart w:id="1628" w:name="_Toc9750794"/>
            <w:bookmarkStart w:id="1629" w:name="_Toc7319577"/>
            <w:bookmarkStart w:id="1630" w:name="_Toc7252683"/>
            <w:bookmarkStart w:id="1631" w:name="_Toc7248561"/>
            <w:bookmarkStart w:id="1632" w:name="_Toc6975016"/>
            <w:bookmarkStart w:id="1633" w:name="_Toc6639967"/>
            <w:bookmarkStart w:id="1634" w:name="_Toc6634191"/>
            <w:bookmarkStart w:id="1635" w:name="_Toc6039191"/>
            <w:bookmarkStart w:id="1636" w:name="_Toc4291750"/>
            <w:bookmarkStart w:id="1637" w:name="_Toc3965939"/>
            <w:bookmarkStart w:id="1638" w:name="_Toc3964065"/>
            <w:bookmarkStart w:id="1639" w:name="_Toc3960811"/>
            <w:bookmarkStart w:id="1640" w:name="_Toc3960667"/>
            <w:bookmarkStart w:id="1641" w:name="_Toc2743364"/>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r>
              <w:t xml:space="preserve">4.5.2.- Le domaine de l'éducation </w:t>
            </w:r>
          </w:p>
          <w:p w14:paraId="1AF59121" w14:textId="77777777" w:rsidR="00800C1F" w:rsidRPr="000F63CD" w:rsidRDefault="00800C1F">
            <w:pPr>
              <w:pStyle w:val="NormalWeb"/>
              <w:ind w:left="720"/>
              <w:rPr>
                <w:lang w:val="fr-FR"/>
              </w:rPr>
            </w:pPr>
            <w:r w:rsidRPr="000F63CD">
              <w:rPr>
                <w:lang w:val="fr-FR"/>
              </w:rPr>
              <w:t>La population accuse un taux élevé d'analphabétisme. En effet, 51.43 % des membres du ménage sont analphabètes, 35.62 % ont atteint le niveau primaire, 12.38% accèdent au niveau secondaire et trois (3) seulement d'entre eux ont atteint le niveau universitaire. Il existe dans le quartier La Saline un certain nombre de centres d'enseignement scolaire très mal équipés et qui n'offrent pas un enseignement de qualité. Malgré leur état de pauvreté, les parents ont consenti d'énormes sacrifices pour envoyer leurs enfants à l'école. Le tableau suivant présente la répartition des ménages selon le niveau d'étude des membres.</w:t>
            </w:r>
          </w:p>
          <w:p w14:paraId="59CD68F1" w14:textId="77777777" w:rsidR="00800C1F" w:rsidRPr="000F63CD" w:rsidRDefault="00800C1F">
            <w:pPr>
              <w:pStyle w:val="NormalWeb"/>
              <w:ind w:left="720"/>
              <w:rPr>
                <w:lang w:val="fr-FR"/>
              </w:rPr>
            </w:pPr>
            <w:r w:rsidRPr="000F63CD">
              <w:rPr>
                <w:lang w:val="fr-FR"/>
              </w:rPr>
              <w:t>Tableau # 4.4.7 : Répartition des membres du ménage selon le niveau d'étude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310"/>
              <w:gridCol w:w="1415"/>
              <w:gridCol w:w="1028"/>
              <w:gridCol w:w="1242"/>
              <w:gridCol w:w="1455"/>
              <w:gridCol w:w="783"/>
            </w:tblGrid>
            <w:tr w:rsidR="00800C1F" w14:paraId="03FEE58E"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83FCA1B"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02393E83" w14:textId="77777777" w:rsidR="00800C1F" w:rsidRPr="000F63CD" w:rsidRDefault="00800C1F">
                  <w:pPr>
                    <w:pStyle w:val="NormalWeb"/>
                    <w:jc w:val="center"/>
                    <w:rPr>
                      <w:lang w:val="fr-FR"/>
                    </w:rPr>
                  </w:pPr>
                  <w:r w:rsidRPr="000F63CD">
                    <w:rPr>
                      <w:rStyle w:val="Strong"/>
                      <w:rFonts w:eastAsia="MS Mincho"/>
                      <w:lang w:val="fr-FR"/>
                    </w:rPr>
                    <w:t>Niveau d'étude</w:t>
                  </w:r>
                </w:p>
              </w:tc>
              <w:tc>
                <w:tcPr>
                  <w:tcW w:w="0" w:type="auto"/>
                  <w:vMerge w:val="restart"/>
                  <w:tcBorders>
                    <w:top w:val="outset" w:sz="6" w:space="0" w:color="auto"/>
                    <w:left w:val="outset" w:sz="6" w:space="0" w:color="auto"/>
                    <w:bottom w:val="outset" w:sz="6" w:space="0" w:color="auto"/>
                    <w:right w:val="outset" w:sz="6" w:space="0" w:color="auto"/>
                  </w:tcBorders>
                  <w:hideMark/>
                </w:tcPr>
                <w:p w14:paraId="691FCCC1"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1065DE27"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4B9301B"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2F776C81" w14:textId="77777777" w:rsidR="00800C1F" w:rsidRPr="000F63CD" w:rsidRDefault="00800C1F">
                  <w:pPr>
                    <w:pStyle w:val="NormalWeb"/>
                    <w:rPr>
                      <w:lang w:val="fr-FR"/>
                    </w:rPr>
                  </w:pPr>
                  <w:r w:rsidRPr="000F63CD">
                    <w:rPr>
                      <w:rStyle w:val="Strong"/>
                      <w:rFonts w:eastAsia="MS Mincho"/>
                      <w:lang w:val="fr-FR"/>
                    </w:rPr>
                    <w:t>Analphabète</w:t>
                  </w:r>
                </w:p>
              </w:tc>
              <w:tc>
                <w:tcPr>
                  <w:tcW w:w="0" w:type="auto"/>
                  <w:tcBorders>
                    <w:top w:val="outset" w:sz="6" w:space="0" w:color="auto"/>
                    <w:left w:val="outset" w:sz="6" w:space="0" w:color="auto"/>
                    <w:bottom w:val="outset" w:sz="6" w:space="0" w:color="auto"/>
                    <w:right w:val="outset" w:sz="6" w:space="0" w:color="auto"/>
                  </w:tcBorders>
                  <w:hideMark/>
                </w:tcPr>
                <w:p w14:paraId="138A4B89" w14:textId="77777777" w:rsidR="00800C1F" w:rsidRPr="000F63CD" w:rsidRDefault="00800C1F">
                  <w:pPr>
                    <w:pStyle w:val="NormalWeb"/>
                    <w:rPr>
                      <w:lang w:val="fr-FR"/>
                    </w:rPr>
                  </w:pPr>
                  <w:r w:rsidRPr="000F63CD">
                    <w:rPr>
                      <w:rStyle w:val="Strong"/>
                      <w:rFonts w:eastAsia="MS Mincho"/>
                      <w:lang w:val="fr-FR"/>
                    </w:rPr>
                    <w:t>Primaire</w:t>
                  </w:r>
                </w:p>
              </w:tc>
              <w:tc>
                <w:tcPr>
                  <w:tcW w:w="0" w:type="auto"/>
                  <w:tcBorders>
                    <w:top w:val="outset" w:sz="6" w:space="0" w:color="auto"/>
                    <w:left w:val="outset" w:sz="6" w:space="0" w:color="auto"/>
                    <w:bottom w:val="outset" w:sz="6" w:space="0" w:color="auto"/>
                    <w:right w:val="outset" w:sz="6" w:space="0" w:color="auto"/>
                  </w:tcBorders>
                  <w:hideMark/>
                </w:tcPr>
                <w:p w14:paraId="3B8082DD" w14:textId="77777777" w:rsidR="00800C1F" w:rsidRPr="000F63CD" w:rsidRDefault="00800C1F">
                  <w:pPr>
                    <w:pStyle w:val="NormalWeb"/>
                    <w:rPr>
                      <w:lang w:val="fr-FR"/>
                    </w:rPr>
                  </w:pPr>
                  <w:r w:rsidRPr="000F63CD">
                    <w:rPr>
                      <w:rStyle w:val="Strong"/>
                      <w:rFonts w:eastAsia="MS Mincho"/>
                      <w:lang w:val="fr-FR"/>
                    </w:rPr>
                    <w:t>Secondaire</w:t>
                  </w:r>
                </w:p>
              </w:tc>
              <w:tc>
                <w:tcPr>
                  <w:tcW w:w="0" w:type="auto"/>
                  <w:tcBorders>
                    <w:top w:val="outset" w:sz="6" w:space="0" w:color="auto"/>
                    <w:left w:val="outset" w:sz="6" w:space="0" w:color="auto"/>
                    <w:bottom w:val="outset" w:sz="6" w:space="0" w:color="auto"/>
                    <w:right w:val="outset" w:sz="6" w:space="0" w:color="auto"/>
                  </w:tcBorders>
                  <w:hideMark/>
                </w:tcPr>
                <w:p w14:paraId="4C2925B0" w14:textId="77777777" w:rsidR="00800C1F" w:rsidRPr="000F63CD" w:rsidRDefault="00800C1F">
                  <w:pPr>
                    <w:pStyle w:val="NormalWeb"/>
                    <w:rPr>
                      <w:lang w:val="fr-FR"/>
                    </w:rPr>
                  </w:pPr>
                  <w:r w:rsidRPr="000F63CD">
                    <w:rPr>
                      <w:rStyle w:val="Strong"/>
                      <w:rFonts w:eastAsia="MS Mincho"/>
                      <w:lang w:val="fr-FR"/>
                    </w:rPr>
                    <w:t>Universitaire</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1979CC3" w14:textId="77777777" w:rsidR="00800C1F" w:rsidRDefault="00800C1F"/>
              </w:tc>
            </w:tr>
            <w:tr w:rsidR="00800C1F" w14:paraId="72D8376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F083491" w14:textId="77777777" w:rsidR="00800C1F" w:rsidRPr="000F63CD" w:rsidRDefault="00800C1F">
                  <w:pPr>
                    <w:pStyle w:val="NormalWeb"/>
                    <w:jc w:val="center"/>
                    <w:rPr>
                      <w:lang w:val="fr-FR"/>
                    </w:rPr>
                  </w:pPr>
                  <w:r w:rsidRPr="000F63CD">
                    <w:rPr>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68D57391" w14:textId="77777777" w:rsidR="00800C1F" w:rsidRPr="000F63CD" w:rsidRDefault="00800C1F">
                  <w:pPr>
                    <w:pStyle w:val="NormalWeb"/>
                    <w:jc w:val="center"/>
                    <w:rPr>
                      <w:lang w:val="fr-FR"/>
                    </w:rPr>
                  </w:pPr>
                  <w:r w:rsidRPr="000F63CD">
                    <w:rPr>
                      <w:lang w:val="fr-FR"/>
                    </w:rPr>
                    <w:t>270</w:t>
                  </w:r>
                </w:p>
              </w:tc>
              <w:tc>
                <w:tcPr>
                  <w:tcW w:w="0" w:type="auto"/>
                  <w:tcBorders>
                    <w:top w:val="outset" w:sz="6" w:space="0" w:color="auto"/>
                    <w:left w:val="outset" w:sz="6" w:space="0" w:color="auto"/>
                    <w:bottom w:val="outset" w:sz="6" w:space="0" w:color="auto"/>
                    <w:right w:val="outset" w:sz="6" w:space="0" w:color="auto"/>
                  </w:tcBorders>
                  <w:hideMark/>
                </w:tcPr>
                <w:p w14:paraId="5FBF7A29" w14:textId="77777777" w:rsidR="00800C1F" w:rsidRPr="000F63CD" w:rsidRDefault="00800C1F">
                  <w:pPr>
                    <w:pStyle w:val="NormalWeb"/>
                    <w:jc w:val="center"/>
                    <w:rPr>
                      <w:lang w:val="fr-FR"/>
                    </w:rPr>
                  </w:pPr>
                  <w:r w:rsidRPr="000F63CD">
                    <w:rPr>
                      <w:lang w:val="fr-FR"/>
                    </w:rPr>
                    <w:t>187</w:t>
                  </w:r>
                </w:p>
              </w:tc>
              <w:tc>
                <w:tcPr>
                  <w:tcW w:w="0" w:type="auto"/>
                  <w:tcBorders>
                    <w:top w:val="outset" w:sz="6" w:space="0" w:color="auto"/>
                    <w:left w:val="outset" w:sz="6" w:space="0" w:color="auto"/>
                    <w:bottom w:val="outset" w:sz="6" w:space="0" w:color="auto"/>
                    <w:right w:val="outset" w:sz="6" w:space="0" w:color="auto"/>
                  </w:tcBorders>
                  <w:hideMark/>
                </w:tcPr>
                <w:p w14:paraId="4FBE53BB" w14:textId="77777777" w:rsidR="00800C1F" w:rsidRPr="000F63CD" w:rsidRDefault="00800C1F">
                  <w:pPr>
                    <w:pStyle w:val="NormalWeb"/>
                    <w:jc w:val="center"/>
                    <w:rPr>
                      <w:lang w:val="fr-FR"/>
                    </w:rPr>
                  </w:pPr>
                  <w:r w:rsidRPr="000F63CD">
                    <w:rPr>
                      <w:lang w:val="fr-FR"/>
                    </w:rPr>
                    <w:t>65</w:t>
                  </w:r>
                </w:p>
              </w:tc>
              <w:tc>
                <w:tcPr>
                  <w:tcW w:w="0" w:type="auto"/>
                  <w:tcBorders>
                    <w:top w:val="outset" w:sz="6" w:space="0" w:color="auto"/>
                    <w:left w:val="outset" w:sz="6" w:space="0" w:color="auto"/>
                    <w:bottom w:val="outset" w:sz="6" w:space="0" w:color="auto"/>
                    <w:right w:val="outset" w:sz="6" w:space="0" w:color="auto"/>
                  </w:tcBorders>
                  <w:hideMark/>
                </w:tcPr>
                <w:p w14:paraId="539F08CB"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1721481D" w14:textId="77777777" w:rsidR="00800C1F" w:rsidRPr="000F63CD" w:rsidRDefault="00800C1F">
                  <w:pPr>
                    <w:pStyle w:val="NormalWeb"/>
                    <w:jc w:val="center"/>
                    <w:rPr>
                      <w:lang w:val="fr-FR"/>
                    </w:rPr>
                  </w:pPr>
                  <w:r w:rsidRPr="000F63CD">
                    <w:rPr>
                      <w:lang w:val="fr-FR"/>
                    </w:rPr>
                    <w:t>525</w:t>
                  </w:r>
                </w:p>
              </w:tc>
            </w:tr>
            <w:tr w:rsidR="00800C1F" w14:paraId="7B01DE77"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BD182F1" w14:textId="77777777" w:rsidR="00800C1F" w:rsidRPr="000F63CD" w:rsidRDefault="00800C1F">
                  <w:pPr>
                    <w:pStyle w:val="NormalWeb"/>
                    <w:jc w:val="center"/>
                    <w:rPr>
                      <w:lang w:val="fr-FR"/>
                    </w:rPr>
                  </w:pPr>
                  <w:r w:rsidRPr="000F63CD">
                    <w:rPr>
                      <w:lang w:val="fr-FR"/>
                    </w:rPr>
                    <w:t>Pourcentage</w:t>
                  </w:r>
                </w:p>
              </w:tc>
              <w:tc>
                <w:tcPr>
                  <w:tcW w:w="0" w:type="auto"/>
                  <w:vMerge w:val="restart"/>
                  <w:tcBorders>
                    <w:top w:val="outset" w:sz="6" w:space="0" w:color="auto"/>
                    <w:left w:val="outset" w:sz="6" w:space="0" w:color="auto"/>
                    <w:bottom w:val="outset" w:sz="6" w:space="0" w:color="auto"/>
                    <w:right w:val="outset" w:sz="6" w:space="0" w:color="auto"/>
                  </w:tcBorders>
                  <w:hideMark/>
                </w:tcPr>
                <w:p w14:paraId="5F993762" w14:textId="77777777" w:rsidR="00800C1F" w:rsidRPr="000F63CD" w:rsidRDefault="00800C1F">
                  <w:pPr>
                    <w:pStyle w:val="NormalWeb"/>
                    <w:jc w:val="center"/>
                    <w:rPr>
                      <w:lang w:val="fr-FR"/>
                    </w:rPr>
                  </w:pPr>
                  <w:r w:rsidRPr="000F63CD">
                    <w:rPr>
                      <w:lang w:val="fr-FR"/>
                    </w:rPr>
                    <w:t>51.43</w:t>
                  </w:r>
                </w:p>
              </w:tc>
              <w:tc>
                <w:tcPr>
                  <w:tcW w:w="0" w:type="auto"/>
                  <w:vMerge w:val="restart"/>
                  <w:tcBorders>
                    <w:top w:val="outset" w:sz="6" w:space="0" w:color="auto"/>
                    <w:left w:val="outset" w:sz="6" w:space="0" w:color="auto"/>
                    <w:bottom w:val="outset" w:sz="6" w:space="0" w:color="auto"/>
                    <w:right w:val="outset" w:sz="6" w:space="0" w:color="auto"/>
                  </w:tcBorders>
                  <w:hideMark/>
                </w:tcPr>
                <w:p w14:paraId="13EE90BB" w14:textId="77777777" w:rsidR="00800C1F" w:rsidRPr="000F63CD" w:rsidRDefault="00800C1F">
                  <w:pPr>
                    <w:pStyle w:val="NormalWeb"/>
                    <w:jc w:val="center"/>
                    <w:rPr>
                      <w:lang w:val="fr-FR"/>
                    </w:rPr>
                  </w:pPr>
                  <w:r w:rsidRPr="000F63CD">
                    <w:rPr>
                      <w:lang w:val="fr-FR"/>
                    </w:rPr>
                    <w:t>35.62</w:t>
                  </w:r>
                </w:p>
              </w:tc>
              <w:tc>
                <w:tcPr>
                  <w:tcW w:w="0" w:type="auto"/>
                  <w:vMerge w:val="restart"/>
                  <w:tcBorders>
                    <w:top w:val="outset" w:sz="6" w:space="0" w:color="auto"/>
                    <w:left w:val="outset" w:sz="6" w:space="0" w:color="auto"/>
                    <w:bottom w:val="outset" w:sz="6" w:space="0" w:color="auto"/>
                    <w:right w:val="outset" w:sz="6" w:space="0" w:color="auto"/>
                  </w:tcBorders>
                  <w:hideMark/>
                </w:tcPr>
                <w:p w14:paraId="42331F83" w14:textId="77777777" w:rsidR="00800C1F" w:rsidRPr="000F63CD" w:rsidRDefault="00800C1F">
                  <w:pPr>
                    <w:pStyle w:val="NormalWeb"/>
                    <w:jc w:val="center"/>
                    <w:rPr>
                      <w:lang w:val="fr-FR"/>
                    </w:rPr>
                  </w:pPr>
                  <w:r w:rsidRPr="000F63CD">
                    <w:rPr>
                      <w:lang w:val="fr-FR"/>
                    </w:rPr>
                    <w:t>12.38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3E4CCCAA" w14:textId="77777777" w:rsidR="00800C1F" w:rsidRPr="000F63CD" w:rsidRDefault="00800C1F">
                  <w:pPr>
                    <w:pStyle w:val="NormalWeb"/>
                    <w:jc w:val="center"/>
                    <w:rPr>
                      <w:lang w:val="fr-FR"/>
                    </w:rPr>
                  </w:pPr>
                  <w:r w:rsidRPr="000F63CD">
                    <w:rPr>
                      <w:lang w:val="fr-FR"/>
                    </w:rPr>
                    <w:t>0.57</w:t>
                  </w:r>
                </w:p>
              </w:tc>
              <w:tc>
                <w:tcPr>
                  <w:tcW w:w="0" w:type="auto"/>
                  <w:vMerge w:val="restart"/>
                  <w:tcBorders>
                    <w:top w:val="outset" w:sz="6" w:space="0" w:color="auto"/>
                    <w:left w:val="outset" w:sz="6" w:space="0" w:color="auto"/>
                    <w:bottom w:val="outset" w:sz="6" w:space="0" w:color="auto"/>
                    <w:right w:val="outset" w:sz="6" w:space="0" w:color="auto"/>
                  </w:tcBorders>
                  <w:hideMark/>
                </w:tcPr>
                <w:p w14:paraId="23547B10" w14:textId="77777777" w:rsidR="00800C1F" w:rsidRPr="000F63CD" w:rsidRDefault="00800C1F">
                  <w:pPr>
                    <w:pStyle w:val="NormalWeb"/>
                    <w:jc w:val="center"/>
                    <w:rPr>
                      <w:lang w:val="fr-FR"/>
                    </w:rPr>
                  </w:pPr>
                  <w:r w:rsidRPr="000F63CD">
                    <w:rPr>
                      <w:lang w:val="fr-FR"/>
                    </w:rPr>
                    <w:t>100.00</w:t>
                  </w:r>
                </w:p>
              </w:tc>
            </w:tr>
            <w:tr w:rsidR="00800C1F" w14:paraId="4617526B"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1C06A4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DB9E0C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EF070C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924721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63AB64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57073CE" w14:textId="77777777" w:rsidR="00800C1F" w:rsidRDefault="00800C1F"/>
              </w:tc>
            </w:tr>
          </w:tbl>
          <w:p w14:paraId="07C1AFA3" w14:textId="77777777" w:rsidR="00800C1F" w:rsidRPr="000F63CD" w:rsidRDefault="00800C1F">
            <w:pPr>
              <w:pStyle w:val="NormalWeb"/>
              <w:ind w:left="720"/>
              <w:rPr>
                <w:lang w:val="fr-FR"/>
              </w:rPr>
            </w:pPr>
            <w:r w:rsidRPr="000F63CD">
              <w:rPr>
                <w:lang w:val="fr-FR"/>
              </w:rPr>
              <w:t>Source : Enquêtes de terrain, février- mars 2001</w:t>
            </w:r>
          </w:p>
          <w:p w14:paraId="2C7BAEBF" w14:textId="77777777" w:rsidR="00800C1F" w:rsidRPr="000F63CD" w:rsidRDefault="00800C1F">
            <w:pPr>
              <w:pStyle w:val="NormalWeb"/>
              <w:ind w:left="720"/>
              <w:rPr>
                <w:lang w:val="fr-FR"/>
              </w:rPr>
            </w:pPr>
            <w:r w:rsidRPr="000F63CD">
              <w:rPr>
                <w:lang w:val="fr-FR"/>
              </w:rPr>
              <w:t xml:space="preserve">L'enquête que nous avons réalisée a aussi révélé que 47% des enfants ont été à l'école. La majorité de ces enfants (87%) ont accès à un centre d'enseignement privé. A noter que les gens ne trouvent pas beaucoup d'aide ( seulement 5%), mais le peu qu'ils en trouvent, c'est dans le domaine d'éducation. Cette aide provient des parents vivant à l'étranger et de certains organismes privés oeuvrant soit dans le pays ou à l'étranger (voir annexe, tableau # 4.4.7.1). </w:t>
            </w:r>
          </w:p>
          <w:p w14:paraId="1FEBA783" w14:textId="77777777" w:rsidR="00800C1F" w:rsidRPr="000F63CD" w:rsidRDefault="00800C1F">
            <w:pPr>
              <w:pStyle w:val="NormalWeb"/>
              <w:ind w:left="720"/>
              <w:rPr>
                <w:lang w:val="fr-FR"/>
              </w:rPr>
            </w:pPr>
            <w:r w:rsidRPr="000F63CD">
              <w:rPr>
                <w:lang w:val="fr-FR"/>
              </w:rPr>
              <w:t>Au niveau professionnel, ils sont presque des gens sans métiers et ceux qui en ont, sont pour la plupart, des gens de petits métiers. C'est ainsi qu'il est révélé que 30 % des gens sont des mécaniciens, électriciens, tailleurs, instituteurs, dactylographes, forgerons, portefaix, cireurs de bottes etc, 52.5% des gens n'ont aucun métier</w:t>
            </w:r>
            <w:r w:rsidRPr="000F63CD">
              <w:rPr>
                <w:vertAlign w:val="superscript"/>
                <w:lang w:val="fr-FR"/>
              </w:rPr>
              <w:t>i</w:t>
            </w:r>
            <w:bookmarkStart w:id="1642" w:name="fnref23"/>
            <w:bookmarkEnd w:id="1642"/>
            <w:r w:rsidRPr="000F63CD">
              <w:rPr>
                <w:vertAlign w:val="superscript"/>
                <w:lang w:val="fr-FR"/>
              </w:rPr>
              <w:t>(</w:t>
            </w:r>
            <w:hyperlink r:id="rId42" w:anchor="fn23" w:history="1">
              <w:r w:rsidRPr="000F63CD">
                <w:rPr>
                  <w:rStyle w:val="Hyperlink"/>
                  <w:rFonts w:eastAsia="MS Mincho"/>
                  <w:vertAlign w:val="superscript"/>
                  <w:lang w:val="fr-FR"/>
                </w:rPr>
                <w:t>*</w:t>
              </w:r>
            </w:hyperlink>
            <w:r w:rsidRPr="000F63CD">
              <w:rPr>
                <w:vertAlign w:val="superscript"/>
                <w:lang w:val="fr-FR"/>
              </w:rPr>
              <w:t>)</w:t>
            </w:r>
            <w:r w:rsidRPr="000F63CD">
              <w:rPr>
                <w:lang w:val="fr-FR"/>
              </w:rPr>
              <w:t>.</w:t>
            </w:r>
          </w:p>
          <w:p w14:paraId="2E860310" w14:textId="77777777" w:rsidR="00800C1F" w:rsidRPr="000F63CD" w:rsidRDefault="00800C1F">
            <w:pPr>
              <w:pStyle w:val="NormalWeb"/>
              <w:ind w:left="720"/>
              <w:rPr>
                <w:lang w:val="fr-FR"/>
              </w:rPr>
            </w:pPr>
            <w:r w:rsidRPr="000F63CD">
              <w:rPr>
                <w:lang w:val="fr-FR"/>
              </w:rPr>
              <w:t>Tableau # 4.4.8 : Répartition des chefs de ménage selon leur métier</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190"/>
              <w:gridCol w:w="1315"/>
              <w:gridCol w:w="1314"/>
              <w:gridCol w:w="802"/>
              <w:gridCol w:w="670"/>
            </w:tblGrid>
            <w:tr w:rsidR="00800C1F" w14:paraId="6709E01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63058AC" w14:textId="77777777" w:rsidR="00800C1F" w:rsidRPr="000F63CD" w:rsidRDefault="00800C1F">
                  <w:pPr>
                    <w:pStyle w:val="NormalWeb"/>
                    <w:jc w:val="center"/>
                    <w:rPr>
                      <w:lang w:val="fr-FR"/>
                    </w:rPr>
                  </w:pPr>
                  <w:r w:rsidRPr="000F63CD">
                    <w:rPr>
                      <w:rStyle w:val="Strong"/>
                      <w:rFonts w:eastAsia="MS Mincho"/>
                      <w:lang w:val="fr-FR"/>
                    </w:rPr>
                    <w:t xml:space="preserve">Profession </w:t>
                  </w:r>
                </w:p>
              </w:tc>
              <w:tc>
                <w:tcPr>
                  <w:tcW w:w="0" w:type="auto"/>
                  <w:tcBorders>
                    <w:top w:val="outset" w:sz="6" w:space="0" w:color="auto"/>
                    <w:left w:val="outset" w:sz="6" w:space="0" w:color="auto"/>
                    <w:bottom w:val="outset" w:sz="6" w:space="0" w:color="auto"/>
                    <w:right w:val="outset" w:sz="6" w:space="0" w:color="auto"/>
                  </w:tcBorders>
                  <w:hideMark/>
                </w:tcPr>
                <w:p w14:paraId="67C6B2D9" w14:textId="77777777" w:rsidR="00800C1F" w:rsidRPr="000F63CD" w:rsidRDefault="00800C1F">
                  <w:pPr>
                    <w:pStyle w:val="NormalWeb"/>
                    <w:jc w:val="center"/>
                    <w:rPr>
                      <w:lang w:val="fr-FR"/>
                    </w:rPr>
                  </w:pPr>
                  <w:r w:rsidRPr="000F63CD">
                    <w:rPr>
                      <w:rStyle w:val="Strong"/>
                      <w:rFonts w:eastAsia="MS Mincho"/>
                      <w:lang w:val="fr-FR"/>
                    </w:rPr>
                    <w:t>Sans métier</w:t>
                  </w:r>
                </w:p>
              </w:tc>
              <w:tc>
                <w:tcPr>
                  <w:tcW w:w="0" w:type="auto"/>
                  <w:tcBorders>
                    <w:top w:val="outset" w:sz="6" w:space="0" w:color="auto"/>
                    <w:left w:val="outset" w:sz="6" w:space="0" w:color="auto"/>
                    <w:bottom w:val="outset" w:sz="6" w:space="0" w:color="auto"/>
                    <w:right w:val="outset" w:sz="6" w:space="0" w:color="auto"/>
                  </w:tcBorders>
                  <w:hideMark/>
                </w:tcPr>
                <w:p w14:paraId="4CC80C0B" w14:textId="77777777" w:rsidR="00800C1F" w:rsidRPr="000F63CD" w:rsidRDefault="00800C1F">
                  <w:pPr>
                    <w:pStyle w:val="NormalWeb"/>
                    <w:jc w:val="center"/>
                    <w:rPr>
                      <w:lang w:val="fr-FR"/>
                    </w:rPr>
                  </w:pPr>
                  <w:r w:rsidRPr="000F63CD">
                    <w:rPr>
                      <w:rStyle w:val="Strong"/>
                      <w:rFonts w:eastAsia="MS Mincho"/>
                      <w:lang w:val="fr-FR"/>
                    </w:rPr>
                    <w:t>Petit métier</w:t>
                  </w:r>
                </w:p>
              </w:tc>
              <w:tc>
                <w:tcPr>
                  <w:tcW w:w="0" w:type="auto"/>
                  <w:tcBorders>
                    <w:top w:val="outset" w:sz="6" w:space="0" w:color="auto"/>
                    <w:left w:val="outset" w:sz="6" w:space="0" w:color="auto"/>
                    <w:bottom w:val="outset" w:sz="6" w:space="0" w:color="auto"/>
                    <w:right w:val="outset" w:sz="6" w:space="0" w:color="auto"/>
                  </w:tcBorders>
                  <w:hideMark/>
                </w:tcPr>
                <w:p w14:paraId="3182DA56"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03FEF501" w14:textId="77777777" w:rsidR="00800C1F" w:rsidRPr="000F63CD" w:rsidRDefault="00800C1F">
                  <w:pPr>
                    <w:pStyle w:val="NormalWeb"/>
                    <w:jc w:val="center"/>
                    <w:rPr>
                      <w:lang w:val="fr-FR"/>
                    </w:rPr>
                  </w:pPr>
                  <w:r w:rsidRPr="000F63CD">
                    <w:rPr>
                      <w:rStyle w:val="Strong"/>
                      <w:rFonts w:eastAsia="MS Mincho"/>
                      <w:lang w:val="fr-FR"/>
                    </w:rPr>
                    <w:t xml:space="preserve">Total </w:t>
                  </w:r>
                </w:p>
              </w:tc>
            </w:tr>
            <w:tr w:rsidR="00800C1F" w14:paraId="0A319036"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0E672BB"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23CC0F08" w14:textId="77777777" w:rsidR="00800C1F" w:rsidRPr="000F63CD" w:rsidRDefault="00800C1F">
                  <w:pPr>
                    <w:pStyle w:val="NormalWeb"/>
                    <w:jc w:val="center"/>
                    <w:rPr>
                      <w:lang w:val="fr-FR"/>
                    </w:rPr>
                  </w:pPr>
                  <w:r w:rsidRPr="000F63CD">
                    <w:rPr>
                      <w:lang w:val="fr-FR"/>
                    </w:rPr>
                    <w:t>52.5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666967FE" w14:textId="77777777" w:rsidR="00800C1F" w:rsidRPr="000F63CD" w:rsidRDefault="00800C1F">
                  <w:pPr>
                    <w:pStyle w:val="NormalWeb"/>
                    <w:jc w:val="center"/>
                    <w:rPr>
                      <w:lang w:val="fr-FR"/>
                    </w:rPr>
                  </w:pPr>
                  <w:r w:rsidRPr="000F63CD">
                    <w:rPr>
                      <w:lang w:val="fr-FR"/>
                    </w:rPr>
                    <w:t>30</w:t>
                  </w:r>
                </w:p>
              </w:tc>
              <w:tc>
                <w:tcPr>
                  <w:tcW w:w="0" w:type="auto"/>
                  <w:vMerge w:val="restart"/>
                  <w:tcBorders>
                    <w:top w:val="outset" w:sz="6" w:space="0" w:color="auto"/>
                    <w:left w:val="outset" w:sz="6" w:space="0" w:color="auto"/>
                    <w:bottom w:val="outset" w:sz="6" w:space="0" w:color="auto"/>
                    <w:right w:val="outset" w:sz="6" w:space="0" w:color="auto"/>
                  </w:tcBorders>
                  <w:hideMark/>
                </w:tcPr>
                <w:p w14:paraId="74C7688E" w14:textId="77777777" w:rsidR="00800C1F" w:rsidRPr="000F63CD" w:rsidRDefault="00800C1F">
                  <w:pPr>
                    <w:pStyle w:val="NormalWeb"/>
                    <w:jc w:val="center"/>
                    <w:rPr>
                      <w:lang w:val="fr-FR"/>
                    </w:rPr>
                  </w:pPr>
                  <w:r w:rsidRPr="000F63CD">
                    <w:rPr>
                      <w:lang w:val="fr-FR"/>
                    </w:rPr>
                    <w:t>17.5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102F9B0"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41026A88"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760EB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E1FEEB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A164AC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43ED19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8FC457C" w14:textId="77777777" w:rsidR="00800C1F" w:rsidRDefault="00800C1F"/>
              </w:tc>
            </w:tr>
          </w:tbl>
          <w:p w14:paraId="14BDBDFF" w14:textId="77777777" w:rsidR="00800C1F" w:rsidRPr="000F63CD" w:rsidRDefault="00800C1F">
            <w:pPr>
              <w:pStyle w:val="NormalWeb"/>
              <w:ind w:left="720"/>
              <w:rPr>
                <w:lang w:val="fr-FR"/>
              </w:rPr>
            </w:pPr>
            <w:r w:rsidRPr="000F63CD">
              <w:rPr>
                <w:lang w:val="fr-FR"/>
              </w:rPr>
              <w:t>Source : Enquêtes de terrain, février- mars 2001</w:t>
            </w:r>
          </w:p>
          <w:p w14:paraId="4E2EAA44" w14:textId="77777777" w:rsidR="00800C1F" w:rsidRPr="000F63CD" w:rsidRDefault="00800C1F">
            <w:pPr>
              <w:pStyle w:val="NormalWeb"/>
              <w:ind w:left="720"/>
              <w:rPr>
                <w:lang w:val="fr-FR"/>
              </w:rPr>
            </w:pPr>
            <w:r w:rsidRPr="000F63CD">
              <w:rPr>
                <w:lang w:val="fr-FR"/>
              </w:rPr>
              <w:t>Les gens qui arrivent à se doter d'un petit métier sont le plus souvent très peu qualifiés et par conséquent ne s'intègrent pas sur le marché de l'emploi. En effet, au niveau de l'éducation en général, on peut dire que la situation est très criante et même inquiétante pour le devenir de cette catégorie de gens qui patauge déjà dans une situation de misère aiguë.</w:t>
            </w:r>
          </w:p>
          <w:p w14:paraId="6F46C93E" w14:textId="77777777" w:rsidR="00800C1F" w:rsidRDefault="00800C1F">
            <w:pPr>
              <w:pStyle w:val="Heading3"/>
              <w:ind w:left="720"/>
            </w:pPr>
            <w:bookmarkStart w:id="1643" w:name="toc111"/>
            <w:bookmarkStart w:id="1644" w:name="_Toc13467006"/>
            <w:bookmarkStart w:id="1645" w:name="_Toc13384924"/>
            <w:bookmarkStart w:id="1646" w:name="_Toc13292932"/>
            <w:bookmarkStart w:id="1647" w:name="_Toc12951307"/>
            <w:bookmarkStart w:id="1648" w:name="_Toc12780653"/>
            <w:bookmarkStart w:id="1649" w:name="_Toc11133924"/>
            <w:bookmarkStart w:id="1650" w:name="_Toc11133688"/>
            <w:bookmarkStart w:id="1651" w:name="_Toc11133377"/>
            <w:bookmarkStart w:id="1652" w:name="_Toc11133240"/>
            <w:bookmarkStart w:id="1653" w:name="_Toc9750795"/>
            <w:bookmarkStart w:id="1654" w:name="_Toc7319578"/>
            <w:bookmarkStart w:id="1655" w:name="_Toc7252684"/>
            <w:bookmarkStart w:id="1656" w:name="_Toc7248562"/>
            <w:bookmarkStart w:id="1657" w:name="_Toc6975017"/>
            <w:bookmarkStart w:id="1658" w:name="_Toc6639968"/>
            <w:bookmarkStart w:id="1659" w:name="_Toc6634192"/>
            <w:bookmarkStart w:id="1660" w:name="_Toc6039192"/>
            <w:bookmarkStart w:id="1661" w:name="_Toc4291751"/>
            <w:bookmarkStart w:id="1662" w:name="_Toc3965940"/>
            <w:bookmarkStart w:id="1663" w:name="_Toc3964066"/>
            <w:bookmarkStart w:id="1664" w:name="_Toc3960812"/>
            <w:bookmarkStart w:id="1665" w:name="_Toc3960668"/>
            <w:bookmarkStart w:id="1666" w:name="_Toc2743365"/>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r>
              <w:t>4.5.3.- Eau potable et télécommunications</w:t>
            </w:r>
          </w:p>
          <w:p w14:paraId="09A347DD" w14:textId="77777777" w:rsidR="00800C1F" w:rsidRPr="000F63CD" w:rsidRDefault="00800C1F">
            <w:pPr>
              <w:pStyle w:val="NormalWeb"/>
              <w:ind w:left="720"/>
              <w:rPr>
                <w:lang w:val="fr-FR"/>
              </w:rPr>
            </w:pPr>
            <w:r w:rsidRPr="000F63CD">
              <w:rPr>
                <w:lang w:val="fr-FR"/>
              </w:rPr>
              <w:t>Le service d'eau potable est l'un des éléments indispensables à l'existence humaine. Peu importe la qualité de l'eau, on en fait usage pour satisfaire les besoins de lessive et de cuisine. En effet, selon ce qui est exposé dans le tableau suivant, le quartier La Saline n'est pas couvert par le système d'adduction potable de la CAMEP. Donc l'eau y est très rare, car 97.5 % des ménages doivent acheter le sceau d'eau jusqu'à 2.5 gourdes. Là, on peut comprendre que compte tenu du faible niveau de revenu de ces ménages, le problème d'eau potable demeure très crucial. C'est le même constat pour le service de téléphone, car les statistiques sont les mêmes pour ces deux services.</w:t>
            </w:r>
          </w:p>
          <w:p w14:paraId="580891F8" w14:textId="77777777" w:rsidR="00800C1F" w:rsidRPr="000F63CD" w:rsidRDefault="00800C1F">
            <w:pPr>
              <w:pStyle w:val="NormalWeb"/>
              <w:ind w:left="720"/>
              <w:rPr>
                <w:lang w:val="fr-FR"/>
              </w:rPr>
            </w:pPr>
            <w:r w:rsidRPr="000F63CD">
              <w:rPr>
                <w:lang w:val="fr-FR"/>
              </w:rPr>
              <w:t>Tableau # 4.4.09 : Répartition des ménages selon la dotation des logements</w:t>
            </w:r>
          </w:p>
          <w:p w14:paraId="5BD4C922" w14:textId="77777777" w:rsidR="00800C1F" w:rsidRPr="000F63CD" w:rsidRDefault="00800C1F">
            <w:pPr>
              <w:pStyle w:val="NormalWeb"/>
              <w:ind w:left="720"/>
              <w:rPr>
                <w:lang w:val="fr-FR"/>
              </w:rPr>
            </w:pPr>
            <w:r w:rsidRPr="000F63CD">
              <w:rPr>
                <w:lang w:val="fr-FR"/>
              </w:rPr>
              <w:t xml:space="preserve">en téléphone et en eau potable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70"/>
              <w:gridCol w:w="948"/>
              <w:gridCol w:w="1388"/>
              <w:gridCol w:w="948"/>
              <w:gridCol w:w="1403"/>
            </w:tblGrid>
            <w:tr w:rsidR="00800C1F" w14:paraId="0678A702"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D3508BA" w14:textId="77777777" w:rsidR="00800C1F" w:rsidRPr="000F63CD" w:rsidRDefault="00800C1F">
                  <w:pPr>
                    <w:pStyle w:val="HTMLPreformatted"/>
                    <w:rPr>
                      <w:lang w:val="fr-FR"/>
                    </w:rPr>
                  </w:pPr>
                  <w:r w:rsidRPr="000F63CD">
                    <w:rPr>
                      <w:lang w:val="fr-FR"/>
                    </w:rPr>
                    <w:t xml:space="preserve"> </w:t>
                  </w:r>
                </w:p>
              </w:tc>
              <w:tc>
                <w:tcPr>
                  <w:tcW w:w="0" w:type="auto"/>
                  <w:gridSpan w:val="2"/>
                  <w:tcBorders>
                    <w:top w:val="outset" w:sz="6" w:space="0" w:color="auto"/>
                    <w:left w:val="outset" w:sz="6" w:space="0" w:color="auto"/>
                    <w:bottom w:val="outset" w:sz="6" w:space="0" w:color="auto"/>
                    <w:right w:val="outset" w:sz="6" w:space="0" w:color="auto"/>
                  </w:tcBorders>
                  <w:hideMark/>
                </w:tcPr>
                <w:p w14:paraId="469C8636" w14:textId="77777777" w:rsidR="00800C1F" w:rsidRPr="000F63CD" w:rsidRDefault="00800C1F">
                  <w:pPr>
                    <w:pStyle w:val="NormalWeb"/>
                    <w:jc w:val="center"/>
                    <w:rPr>
                      <w:lang w:val="fr-FR"/>
                    </w:rPr>
                  </w:pPr>
                  <w:r w:rsidRPr="000F63CD">
                    <w:rPr>
                      <w:rStyle w:val="Strong"/>
                      <w:rFonts w:eastAsia="MS Mincho"/>
                      <w:lang w:val="fr-FR"/>
                    </w:rPr>
                    <w:t xml:space="preserve">Téléphone </w:t>
                  </w:r>
                </w:p>
              </w:tc>
              <w:tc>
                <w:tcPr>
                  <w:tcW w:w="0" w:type="auto"/>
                  <w:gridSpan w:val="2"/>
                  <w:tcBorders>
                    <w:top w:val="outset" w:sz="6" w:space="0" w:color="auto"/>
                    <w:left w:val="outset" w:sz="6" w:space="0" w:color="auto"/>
                    <w:bottom w:val="outset" w:sz="6" w:space="0" w:color="auto"/>
                    <w:right w:val="outset" w:sz="6" w:space="0" w:color="auto"/>
                  </w:tcBorders>
                  <w:hideMark/>
                </w:tcPr>
                <w:p w14:paraId="7DD599C2" w14:textId="77777777" w:rsidR="00800C1F" w:rsidRPr="000F63CD" w:rsidRDefault="00800C1F">
                  <w:pPr>
                    <w:pStyle w:val="NormalWeb"/>
                    <w:jc w:val="center"/>
                    <w:rPr>
                      <w:lang w:val="fr-FR"/>
                    </w:rPr>
                  </w:pPr>
                  <w:r w:rsidRPr="000F63CD">
                    <w:rPr>
                      <w:rStyle w:val="Strong"/>
                      <w:rFonts w:eastAsia="MS Mincho"/>
                      <w:lang w:val="fr-FR"/>
                    </w:rPr>
                    <w:t>Eau potable</w:t>
                  </w:r>
                </w:p>
              </w:tc>
            </w:tr>
            <w:tr w:rsidR="00800C1F" w14:paraId="58508CA9"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DABB132"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1EB9B138"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54D073F4" w14:textId="77777777" w:rsidR="00800C1F" w:rsidRPr="000F63CD" w:rsidRDefault="00800C1F">
                  <w:pPr>
                    <w:pStyle w:val="NormalWeb"/>
                    <w:jc w:val="center"/>
                    <w:rPr>
                      <w:lang w:val="fr-FR"/>
                    </w:rPr>
                  </w:pPr>
                  <w:r w:rsidRPr="000F63CD">
                    <w:rPr>
                      <w:rStyle w:val="Strong"/>
                      <w:rFonts w:eastAsia="MS Mincho"/>
                      <w:lang w:val="fr-FR"/>
                    </w:rPr>
                    <w:t xml:space="preserve">Pourcentage </w:t>
                  </w:r>
                </w:p>
              </w:tc>
              <w:tc>
                <w:tcPr>
                  <w:tcW w:w="0" w:type="auto"/>
                  <w:tcBorders>
                    <w:top w:val="outset" w:sz="6" w:space="0" w:color="auto"/>
                    <w:left w:val="outset" w:sz="6" w:space="0" w:color="auto"/>
                    <w:bottom w:val="outset" w:sz="6" w:space="0" w:color="auto"/>
                    <w:right w:val="outset" w:sz="6" w:space="0" w:color="auto"/>
                  </w:tcBorders>
                  <w:hideMark/>
                </w:tcPr>
                <w:p w14:paraId="5BFD43D6" w14:textId="77777777" w:rsidR="00800C1F" w:rsidRPr="000F63CD" w:rsidRDefault="00800C1F">
                  <w:pPr>
                    <w:pStyle w:val="NormalWeb"/>
                    <w:jc w:val="center"/>
                    <w:rPr>
                      <w:lang w:val="fr-FR"/>
                    </w:rPr>
                  </w:pPr>
                  <w:r w:rsidRPr="000F63CD">
                    <w:rPr>
                      <w:rStyle w:val="Strong"/>
                      <w:rFonts w:eastAsia="MS Mincho"/>
                      <w:lang w:val="fr-FR"/>
                    </w:rPr>
                    <w:t xml:space="preserve">Nombre </w:t>
                  </w:r>
                </w:p>
              </w:tc>
              <w:tc>
                <w:tcPr>
                  <w:tcW w:w="0" w:type="auto"/>
                  <w:tcBorders>
                    <w:top w:val="outset" w:sz="6" w:space="0" w:color="auto"/>
                    <w:left w:val="outset" w:sz="6" w:space="0" w:color="auto"/>
                    <w:bottom w:val="outset" w:sz="6" w:space="0" w:color="auto"/>
                    <w:right w:val="outset" w:sz="6" w:space="0" w:color="auto"/>
                  </w:tcBorders>
                  <w:hideMark/>
                </w:tcPr>
                <w:p w14:paraId="1E204DAC" w14:textId="77777777" w:rsidR="00800C1F" w:rsidRPr="000F63CD" w:rsidRDefault="00800C1F">
                  <w:pPr>
                    <w:pStyle w:val="NormalWeb"/>
                    <w:jc w:val="center"/>
                    <w:rPr>
                      <w:lang w:val="fr-FR"/>
                    </w:rPr>
                  </w:pPr>
                  <w:r w:rsidRPr="000F63CD">
                    <w:rPr>
                      <w:rStyle w:val="Strong"/>
                      <w:rFonts w:eastAsia="MS Mincho"/>
                      <w:lang w:val="fr-FR"/>
                    </w:rPr>
                    <w:t xml:space="preserve">Pourcentage </w:t>
                  </w:r>
                </w:p>
              </w:tc>
            </w:tr>
            <w:tr w:rsidR="00800C1F" w14:paraId="53B1973F"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5310CAF" w14:textId="77777777" w:rsidR="00800C1F" w:rsidRPr="000F63CD" w:rsidRDefault="00800C1F">
                  <w:pPr>
                    <w:pStyle w:val="NormalWeb"/>
                    <w:jc w:val="center"/>
                    <w:rPr>
                      <w:lang w:val="fr-FR"/>
                    </w:rPr>
                  </w:pPr>
                  <w:r w:rsidRPr="000F63CD">
                    <w:rPr>
                      <w:rStyle w:val="Strong"/>
                      <w:rFonts w:eastAsia="MS Mincho"/>
                      <w:lang w:val="fr-FR"/>
                    </w:rPr>
                    <w:t>Oui</w:t>
                  </w:r>
                </w:p>
              </w:tc>
              <w:tc>
                <w:tcPr>
                  <w:tcW w:w="0" w:type="auto"/>
                  <w:tcBorders>
                    <w:top w:val="outset" w:sz="6" w:space="0" w:color="auto"/>
                    <w:left w:val="outset" w:sz="6" w:space="0" w:color="auto"/>
                    <w:bottom w:val="outset" w:sz="6" w:space="0" w:color="auto"/>
                    <w:right w:val="outset" w:sz="6" w:space="0" w:color="auto"/>
                  </w:tcBorders>
                  <w:hideMark/>
                </w:tcPr>
                <w:p w14:paraId="65C04E85"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1D911FF5"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6383B319"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4E7AAFA8" w14:textId="77777777" w:rsidR="00800C1F" w:rsidRPr="000F63CD" w:rsidRDefault="00800C1F">
                  <w:pPr>
                    <w:pStyle w:val="NormalWeb"/>
                    <w:jc w:val="center"/>
                    <w:rPr>
                      <w:lang w:val="fr-FR"/>
                    </w:rPr>
                  </w:pPr>
                  <w:r w:rsidRPr="000F63CD">
                    <w:rPr>
                      <w:lang w:val="fr-FR"/>
                    </w:rPr>
                    <w:t>2.5</w:t>
                  </w:r>
                </w:p>
              </w:tc>
            </w:tr>
            <w:tr w:rsidR="00800C1F" w14:paraId="7634F99D"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F043635" w14:textId="77777777" w:rsidR="00800C1F" w:rsidRPr="000F63CD" w:rsidRDefault="00800C1F">
                  <w:pPr>
                    <w:pStyle w:val="NormalWeb"/>
                    <w:jc w:val="center"/>
                    <w:rPr>
                      <w:lang w:val="fr-FR"/>
                    </w:rPr>
                  </w:pPr>
                  <w:r w:rsidRPr="000F63CD">
                    <w:rPr>
                      <w:rStyle w:val="Strong"/>
                      <w:rFonts w:eastAsia="MS Mincho"/>
                      <w:lang w:val="fr-FR"/>
                    </w:rPr>
                    <w:t xml:space="preserve">Non </w:t>
                  </w:r>
                </w:p>
              </w:tc>
              <w:tc>
                <w:tcPr>
                  <w:tcW w:w="0" w:type="auto"/>
                  <w:tcBorders>
                    <w:top w:val="outset" w:sz="6" w:space="0" w:color="auto"/>
                    <w:left w:val="outset" w:sz="6" w:space="0" w:color="auto"/>
                    <w:bottom w:val="outset" w:sz="6" w:space="0" w:color="auto"/>
                    <w:right w:val="outset" w:sz="6" w:space="0" w:color="auto"/>
                  </w:tcBorders>
                  <w:hideMark/>
                </w:tcPr>
                <w:p w14:paraId="3FA085CA" w14:textId="77777777" w:rsidR="00800C1F" w:rsidRPr="000F63CD" w:rsidRDefault="00800C1F">
                  <w:pPr>
                    <w:pStyle w:val="NormalWeb"/>
                    <w:jc w:val="center"/>
                    <w:rPr>
                      <w:lang w:val="fr-FR"/>
                    </w:rPr>
                  </w:pPr>
                  <w:r w:rsidRPr="000F63CD">
                    <w:rPr>
                      <w:lang w:val="fr-FR"/>
                    </w:rPr>
                    <w:t>78</w:t>
                  </w:r>
                </w:p>
              </w:tc>
              <w:tc>
                <w:tcPr>
                  <w:tcW w:w="0" w:type="auto"/>
                  <w:tcBorders>
                    <w:top w:val="outset" w:sz="6" w:space="0" w:color="auto"/>
                    <w:left w:val="outset" w:sz="6" w:space="0" w:color="auto"/>
                    <w:bottom w:val="outset" w:sz="6" w:space="0" w:color="auto"/>
                    <w:right w:val="outset" w:sz="6" w:space="0" w:color="auto"/>
                  </w:tcBorders>
                  <w:hideMark/>
                </w:tcPr>
                <w:p w14:paraId="0C397DDD" w14:textId="77777777" w:rsidR="00800C1F" w:rsidRPr="000F63CD" w:rsidRDefault="00800C1F">
                  <w:pPr>
                    <w:pStyle w:val="NormalWeb"/>
                    <w:jc w:val="center"/>
                    <w:rPr>
                      <w:lang w:val="fr-FR"/>
                    </w:rPr>
                  </w:pPr>
                  <w:r w:rsidRPr="000F63CD">
                    <w:rPr>
                      <w:lang w:val="fr-FR"/>
                    </w:rPr>
                    <w:t>97.5</w:t>
                  </w:r>
                </w:p>
              </w:tc>
              <w:tc>
                <w:tcPr>
                  <w:tcW w:w="0" w:type="auto"/>
                  <w:tcBorders>
                    <w:top w:val="outset" w:sz="6" w:space="0" w:color="auto"/>
                    <w:left w:val="outset" w:sz="6" w:space="0" w:color="auto"/>
                    <w:bottom w:val="outset" w:sz="6" w:space="0" w:color="auto"/>
                    <w:right w:val="outset" w:sz="6" w:space="0" w:color="auto"/>
                  </w:tcBorders>
                  <w:hideMark/>
                </w:tcPr>
                <w:p w14:paraId="149E34D8" w14:textId="77777777" w:rsidR="00800C1F" w:rsidRPr="000F63CD" w:rsidRDefault="00800C1F">
                  <w:pPr>
                    <w:pStyle w:val="NormalWeb"/>
                    <w:jc w:val="center"/>
                    <w:rPr>
                      <w:lang w:val="fr-FR"/>
                    </w:rPr>
                  </w:pPr>
                  <w:r w:rsidRPr="000F63CD">
                    <w:rPr>
                      <w:lang w:val="fr-FR"/>
                    </w:rPr>
                    <w:t>78</w:t>
                  </w:r>
                </w:p>
              </w:tc>
              <w:tc>
                <w:tcPr>
                  <w:tcW w:w="0" w:type="auto"/>
                  <w:tcBorders>
                    <w:top w:val="outset" w:sz="6" w:space="0" w:color="auto"/>
                    <w:left w:val="outset" w:sz="6" w:space="0" w:color="auto"/>
                    <w:bottom w:val="outset" w:sz="6" w:space="0" w:color="auto"/>
                    <w:right w:val="outset" w:sz="6" w:space="0" w:color="auto"/>
                  </w:tcBorders>
                  <w:hideMark/>
                </w:tcPr>
                <w:p w14:paraId="145E06BB" w14:textId="77777777" w:rsidR="00800C1F" w:rsidRPr="000F63CD" w:rsidRDefault="00800C1F">
                  <w:pPr>
                    <w:pStyle w:val="NormalWeb"/>
                    <w:jc w:val="center"/>
                    <w:rPr>
                      <w:lang w:val="fr-FR"/>
                    </w:rPr>
                  </w:pPr>
                  <w:r w:rsidRPr="000F63CD">
                    <w:rPr>
                      <w:lang w:val="fr-FR"/>
                    </w:rPr>
                    <w:t>97.5</w:t>
                  </w:r>
                </w:p>
              </w:tc>
            </w:tr>
            <w:tr w:rsidR="00800C1F" w14:paraId="73E32E66"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958F963" w14:textId="77777777" w:rsidR="00800C1F" w:rsidRPr="000F63CD" w:rsidRDefault="00800C1F">
                  <w:pPr>
                    <w:pStyle w:val="NormalWeb"/>
                    <w:jc w:val="center"/>
                    <w:rPr>
                      <w:lang w:val="fr-FR"/>
                    </w:rPr>
                  </w:pPr>
                  <w:r w:rsidRPr="000F63CD">
                    <w:rPr>
                      <w:rStyle w:val="Strong"/>
                      <w:rFonts w:eastAsia="MS Mincho"/>
                      <w:lang w:val="fr-FR"/>
                    </w:rPr>
                    <w:t xml:space="preserve">Total </w:t>
                  </w:r>
                </w:p>
              </w:tc>
              <w:tc>
                <w:tcPr>
                  <w:tcW w:w="0" w:type="auto"/>
                  <w:vMerge w:val="restart"/>
                  <w:tcBorders>
                    <w:top w:val="outset" w:sz="6" w:space="0" w:color="auto"/>
                    <w:left w:val="outset" w:sz="6" w:space="0" w:color="auto"/>
                    <w:bottom w:val="outset" w:sz="6" w:space="0" w:color="auto"/>
                    <w:right w:val="outset" w:sz="6" w:space="0" w:color="auto"/>
                  </w:tcBorders>
                  <w:hideMark/>
                </w:tcPr>
                <w:p w14:paraId="156446D3"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42FDC9CB"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D3352FB"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55031FAE"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56521652"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77F73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E54C67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54F6F7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374221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94BA6FE" w14:textId="77777777" w:rsidR="00800C1F" w:rsidRDefault="00800C1F"/>
              </w:tc>
            </w:tr>
          </w:tbl>
          <w:p w14:paraId="262F1C89" w14:textId="77777777" w:rsidR="00800C1F" w:rsidRPr="000F63CD" w:rsidRDefault="00800C1F">
            <w:pPr>
              <w:pStyle w:val="NormalWeb"/>
              <w:ind w:left="720"/>
              <w:rPr>
                <w:lang w:val="fr-FR"/>
              </w:rPr>
            </w:pPr>
            <w:r w:rsidRPr="000F63CD">
              <w:rPr>
                <w:lang w:val="fr-FR"/>
              </w:rPr>
              <w:t>Source : Enquêtes de terrain, février- mars 2001</w:t>
            </w:r>
          </w:p>
          <w:p w14:paraId="786677F3" w14:textId="77777777" w:rsidR="00800C1F" w:rsidRPr="000F63CD" w:rsidRDefault="00800C1F">
            <w:pPr>
              <w:pStyle w:val="NormalWeb"/>
              <w:ind w:left="720"/>
              <w:rPr>
                <w:lang w:val="fr-FR"/>
              </w:rPr>
            </w:pPr>
            <w:r w:rsidRPr="000F63CD">
              <w:rPr>
                <w:lang w:val="fr-FR"/>
              </w:rPr>
              <w:t>A noter que tout logement qui possède un téléphone ( portable) dispose également de l'eau potable. Les ménages disposant de l'eau potable sont ceux qui font le commerce d'eau, donc ils en autoconsomment une partie.</w:t>
            </w:r>
          </w:p>
          <w:p w14:paraId="0E14B0B9" w14:textId="77777777" w:rsidR="00800C1F" w:rsidRDefault="00800C1F">
            <w:pPr>
              <w:pStyle w:val="Heading3"/>
              <w:ind w:left="720"/>
            </w:pPr>
            <w:bookmarkStart w:id="1667" w:name="toc112"/>
            <w:bookmarkStart w:id="1668" w:name="_Toc13467007"/>
            <w:bookmarkStart w:id="1669" w:name="_Toc13384925"/>
            <w:bookmarkStart w:id="1670" w:name="_Toc13292933"/>
            <w:bookmarkStart w:id="1671" w:name="_Toc12951308"/>
            <w:bookmarkStart w:id="1672" w:name="_Toc12780654"/>
            <w:bookmarkStart w:id="1673" w:name="_Toc11133925"/>
            <w:bookmarkStart w:id="1674" w:name="_Toc11133689"/>
            <w:bookmarkStart w:id="1675" w:name="_Toc11133378"/>
            <w:bookmarkStart w:id="1676" w:name="_Toc11133241"/>
            <w:bookmarkStart w:id="1677" w:name="_Toc9750796"/>
            <w:bookmarkStart w:id="1678" w:name="_Toc7319579"/>
            <w:bookmarkStart w:id="1679" w:name="_Toc7252685"/>
            <w:bookmarkStart w:id="1680" w:name="_Toc7248563"/>
            <w:bookmarkStart w:id="1681" w:name="_Toc6975018"/>
            <w:bookmarkStart w:id="1682" w:name="_Toc6639969"/>
            <w:bookmarkStart w:id="1683" w:name="_Toc6634193"/>
            <w:bookmarkStart w:id="1684" w:name="_Toc6039193"/>
            <w:bookmarkStart w:id="1685" w:name="_Toc4291752"/>
            <w:bookmarkStart w:id="1686" w:name="_Toc3965941"/>
            <w:bookmarkStart w:id="1687" w:name="_Toc3964067"/>
            <w:bookmarkStart w:id="1688" w:name="_Toc3960813"/>
            <w:bookmarkStart w:id="1689" w:name="_Toc3960669"/>
            <w:bookmarkStart w:id="1690" w:name="_Toc27433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r>
              <w:t>4.5.4.- Aspects économiques</w:t>
            </w:r>
          </w:p>
          <w:p w14:paraId="4ACC5E08" w14:textId="77777777" w:rsidR="00800C1F" w:rsidRPr="000F63CD" w:rsidRDefault="00800C1F">
            <w:pPr>
              <w:pStyle w:val="NormalWeb"/>
              <w:ind w:left="720"/>
              <w:rPr>
                <w:lang w:val="fr-FR"/>
              </w:rPr>
            </w:pPr>
            <w:r w:rsidRPr="000F63CD">
              <w:rPr>
                <w:lang w:val="fr-FR"/>
              </w:rPr>
              <w:t xml:space="preserve">La population de La Saline est composée de gens à faible revenu qui n'arrivent pas à satisfaire leurs besoins primaires et mènent vie de misère. L'étude révèle que la population affiche un taux élevé d'occupation dans le secteur informel. Ainsi , selon le tableau suivant, 60 % des chefs de ménage mènent une activité de petit commerce, 23.8 % sont des gens de petit métier et 10 % fonctionnent comme travailleurs indépendants. </w:t>
            </w:r>
          </w:p>
          <w:p w14:paraId="1D4034EC" w14:textId="77777777" w:rsidR="00800C1F" w:rsidRPr="000F63CD" w:rsidRDefault="00800C1F">
            <w:pPr>
              <w:pStyle w:val="NormalWeb"/>
              <w:ind w:left="720"/>
              <w:rPr>
                <w:lang w:val="fr-FR"/>
              </w:rPr>
            </w:pPr>
            <w:r w:rsidRPr="000F63CD">
              <w:rPr>
                <w:lang w:val="fr-FR"/>
              </w:rPr>
              <w:t xml:space="preserve">A noter qu'il y a 6.2% des gens dont le métier n'a pas été révélé. La plupart de ces travailleurs indépendants sont des gens s'adonnant à la prostitution, la magie, la mendicité et aux activités marginales dans certaines administrations publiques. </w:t>
            </w:r>
          </w:p>
          <w:p w14:paraId="433AF74F" w14:textId="77777777" w:rsidR="00800C1F" w:rsidRPr="000F63CD" w:rsidRDefault="00800C1F">
            <w:pPr>
              <w:pStyle w:val="NormalWeb"/>
              <w:ind w:left="720"/>
              <w:rPr>
                <w:lang w:val="fr-FR"/>
              </w:rPr>
            </w:pPr>
            <w:r w:rsidRPr="000F63CD">
              <w:rPr>
                <w:lang w:val="fr-FR"/>
              </w:rPr>
              <w:t>Tableau # 4.4.10 : Répartition des chefs de ménage selon leur occupation</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43"/>
              <w:gridCol w:w="1501"/>
              <w:gridCol w:w="1701"/>
              <w:gridCol w:w="2809"/>
              <w:gridCol w:w="802"/>
              <w:gridCol w:w="670"/>
            </w:tblGrid>
            <w:tr w:rsidR="00800C1F" w14:paraId="4776C81E"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82E66AB"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37258736" w14:textId="77777777" w:rsidR="00800C1F" w:rsidRPr="000F63CD" w:rsidRDefault="00800C1F">
                  <w:pPr>
                    <w:pStyle w:val="NormalWeb"/>
                    <w:jc w:val="center"/>
                    <w:rPr>
                      <w:lang w:val="fr-FR"/>
                    </w:rPr>
                  </w:pPr>
                  <w:r w:rsidRPr="000F63CD">
                    <w:rPr>
                      <w:rStyle w:val="Strong"/>
                      <w:rFonts w:eastAsia="MS Mincho"/>
                      <w:lang w:val="fr-FR"/>
                    </w:rPr>
                    <w:t>Occupation</w:t>
                  </w:r>
                </w:p>
              </w:tc>
              <w:tc>
                <w:tcPr>
                  <w:tcW w:w="0" w:type="auto"/>
                  <w:vMerge w:val="restart"/>
                  <w:tcBorders>
                    <w:top w:val="outset" w:sz="6" w:space="0" w:color="auto"/>
                    <w:left w:val="outset" w:sz="6" w:space="0" w:color="auto"/>
                    <w:bottom w:val="outset" w:sz="6" w:space="0" w:color="auto"/>
                    <w:right w:val="outset" w:sz="6" w:space="0" w:color="auto"/>
                  </w:tcBorders>
                  <w:hideMark/>
                </w:tcPr>
                <w:p w14:paraId="35C0FB55" w14:textId="77777777" w:rsidR="00800C1F" w:rsidRPr="000F63CD" w:rsidRDefault="00800C1F">
                  <w:pPr>
                    <w:pStyle w:val="NormalWeb"/>
                    <w:rPr>
                      <w:lang w:val="fr-FR"/>
                    </w:rPr>
                  </w:pPr>
                  <w:r w:rsidRPr="000F63CD">
                    <w:rPr>
                      <w:rStyle w:val="Strong"/>
                      <w:rFonts w:eastAsia="MS Mincho"/>
                      <w:lang w:val="fr-FR"/>
                    </w:rPr>
                    <w:t>Total</w:t>
                  </w:r>
                </w:p>
              </w:tc>
            </w:tr>
            <w:tr w:rsidR="00800C1F" w14:paraId="13A7CB0B"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2E7F161"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0723DED9" w14:textId="77777777" w:rsidR="00800C1F" w:rsidRPr="000F63CD" w:rsidRDefault="00800C1F">
                  <w:pPr>
                    <w:pStyle w:val="NormalWeb"/>
                    <w:jc w:val="center"/>
                    <w:rPr>
                      <w:lang w:val="fr-FR"/>
                    </w:rPr>
                  </w:pPr>
                  <w:r w:rsidRPr="000F63CD">
                    <w:rPr>
                      <w:rStyle w:val="Strong"/>
                      <w:rFonts w:eastAsia="MS Mincho"/>
                      <w:lang w:val="fr-FR"/>
                    </w:rPr>
                    <w:t>Petits métiers</w:t>
                  </w:r>
                </w:p>
              </w:tc>
              <w:tc>
                <w:tcPr>
                  <w:tcW w:w="0" w:type="auto"/>
                  <w:tcBorders>
                    <w:top w:val="outset" w:sz="6" w:space="0" w:color="auto"/>
                    <w:left w:val="outset" w:sz="6" w:space="0" w:color="auto"/>
                    <w:bottom w:val="outset" w:sz="6" w:space="0" w:color="auto"/>
                    <w:right w:val="outset" w:sz="6" w:space="0" w:color="auto"/>
                  </w:tcBorders>
                  <w:hideMark/>
                </w:tcPr>
                <w:p w14:paraId="0628DEB0" w14:textId="77777777" w:rsidR="00800C1F" w:rsidRPr="000F63CD" w:rsidRDefault="00800C1F">
                  <w:pPr>
                    <w:pStyle w:val="NormalWeb"/>
                    <w:jc w:val="center"/>
                    <w:rPr>
                      <w:lang w:val="fr-FR"/>
                    </w:rPr>
                  </w:pPr>
                  <w:r w:rsidRPr="000F63CD">
                    <w:rPr>
                      <w:rStyle w:val="Strong"/>
                      <w:rFonts w:eastAsia="MS Mincho"/>
                      <w:lang w:val="fr-FR"/>
                    </w:rPr>
                    <w:t>Petit commerce</w:t>
                  </w:r>
                </w:p>
              </w:tc>
              <w:tc>
                <w:tcPr>
                  <w:tcW w:w="0" w:type="auto"/>
                  <w:tcBorders>
                    <w:top w:val="outset" w:sz="6" w:space="0" w:color="auto"/>
                    <w:left w:val="outset" w:sz="6" w:space="0" w:color="auto"/>
                    <w:bottom w:val="outset" w:sz="6" w:space="0" w:color="auto"/>
                    <w:right w:val="outset" w:sz="6" w:space="0" w:color="auto"/>
                  </w:tcBorders>
                  <w:hideMark/>
                </w:tcPr>
                <w:p w14:paraId="68F3ADB9" w14:textId="77777777" w:rsidR="00800C1F" w:rsidRPr="000F63CD" w:rsidRDefault="00800C1F">
                  <w:pPr>
                    <w:pStyle w:val="NormalWeb"/>
                    <w:jc w:val="center"/>
                    <w:rPr>
                      <w:lang w:val="fr-FR"/>
                    </w:rPr>
                  </w:pPr>
                  <w:r w:rsidRPr="000F63CD">
                    <w:rPr>
                      <w:rStyle w:val="Strong"/>
                      <w:rFonts w:eastAsia="MS Mincho"/>
                      <w:lang w:val="fr-FR"/>
                    </w:rPr>
                    <w:t>Travailleurs indépendants</w:t>
                  </w:r>
                </w:p>
              </w:tc>
              <w:tc>
                <w:tcPr>
                  <w:tcW w:w="0" w:type="auto"/>
                  <w:tcBorders>
                    <w:top w:val="outset" w:sz="6" w:space="0" w:color="auto"/>
                    <w:left w:val="outset" w:sz="6" w:space="0" w:color="auto"/>
                    <w:bottom w:val="outset" w:sz="6" w:space="0" w:color="auto"/>
                    <w:right w:val="outset" w:sz="6" w:space="0" w:color="auto"/>
                  </w:tcBorders>
                  <w:hideMark/>
                </w:tcPr>
                <w:p w14:paraId="675C7D5A"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241DC28" w14:textId="77777777" w:rsidR="00800C1F" w:rsidRDefault="00800C1F"/>
              </w:tc>
            </w:tr>
            <w:tr w:rsidR="00800C1F" w14:paraId="3B3FB85B"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72516AD" w14:textId="77777777" w:rsidR="00800C1F" w:rsidRPr="000F63CD" w:rsidRDefault="00800C1F">
                  <w:pPr>
                    <w:pStyle w:val="NormalWeb"/>
                    <w:jc w:val="center"/>
                    <w:rPr>
                      <w:lang w:val="fr-FR"/>
                    </w:rPr>
                  </w:pPr>
                  <w:r w:rsidRPr="000F63CD">
                    <w:rPr>
                      <w:rStyle w:val="Strong"/>
                      <w:rFonts w:eastAsia="MS Mincho"/>
                      <w:lang w:val="fr-FR"/>
                    </w:rPr>
                    <w:t>Nbre</w:t>
                  </w:r>
                </w:p>
              </w:tc>
              <w:tc>
                <w:tcPr>
                  <w:tcW w:w="0" w:type="auto"/>
                  <w:tcBorders>
                    <w:top w:val="outset" w:sz="6" w:space="0" w:color="auto"/>
                    <w:left w:val="outset" w:sz="6" w:space="0" w:color="auto"/>
                    <w:bottom w:val="outset" w:sz="6" w:space="0" w:color="auto"/>
                    <w:right w:val="outset" w:sz="6" w:space="0" w:color="auto"/>
                  </w:tcBorders>
                  <w:hideMark/>
                </w:tcPr>
                <w:p w14:paraId="54E3AEBB" w14:textId="77777777" w:rsidR="00800C1F" w:rsidRPr="000F63CD" w:rsidRDefault="00800C1F">
                  <w:pPr>
                    <w:pStyle w:val="NormalWeb"/>
                    <w:jc w:val="center"/>
                    <w:rPr>
                      <w:lang w:val="fr-FR"/>
                    </w:rPr>
                  </w:pPr>
                  <w:r w:rsidRPr="000F63CD">
                    <w:rPr>
                      <w:lang w:val="fr-FR"/>
                    </w:rPr>
                    <w:t>19</w:t>
                  </w:r>
                </w:p>
              </w:tc>
              <w:tc>
                <w:tcPr>
                  <w:tcW w:w="0" w:type="auto"/>
                  <w:tcBorders>
                    <w:top w:val="outset" w:sz="6" w:space="0" w:color="auto"/>
                    <w:left w:val="outset" w:sz="6" w:space="0" w:color="auto"/>
                    <w:bottom w:val="outset" w:sz="6" w:space="0" w:color="auto"/>
                    <w:right w:val="outset" w:sz="6" w:space="0" w:color="auto"/>
                  </w:tcBorders>
                  <w:hideMark/>
                </w:tcPr>
                <w:p w14:paraId="3DB32B81" w14:textId="77777777" w:rsidR="00800C1F" w:rsidRPr="000F63CD" w:rsidRDefault="00800C1F">
                  <w:pPr>
                    <w:pStyle w:val="NormalWeb"/>
                    <w:jc w:val="center"/>
                    <w:rPr>
                      <w:lang w:val="fr-FR"/>
                    </w:rPr>
                  </w:pPr>
                  <w:r w:rsidRPr="000F63CD">
                    <w:rPr>
                      <w:lang w:val="fr-FR"/>
                    </w:rPr>
                    <w:t>48</w:t>
                  </w:r>
                </w:p>
              </w:tc>
              <w:tc>
                <w:tcPr>
                  <w:tcW w:w="0" w:type="auto"/>
                  <w:tcBorders>
                    <w:top w:val="outset" w:sz="6" w:space="0" w:color="auto"/>
                    <w:left w:val="outset" w:sz="6" w:space="0" w:color="auto"/>
                    <w:bottom w:val="outset" w:sz="6" w:space="0" w:color="auto"/>
                    <w:right w:val="outset" w:sz="6" w:space="0" w:color="auto"/>
                  </w:tcBorders>
                  <w:hideMark/>
                </w:tcPr>
                <w:p w14:paraId="1D98B919" w14:textId="77777777" w:rsidR="00800C1F" w:rsidRPr="000F63CD" w:rsidRDefault="00800C1F">
                  <w:pPr>
                    <w:pStyle w:val="NormalWeb"/>
                    <w:jc w:val="center"/>
                    <w:rPr>
                      <w:lang w:val="fr-FR"/>
                    </w:rPr>
                  </w:pPr>
                  <w:r w:rsidRPr="000F63CD">
                    <w:rPr>
                      <w:lang w:val="fr-FR"/>
                    </w:rPr>
                    <w:t>8</w:t>
                  </w:r>
                </w:p>
              </w:tc>
              <w:tc>
                <w:tcPr>
                  <w:tcW w:w="0" w:type="auto"/>
                  <w:tcBorders>
                    <w:top w:val="outset" w:sz="6" w:space="0" w:color="auto"/>
                    <w:left w:val="outset" w:sz="6" w:space="0" w:color="auto"/>
                    <w:bottom w:val="outset" w:sz="6" w:space="0" w:color="auto"/>
                    <w:right w:val="outset" w:sz="6" w:space="0" w:color="auto"/>
                  </w:tcBorders>
                  <w:hideMark/>
                </w:tcPr>
                <w:p w14:paraId="0701C7A2" w14:textId="77777777" w:rsidR="00800C1F" w:rsidRPr="000F63CD" w:rsidRDefault="00800C1F">
                  <w:pPr>
                    <w:pStyle w:val="NormalWeb"/>
                    <w:jc w:val="center"/>
                    <w:rPr>
                      <w:lang w:val="fr-FR"/>
                    </w:rPr>
                  </w:pPr>
                  <w:r w:rsidRPr="000F63CD">
                    <w:rPr>
                      <w:lang w:val="fr-FR"/>
                    </w:rPr>
                    <w:t>5</w:t>
                  </w:r>
                </w:p>
              </w:tc>
              <w:tc>
                <w:tcPr>
                  <w:tcW w:w="0" w:type="auto"/>
                  <w:tcBorders>
                    <w:top w:val="outset" w:sz="6" w:space="0" w:color="auto"/>
                    <w:left w:val="outset" w:sz="6" w:space="0" w:color="auto"/>
                    <w:bottom w:val="outset" w:sz="6" w:space="0" w:color="auto"/>
                    <w:right w:val="outset" w:sz="6" w:space="0" w:color="auto"/>
                  </w:tcBorders>
                  <w:hideMark/>
                </w:tcPr>
                <w:p w14:paraId="6A543344"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3E48E8FA"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690502E"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3960B560" w14:textId="77777777" w:rsidR="00800C1F" w:rsidRPr="000F63CD" w:rsidRDefault="00800C1F">
                  <w:pPr>
                    <w:pStyle w:val="NormalWeb"/>
                    <w:jc w:val="center"/>
                    <w:rPr>
                      <w:lang w:val="fr-FR"/>
                    </w:rPr>
                  </w:pPr>
                  <w:r w:rsidRPr="000F63CD">
                    <w:rPr>
                      <w:lang w:val="fr-FR"/>
                    </w:rPr>
                    <w:t>23.8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4E1AF459" w14:textId="77777777" w:rsidR="00800C1F" w:rsidRPr="000F63CD" w:rsidRDefault="00800C1F">
                  <w:pPr>
                    <w:pStyle w:val="NormalWeb"/>
                    <w:jc w:val="center"/>
                    <w:rPr>
                      <w:lang w:val="fr-FR"/>
                    </w:rPr>
                  </w:pPr>
                  <w:r w:rsidRPr="000F63CD">
                    <w:rPr>
                      <w:lang w:val="fr-FR"/>
                    </w:rPr>
                    <w:t>60.0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7B1CD751" w14:textId="77777777" w:rsidR="00800C1F" w:rsidRPr="000F63CD" w:rsidRDefault="00800C1F">
                  <w:pPr>
                    <w:pStyle w:val="NormalWeb"/>
                    <w:jc w:val="center"/>
                    <w:rPr>
                      <w:lang w:val="fr-FR"/>
                    </w:rPr>
                  </w:pPr>
                  <w:r w:rsidRPr="000F63CD">
                    <w:rPr>
                      <w:lang w:val="fr-FR"/>
                    </w:rPr>
                    <w:t>10.0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C7D283A" w14:textId="77777777" w:rsidR="00800C1F" w:rsidRPr="000F63CD" w:rsidRDefault="00800C1F">
                  <w:pPr>
                    <w:pStyle w:val="NormalWeb"/>
                    <w:jc w:val="center"/>
                    <w:rPr>
                      <w:lang w:val="fr-FR"/>
                    </w:rPr>
                  </w:pPr>
                  <w:r w:rsidRPr="000F63CD">
                    <w:rPr>
                      <w:lang w:val="fr-FR"/>
                    </w:rPr>
                    <w:t>6.2</w:t>
                  </w:r>
                </w:p>
              </w:tc>
              <w:tc>
                <w:tcPr>
                  <w:tcW w:w="0" w:type="auto"/>
                  <w:vMerge w:val="restart"/>
                  <w:tcBorders>
                    <w:top w:val="outset" w:sz="6" w:space="0" w:color="auto"/>
                    <w:left w:val="outset" w:sz="6" w:space="0" w:color="auto"/>
                    <w:bottom w:val="outset" w:sz="6" w:space="0" w:color="auto"/>
                    <w:right w:val="outset" w:sz="6" w:space="0" w:color="auto"/>
                  </w:tcBorders>
                  <w:hideMark/>
                </w:tcPr>
                <w:p w14:paraId="087CFED5"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1568AF25"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1E901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58BABC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A4B070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B5987C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4BB079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61F9A20" w14:textId="77777777" w:rsidR="00800C1F" w:rsidRDefault="00800C1F"/>
              </w:tc>
            </w:tr>
          </w:tbl>
          <w:p w14:paraId="6C13D908" w14:textId="77777777" w:rsidR="00800C1F" w:rsidRPr="000F63CD" w:rsidRDefault="00800C1F">
            <w:pPr>
              <w:pStyle w:val="NormalWeb"/>
              <w:ind w:left="720"/>
              <w:rPr>
                <w:lang w:val="fr-FR"/>
              </w:rPr>
            </w:pPr>
            <w:r w:rsidRPr="000F63CD">
              <w:rPr>
                <w:lang w:val="fr-FR"/>
              </w:rPr>
              <w:t>Source : Enquêtes de terrain, février- mars 2001</w:t>
            </w:r>
          </w:p>
          <w:p w14:paraId="507A09C2" w14:textId="77777777" w:rsidR="00800C1F" w:rsidRPr="000F63CD" w:rsidRDefault="00800C1F">
            <w:pPr>
              <w:pStyle w:val="NormalWeb"/>
              <w:ind w:left="720"/>
              <w:rPr>
                <w:lang w:val="fr-FR"/>
              </w:rPr>
            </w:pPr>
            <w:r w:rsidRPr="000F63CD">
              <w:rPr>
                <w:lang w:val="fr-FR"/>
              </w:rPr>
              <w:t>Il importe de signaler que la plupart des personnes actives qui se livrent à toute sorte d'activités économiques pour assurer la survie de leur ménage sont des gens sans métier. En termes de valeur nominale, les migrants gagnent un plus haut revenu comparativement à ce qu'ils gagnaient en province. Mais, le milieu urbain demande qu'on effectue plus de dépenses pour garder un niveau de vie plus ou moins décente.</w:t>
            </w:r>
          </w:p>
          <w:p w14:paraId="74D52912" w14:textId="77777777" w:rsidR="00800C1F" w:rsidRPr="000F63CD" w:rsidRDefault="00800C1F">
            <w:pPr>
              <w:pStyle w:val="NormalWeb"/>
              <w:ind w:left="720"/>
              <w:rPr>
                <w:lang w:val="fr-FR"/>
              </w:rPr>
            </w:pPr>
            <w:r w:rsidRPr="000F63CD">
              <w:rPr>
                <w:lang w:val="fr-FR"/>
              </w:rPr>
              <w:t xml:space="preserve">Selon ce qui est décrit dans le tableau suivant, 68.8 % des ménages dont la taille est entre 4 et 8 membres contiennent 1 à 3 personnes qui font une activité génératrice de revenu, 2.5 % des ménages de 9 à 12 personnes ont entre 4 et 5 personnes qui gagnent un revenu. Comme on peut le remarquer paradoxalement, les ménages de plus grande taille ont moins de personnes qui gagnent un revenu. </w:t>
            </w:r>
          </w:p>
          <w:p w14:paraId="30959053" w14:textId="77777777" w:rsidR="00800C1F" w:rsidRPr="000F63CD" w:rsidRDefault="00800C1F">
            <w:pPr>
              <w:pStyle w:val="NormalWeb"/>
              <w:ind w:left="720"/>
              <w:rPr>
                <w:lang w:val="fr-FR"/>
              </w:rPr>
            </w:pPr>
            <w:r w:rsidRPr="000F63CD">
              <w:rPr>
                <w:lang w:val="fr-FR"/>
              </w:rPr>
              <w:t>Tableau # 4.4.11 Répartition des ménages selon la taille et le nombre</w:t>
            </w:r>
          </w:p>
          <w:p w14:paraId="74CE927F" w14:textId="77777777" w:rsidR="00800C1F" w:rsidRPr="000F63CD" w:rsidRDefault="00800C1F">
            <w:pPr>
              <w:pStyle w:val="NormalWeb"/>
              <w:ind w:left="720"/>
              <w:rPr>
                <w:lang w:val="fr-FR"/>
              </w:rPr>
            </w:pPr>
            <w:r w:rsidRPr="000F63CD">
              <w:rPr>
                <w:lang w:val="fr-FR"/>
              </w:rPr>
              <w:t xml:space="preserve">De personnes gagnant un revenu.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930"/>
              <w:gridCol w:w="768"/>
              <w:gridCol w:w="768"/>
              <w:gridCol w:w="788"/>
              <w:gridCol w:w="903"/>
            </w:tblGrid>
            <w:tr w:rsidR="00800C1F" w14:paraId="716DEBF2"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3D703E1" w14:textId="77777777" w:rsidR="00800C1F" w:rsidRPr="000F63CD" w:rsidRDefault="00800C1F">
                  <w:pPr>
                    <w:pStyle w:val="NormalWeb"/>
                    <w:jc w:val="center"/>
                    <w:rPr>
                      <w:lang w:val="fr-FR"/>
                    </w:rPr>
                  </w:pPr>
                  <w:r w:rsidRPr="000F63CD">
                    <w:rPr>
                      <w:rStyle w:val="Strong"/>
                      <w:rFonts w:eastAsia="MS Mincho"/>
                      <w:lang w:val="fr-FR"/>
                    </w:rPr>
                    <w:t>Nombre de pers. Gagnant un revenu.</w:t>
                  </w:r>
                </w:p>
              </w:tc>
              <w:tc>
                <w:tcPr>
                  <w:tcW w:w="0" w:type="auto"/>
                  <w:gridSpan w:val="3"/>
                  <w:tcBorders>
                    <w:top w:val="outset" w:sz="6" w:space="0" w:color="auto"/>
                    <w:left w:val="outset" w:sz="6" w:space="0" w:color="auto"/>
                    <w:bottom w:val="outset" w:sz="6" w:space="0" w:color="auto"/>
                    <w:right w:val="outset" w:sz="6" w:space="0" w:color="auto"/>
                  </w:tcBorders>
                  <w:hideMark/>
                </w:tcPr>
                <w:p w14:paraId="5ABC9E63" w14:textId="77777777" w:rsidR="00800C1F" w:rsidRPr="000F63CD" w:rsidRDefault="00800C1F">
                  <w:pPr>
                    <w:pStyle w:val="NormalWeb"/>
                    <w:jc w:val="center"/>
                    <w:rPr>
                      <w:lang w:val="fr-FR"/>
                    </w:rPr>
                  </w:pPr>
                  <w:r w:rsidRPr="000F63CD">
                    <w:rPr>
                      <w:rStyle w:val="Strong"/>
                      <w:rFonts w:eastAsia="MS Mincho"/>
                      <w:lang w:val="fr-FR"/>
                    </w:rPr>
                    <w:t>Taille du ménage</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1151907"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430794FF"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1018AE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33B1157" w14:textId="77777777" w:rsidR="00800C1F" w:rsidRPr="000F63CD" w:rsidRDefault="00800C1F">
                  <w:pPr>
                    <w:pStyle w:val="NormalWeb"/>
                    <w:jc w:val="center"/>
                    <w:rPr>
                      <w:lang w:val="fr-FR"/>
                    </w:rPr>
                  </w:pPr>
                  <w:r w:rsidRPr="000F63CD">
                    <w:rPr>
                      <w:rStyle w:val="Strong"/>
                      <w:rFonts w:eastAsia="MS Mincho"/>
                      <w:lang w:val="fr-FR"/>
                    </w:rPr>
                    <w:t xml:space="preserve">4 </w:t>
                  </w:r>
                  <w:r w:rsidR="0017399E">
                    <w:rPr>
                      <w:rStyle w:val="Strong"/>
                      <w:rFonts w:eastAsia="MS Mincho"/>
                      <w:lang w:val="fr-FR"/>
                    </w:rPr>
                    <w:t>–</w:t>
                  </w:r>
                  <w:r w:rsidRPr="000F63CD">
                    <w:rPr>
                      <w:rStyle w:val="Strong"/>
                      <w:rFonts w:eastAsia="MS Mincho"/>
                      <w:lang w:val="fr-FR"/>
                    </w:rPr>
                    <w:t xml:space="preserve"> 8</w:t>
                  </w:r>
                </w:p>
              </w:tc>
              <w:tc>
                <w:tcPr>
                  <w:tcW w:w="0" w:type="auto"/>
                  <w:tcBorders>
                    <w:top w:val="outset" w:sz="6" w:space="0" w:color="auto"/>
                    <w:left w:val="outset" w:sz="6" w:space="0" w:color="auto"/>
                    <w:bottom w:val="outset" w:sz="6" w:space="0" w:color="auto"/>
                    <w:right w:val="outset" w:sz="6" w:space="0" w:color="auto"/>
                  </w:tcBorders>
                  <w:hideMark/>
                </w:tcPr>
                <w:p w14:paraId="1C152ABF" w14:textId="77777777" w:rsidR="00800C1F" w:rsidRPr="000F63CD" w:rsidRDefault="00800C1F">
                  <w:pPr>
                    <w:pStyle w:val="NormalWeb"/>
                    <w:jc w:val="center"/>
                    <w:rPr>
                      <w:lang w:val="fr-FR"/>
                    </w:rPr>
                  </w:pPr>
                  <w:r w:rsidRPr="000F63CD">
                    <w:rPr>
                      <w:rStyle w:val="Strong"/>
                      <w:rFonts w:eastAsia="MS Mincho"/>
                      <w:lang w:val="fr-FR"/>
                    </w:rPr>
                    <w:t>9 - 12</w:t>
                  </w:r>
                </w:p>
              </w:tc>
              <w:tc>
                <w:tcPr>
                  <w:tcW w:w="0" w:type="auto"/>
                  <w:tcBorders>
                    <w:top w:val="outset" w:sz="6" w:space="0" w:color="auto"/>
                    <w:left w:val="outset" w:sz="6" w:space="0" w:color="auto"/>
                    <w:bottom w:val="outset" w:sz="6" w:space="0" w:color="auto"/>
                    <w:right w:val="outset" w:sz="6" w:space="0" w:color="auto"/>
                  </w:tcBorders>
                  <w:hideMark/>
                </w:tcPr>
                <w:p w14:paraId="7315A9B1" w14:textId="77777777" w:rsidR="00800C1F" w:rsidRPr="000F63CD" w:rsidRDefault="00800C1F">
                  <w:pPr>
                    <w:pStyle w:val="NormalWeb"/>
                    <w:jc w:val="center"/>
                    <w:rPr>
                      <w:lang w:val="fr-FR"/>
                    </w:rPr>
                  </w:pPr>
                  <w:r w:rsidRPr="000F63CD">
                    <w:rPr>
                      <w:rStyle w:val="Strong"/>
                      <w:rFonts w:eastAsia="MS Mincho"/>
                      <w:lang w:val="fr-FR"/>
                    </w:rPr>
                    <w:t>13 - 15</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11BD002" w14:textId="77777777" w:rsidR="00800C1F" w:rsidRDefault="00800C1F"/>
              </w:tc>
            </w:tr>
            <w:tr w:rsidR="00800C1F" w14:paraId="7CEE673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14EBE44A" w14:textId="77777777" w:rsidR="00800C1F" w:rsidRPr="000F63CD" w:rsidRDefault="00800C1F">
                  <w:pPr>
                    <w:pStyle w:val="NormalWeb"/>
                    <w:jc w:val="center"/>
                    <w:rPr>
                      <w:lang w:val="fr-FR"/>
                    </w:rPr>
                  </w:pPr>
                  <w:r w:rsidRPr="000F63CD">
                    <w:rPr>
                      <w:rStyle w:val="Strong"/>
                      <w:rFonts w:eastAsia="MS Mincho"/>
                      <w:lang w:val="fr-FR"/>
                    </w:rPr>
                    <w:t>1 - 3</w:t>
                  </w:r>
                </w:p>
              </w:tc>
              <w:tc>
                <w:tcPr>
                  <w:tcW w:w="0" w:type="auto"/>
                  <w:tcBorders>
                    <w:top w:val="outset" w:sz="6" w:space="0" w:color="auto"/>
                    <w:left w:val="outset" w:sz="6" w:space="0" w:color="auto"/>
                    <w:bottom w:val="outset" w:sz="6" w:space="0" w:color="auto"/>
                    <w:right w:val="outset" w:sz="6" w:space="0" w:color="auto"/>
                  </w:tcBorders>
                  <w:hideMark/>
                </w:tcPr>
                <w:p w14:paraId="38A1A2B5" w14:textId="77777777" w:rsidR="00800C1F" w:rsidRPr="000F63CD" w:rsidRDefault="00800C1F">
                  <w:pPr>
                    <w:pStyle w:val="NormalWeb"/>
                    <w:jc w:val="center"/>
                    <w:rPr>
                      <w:lang w:val="fr-FR"/>
                    </w:rPr>
                  </w:pPr>
                  <w:r w:rsidRPr="000F63CD">
                    <w:rPr>
                      <w:lang w:val="fr-FR"/>
                    </w:rPr>
                    <w:t>68.8%</w:t>
                  </w:r>
                </w:p>
              </w:tc>
              <w:tc>
                <w:tcPr>
                  <w:tcW w:w="0" w:type="auto"/>
                  <w:tcBorders>
                    <w:top w:val="outset" w:sz="6" w:space="0" w:color="auto"/>
                    <w:left w:val="outset" w:sz="6" w:space="0" w:color="auto"/>
                    <w:bottom w:val="outset" w:sz="6" w:space="0" w:color="auto"/>
                    <w:right w:val="outset" w:sz="6" w:space="0" w:color="auto"/>
                  </w:tcBorders>
                  <w:hideMark/>
                </w:tcPr>
                <w:p w14:paraId="2BEBB998" w14:textId="77777777" w:rsidR="00800C1F" w:rsidRPr="000F63CD" w:rsidRDefault="00800C1F">
                  <w:pPr>
                    <w:pStyle w:val="NormalWeb"/>
                    <w:jc w:val="center"/>
                    <w:rPr>
                      <w:lang w:val="fr-FR"/>
                    </w:rPr>
                  </w:pPr>
                  <w:r w:rsidRPr="000F63CD">
                    <w:rPr>
                      <w:lang w:val="fr-FR"/>
                    </w:rPr>
                    <w:t>10.0%</w:t>
                  </w:r>
                </w:p>
              </w:tc>
              <w:tc>
                <w:tcPr>
                  <w:tcW w:w="0" w:type="auto"/>
                  <w:tcBorders>
                    <w:top w:val="outset" w:sz="6" w:space="0" w:color="auto"/>
                    <w:left w:val="outset" w:sz="6" w:space="0" w:color="auto"/>
                    <w:bottom w:val="outset" w:sz="6" w:space="0" w:color="auto"/>
                    <w:right w:val="outset" w:sz="6" w:space="0" w:color="auto"/>
                  </w:tcBorders>
                  <w:hideMark/>
                </w:tcPr>
                <w:p w14:paraId="0D3BCCC5" w14:textId="77777777" w:rsidR="00800C1F" w:rsidRPr="000F63CD" w:rsidRDefault="00800C1F">
                  <w:pPr>
                    <w:pStyle w:val="NormalWeb"/>
                    <w:jc w:val="center"/>
                    <w:rPr>
                      <w:lang w:val="fr-FR"/>
                    </w:rPr>
                  </w:pPr>
                  <w:r w:rsidRPr="000F63CD">
                    <w:rPr>
                      <w:lang w:val="fr-FR"/>
                    </w:rPr>
                    <w:t>3.8%</w:t>
                  </w:r>
                </w:p>
              </w:tc>
              <w:tc>
                <w:tcPr>
                  <w:tcW w:w="0" w:type="auto"/>
                  <w:tcBorders>
                    <w:top w:val="outset" w:sz="6" w:space="0" w:color="auto"/>
                    <w:left w:val="outset" w:sz="6" w:space="0" w:color="auto"/>
                    <w:bottom w:val="outset" w:sz="6" w:space="0" w:color="auto"/>
                    <w:right w:val="outset" w:sz="6" w:space="0" w:color="auto"/>
                  </w:tcBorders>
                  <w:hideMark/>
                </w:tcPr>
                <w:p w14:paraId="4A2B5F28" w14:textId="77777777" w:rsidR="00800C1F" w:rsidRPr="000F63CD" w:rsidRDefault="00800C1F">
                  <w:pPr>
                    <w:pStyle w:val="NormalWeb"/>
                    <w:jc w:val="center"/>
                    <w:rPr>
                      <w:lang w:val="fr-FR"/>
                    </w:rPr>
                  </w:pPr>
                  <w:r w:rsidRPr="000F63CD">
                    <w:rPr>
                      <w:rStyle w:val="Strong"/>
                      <w:rFonts w:eastAsia="MS Mincho"/>
                      <w:lang w:val="fr-FR"/>
                    </w:rPr>
                    <w:t>82.6%</w:t>
                  </w:r>
                </w:p>
              </w:tc>
            </w:tr>
            <w:tr w:rsidR="00800C1F" w14:paraId="090D90B6"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0FA48C0" w14:textId="77777777" w:rsidR="00800C1F" w:rsidRPr="000F63CD" w:rsidRDefault="00800C1F">
                  <w:pPr>
                    <w:pStyle w:val="NormalWeb"/>
                    <w:jc w:val="center"/>
                    <w:rPr>
                      <w:lang w:val="fr-FR"/>
                    </w:rPr>
                  </w:pPr>
                  <w:r w:rsidRPr="000F63CD">
                    <w:rPr>
                      <w:rStyle w:val="Strong"/>
                      <w:rFonts w:eastAsia="MS Mincho"/>
                      <w:lang w:val="fr-FR"/>
                    </w:rPr>
                    <w:t>4 - 5</w:t>
                  </w:r>
                </w:p>
              </w:tc>
              <w:tc>
                <w:tcPr>
                  <w:tcW w:w="0" w:type="auto"/>
                  <w:tcBorders>
                    <w:top w:val="outset" w:sz="6" w:space="0" w:color="auto"/>
                    <w:left w:val="outset" w:sz="6" w:space="0" w:color="auto"/>
                    <w:bottom w:val="outset" w:sz="6" w:space="0" w:color="auto"/>
                    <w:right w:val="outset" w:sz="6" w:space="0" w:color="auto"/>
                  </w:tcBorders>
                  <w:hideMark/>
                </w:tcPr>
                <w:p w14:paraId="7CC5C82F" w14:textId="77777777" w:rsidR="00800C1F" w:rsidRPr="000F63CD" w:rsidRDefault="00800C1F">
                  <w:pPr>
                    <w:pStyle w:val="NormalWeb"/>
                    <w:jc w:val="center"/>
                    <w:rPr>
                      <w:lang w:val="fr-FR"/>
                    </w:rPr>
                  </w:pPr>
                  <w:r w:rsidRPr="000F63CD">
                    <w:rPr>
                      <w:lang w:val="fr-FR"/>
                    </w:rPr>
                    <w:t>12.5%</w:t>
                  </w:r>
                </w:p>
              </w:tc>
              <w:tc>
                <w:tcPr>
                  <w:tcW w:w="0" w:type="auto"/>
                  <w:tcBorders>
                    <w:top w:val="outset" w:sz="6" w:space="0" w:color="auto"/>
                    <w:left w:val="outset" w:sz="6" w:space="0" w:color="auto"/>
                    <w:bottom w:val="outset" w:sz="6" w:space="0" w:color="auto"/>
                    <w:right w:val="outset" w:sz="6" w:space="0" w:color="auto"/>
                  </w:tcBorders>
                  <w:hideMark/>
                </w:tcPr>
                <w:p w14:paraId="4A9DBC7E"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20550CB6"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9D55AE9" w14:textId="77777777" w:rsidR="00800C1F" w:rsidRPr="000F63CD" w:rsidRDefault="00800C1F">
                  <w:pPr>
                    <w:pStyle w:val="NormalWeb"/>
                    <w:jc w:val="center"/>
                    <w:rPr>
                      <w:lang w:val="fr-FR"/>
                    </w:rPr>
                  </w:pPr>
                  <w:r w:rsidRPr="000F63CD">
                    <w:rPr>
                      <w:rStyle w:val="Strong"/>
                      <w:rFonts w:eastAsia="MS Mincho"/>
                      <w:lang w:val="fr-FR"/>
                    </w:rPr>
                    <w:t>15.0%</w:t>
                  </w:r>
                </w:p>
              </w:tc>
            </w:tr>
            <w:tr w:rsidR="00800C1F" w14:paraId="59E29D1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8755787" w14:textId="77777777" w:rsidR="00800C1F" w:rsidRPr="000F63CD" w:rsidRDefault="00800C1F">
                  <w:pPr>
                    <w:pStyle w:val="NormalWeb"/>
                    <w:jc w:val="center"/>
                    <w:rPr>
                      <w:lang w:val="fr-FR"/>
                    </w:rPr>
                  </w:pPr>
                  <w:r w:rsidRPr="000F63CD">
                    <w:rPr>
                      <w:rStyle w:val="Strong"/>
                      <w:rFonts w:eastAsia="MS Mincho"/>
                      <w:lang w:val="fr-FR"/>
                    </w:rPr>
                    <w:t>6 et plus</w:t>
                  </w:r>
                </w:p>
              </w:tc>
              <w:tc>
                <w:tcPr>
                  <w:tcW w:w="0" w:type="auto"/>
                  <w:tcBorders>
                    <w:top w:val="outset" w:sz="6" w:space="0" w:color="auto"/>
                    <w:left w:val="outset" w:sz="6" w:space="0" w:color="auto"/>
                    <w:bottom w:val="outset" w:sz="6" w:space="0" w:color="auto"/>
                    <w:right w:val="outset" w:sz="6" w:space="0" w:color="auto"/>
                  </w:tcBorders>
                  <w:hideMark/>
                </w:tcPr>
                <w:p w14:paraId="78ABC5D5" w14:textId="77777777" w:rsidR="00800C1F" w:rsidRPr="000F63CD" w:rsidRDefault="00800C1F">
                  <w:pPr>
                    <w:pStyle w:val="NormalWeb"/>
                    <w:jc w:val="center"/>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70D17CE1" w14:textId="77777777" w:rsidR="00800C1F" w:rsidRPr="000F63CD" w:rsidRDefault="00800C1F">
                  <w:pPr>
                    <w:pStyle w:val="NormalWeb"/>
                    <w:jc w:val="center"/>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2FB0B15C"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890E65F" w14:textId="77777777" w:rsidR="00800C1F" w:rsidRPr="000F63CD" w:rsidRDefault="00800C1F">
                  <w:pPr>
                    <w:pStyle w:val="NormalWeb"/>
                    <w:jc w:val="center"/>
                    <w:rPr>
                      <w:lang w:val="fr-FR"/>
                    </w:rPr>
                  </w:pPr>
                  <w:r w:rsidRPr="000F63CD">
                    <w:rPr>
                      <w:rStyle w:val="Strong"/>
                      <w:rFonts w:eastAsia="MS Mincho"/>
                      <w:lang w:val="fr-FR"/>
                    </w:rPr>
                    <w:t>2.4%</w:t>
                  </w:r>
                </w:p>
              </w:tc>
            </w:tr>
            <w:tr w:rsidR="00800C1F" w14:paraId="1063660E"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5B10EE9"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5495EA25" w14:textId="77777777" w:rsidR="00800C1F" w:rsidRPr="000F63CD" w:rsidRDefault="00800C1F">
                  <w:pPr>
                    <w:pStyle w:val="NormalWeb"/>
                    <w:jc w:val="center"/>
                    <w:rPr>
                      <w:lang w:val="fr-FR"/>
                    </w:rPr>
                  </w:pPr>
                  <w:r w:rsidRPr="000F63CD">
                    <w:rPr>
                      <w:rStyle w:val="Strong"/>
                      <w:rFonts w:eastAsia="MS Mincho"/>
                      <w:lang w:val="fr-FR"/>
                    </w:rPr>
                    <w:t>82.5%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16445DB1" w14:textId="77777777" w:rsidR="00800C1F" w:rsidRPr="000F63CD" w:rsidRDefault="00800C1F">
                  <w:pPr>
                    <w:pStyle w:val="NormalWeb"/>
                    <w:jc w:val="center"/>
                    <w:rPr>
                      <w:lang w:val="fr-FR"/>
                    </w:rPr>
                  </w:pPr>
                  <w:r w:rsidRPr="000F63CD">
                    <w:rPr>
                      <w:rStyle w:val="Strong"/>
                      <w:rFonts w:eastAsia="MS Mincho"/>
                      <w:lang w:val="fr-FR"/>
                    </w:rPr>
                    <w:t>13.7%</w:t>
                  </w:r>
                </w:p>
              </w:tc>
              <w:tc>
                <w:tcPr>
                  <w:tcW w:w="0" w:type="auto"/>
                  <w:vMerge w:val="restart"/>
                  <w:tcBorders>
                    <w:top w:val="outset" w:sz="6" w:space="0" w:color="auto"/>
                    <w:left w:val="outset" w:sz="6" w:space="0" w:color="auto"/>
                    <w:bottom w:val="outset" w:sz="6" w:space="0" w:color="auto"/>
                    <w:right w:val="outset" w:sz="6" w:space="0" w:color="auto"/>
                  </w:tcBorders>
                  <w:hideMark/>
                </w:tcPr>
                <w:p w14:paraId="57CB1761" w14:textId="77777777" w:rsidR="00800C1F" w:rsidRPr="000F63CD" w:rsidRDefault="00800C1F">
                  <w:pPr>
                    <w:pStyle w:val="NormalWeb"/>
                    <w:jc w:val="center"/>
                    <w:rPr>
                      <w:lang w:val="fr-FR"/>
                    </w:rPr>
                  </w:pPr>
                  <w:r w:rsidRPr="000F63CD">
                    <w:rPr>
                      <w:rStyle w:val="Strong"/>
                      <w:rFonts w:eastAsia="MS Mincho"/>
                      <w:lang w:val="fr-FR"/>
                    </w:rPr>
                    <w:t>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254CDA67"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194FAFDF"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4EE93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E56FEA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A738A8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D95683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7CC7275" w14:textId="77777777" w:rsidR="00800C1F" w:rsidRDefault="00800C1F"/>
              </w:tc>
            </w:tr>
          </w:tbl>
          <w:p w14:paraId="211ACEC9" w14:textId="77777777" w:rsidR="00800C1F" w:rsidRPr="000F63CD" w:rsidRDefault="00800C1F">
            <w:pPr>
              <w:pStyle w:val="NormalWeb"/>
              <w:ind w:left="720"/>
              <w:rPr>
                <w:lang w:val="fr-FR"/>
              </w:rPr>
            </w:pPr>
            <w:r w:rsidRPr="000F63CD">
              <w:rPr>
                <w:lang w:val="fr-FR"/>
              </w:rPr>
              <w:t>Source : Enquêtes de terrain, février- mars 2001</w:t>
            </w:r>
          </w:p>
          <w:p w14:paraId="1C7BC785" w14:textId="77777777" w:rsidR="00800C1F" w:rsidRPr="000F63CD" w:rsidRDefault="00800C1F">
            <w:pPr>
              <w:pStyle w:val="NormalWeb"/>
              <w:ind w:left="720"/>
              <w:rPr>
                <w:lang w:val="fr-FR"/>
              </w:rPr>
            </w:pPr>
            <w:r w:rsidRPr="000F63CD">
              <w:rPr>
                <w:lang w:val="fr-FR"/>
              </w:rPr>
              <w:t>D'après ce qui est présenté dans le tableau suivant, 55,0 % des ménages de 4 à 8 personnes ont un revenu mensuel de 1000 à 3000 gourdes, 16.2 % se trouvent dans la tranche de revenu mensuel de 4000 à 5000 gourdes, alors que pour les ménages de 9 et 12 personnes, seulement 6.3 % ont leur revenu entre 4 000 et 5000 gourdes et plus. La tendance est qu'au fur et à mesure que le ménage est de plus grande taille, les revenus sont faibles. C'est ce que décrit le tableau ci-contre.</w:t>
            </w:r>
          </w:p>
          <w:p w14:paraId="53A1EC44" w14:textId="77777777" w:rsidR="00800C1F" w:rsidRPr="000F63CD" w:rsidRDefault="00800C1F">
            <w:pPr>
              <w:pStyle w:val="NormalWeb"/>
              <w:ind w:left="720"/>
              <w:rPr>
                <w:lang w:val="fr-FR"/>
              </w:rPr>
            </w:pPr>
            <w:r w:rsidRPr="000F63CD">
              <w:rPr>
                <w:lang w:val="fr-FR"/>
              </w:rPr>
              <w:t>Tableau # 5 : Répartition en pourcentage des chefs de ménage selon</w:t>
            </w:r>
          </w:p>
          <w:p w14:paraId="05F1DA54" w14:textId="77777777" w:rsidR="00800C1F" w:rsidRPr="000F63CD" w:rsidRDefault="00800C1F">
            <w:pPr>
              <w:pStyle w:val="NormalWeb"/>
              <w:ind w:left="720"/>
              <w:rPr>
                <w:lang w:val="fr-FR"/>
              </w:rPr>
            </w:pPr>
            <w:r w:rsidRPr="000F63CD">
              <w:rPr>
                <w:lang w:val="fr-FR"/>
              </w:rPr>
              <w:t>leur tranche de revenu en gourdes et la taille du ménage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057"/>
              <w:gridCol w:w="548"/>
              <w:gridCol w:w="668"/>
              <w:gridCol w:w="788"/>
              <w:gridCol w:w="670"/>
            </w:tblGrid>
            <w:tr w:rsidR="00800C1F" w14:paraId="36576C98"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A517207" w14:textId="77777777" w:rsidR="00800C1F" w:rsidRPr="000F63CD" w:rsidRDefault="00800C1F">
                  <w:pPr>
                    <w:pStyle w:val="NormalWeb"/>
                    <w:jc w:val="center"/>
                    <w:rPr>
                      <w:lang w:val="fr-FR"/>
                    </w:rPr>
                  </w:pPr>
                  <w:r w:rsidRPr="000F63CD">
                    <w:rPr>
                      <w:rStyle w:val="Strong"/>
                      <w:rFonts w:eastAsia="MS Mincho"/>
                      <w:lang w:val="fr-FR"/>
                    </w:rPr>
                    <w:t>Tranche de revenu</w:t>
                  </w:r>
                </w:p>
              </w:tc>
              <w:tc>
                <w:tcPr>
                  <w:tcW w:w="0" w:type="auto"/>
                  <w:gridSpan w:val="3"/>
                  <w:tcBorders>
                    <w:top w:val="outset" w:sz="6" w:space="0" w:color="auto"/>
                    <w:left w:val="outset" w:sz="6" w:space="0" w:color="auto"/>
                    <w:bottom w:val="outset" w:sz="6" w:space="0" w:color="auto"/>
                    <w:right w:val="outset" w:sz="6" w:space="0" w:color="auto"/>
                  </w:tcBorders>
                  <w:hideMark/>
                </w:tcPr>
                <w:p w14:paraId="11904226" w14:textId="77777777" w:rsidR="00800C1F" w:rsidRPr="000F63CD" w:rsidRDefault="00800C1F">
                  <w:pPr>
                    <w:pStyle w:val="NormalWeb"/>
                    <w:jc w:val="center"/>
                    <w:rPr>
                      <w:lang w:val="fr-FR"/>
                    </w:rPr>
                  </w:pPr>
                  <w:r w:rsidRPr="000F63CD">
                    <w:rPr>
                      <w:rStyle w:val="Strong"/>
                      <w:rFonts w:eastAsia="MS Mincho"/>
                      <w:lang w:val="fr-FR"/>
                    </w:rPr>
                    <w:t>Taille du ménage</w:t>
                  </w:r>
                </w:p>
              </w:tc>
              <w:tc>
                <w:tcPr>
                  <w:tcW w:w="0" w:type="auto"/>
                  <w:vMerge w:val="restart"/>
                  <w:tcBorders>
                    <w:top w:val="outset" w:sz="6" w:space="0" w:color="auto"/>
                    <w:left w:val="outset" w:sz="6" w:space="0" w:color="auto"/>
                    <w:bottom w:val="outset" w:sz="6" w:space="0" w:color="auto"/>
                    <w:right w:val="outset" w:sz="6" w:space="0" w:color="auto"/>
                  </w:tcBorders>
                  <w:hideMark/>
                </w:tcPr>
                <w:p w14:paraId="664669D8"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78BF7477"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2EDD6F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95D849A" w14:textId="77777777" w:rsidR="00800C1F" w:rsidRPr="000F63CD" w:rsidRDefault="00800C1F">
                  <w:pPr>
                    <w:pStyle w:val="NormalWeb"/>
                    <w:jc w:val="center"/>
                    <w:rPr>
                      <w:lang w:val="fr-FR"/>
                    </w:rPr>
                  </w:pPr>
                  <w:r w:rsidRPr="000F63CD">
                    <w:rPr>
                      <w:rStyle w:val="Strong"/>
                      <w:rFonts w:eastAsia="MS Mincho"/>
                      <w:lang w:val="fr-FR"/>
                    </w:rPr>
                    <w:t>4 - 8</w:t>
                  </w:r>
                </w:p>
              </w:tc>
              <w:tc>
                <w:tcPr>
                  <w:tcW w:w="0" w:type="auto"/>
                  <w:tcBorders>
                    <w:top w:val="outset" w:sz="6" w:space="0" w:color="auto"/>
                    <w:left w:val="outset" w:sz="6" w:space="0" w:color="auto"/>
                    <w:bottom w:val="outset" w:sz="6" w:space="0" w:color="auto"/>
                    <w:right w:val="outset" w:sz="6" w:space="0" w:color="auto"/>
                  </w:tcBorders>
                  <w:hideMark/>
                </w:tcPr>
                <w:p w14:paraId="63B4AF81" w14:textId="77777777" w:rsidR="00800C1F" w:rsidRPr="000F63CD" w:rsidRDefault="00800C1F">
                  <w:pPr>
                    <w:pStyle w:val="NormalWeb"/>
                    <w:jc w:val="center"/>
                    <w:rPr>
                      <w:lang w:val="fr-FR"/>
                    </w:rPr>
                  </w:pPr>
                  <w:r w:rsidRPr="000F63CD">
                    <w:rPr>
                      <w:rStyle w:val="Strong"/>
                      <w:rFonts w:eastAsia="MS Mincho"/>
                      <w:lang w:val="fr-FR"/>
                    </w:rPr>
                    <w:t>9 - 12</w:t>
                  </w:r>
                </w:p>
              </w:tc>
              <w:tc>
                <w:tcPr>
                  <w:tcW w:w="0" w:type="auto"/>
                  <w:tcBorders>
                    <w:top w:val="outset" w:sz="6" w:space="0" w:color="auto"/>
                    <w:left w:val="outset" w:sz="6" w:space="0" w:color="auto"/>
                    <w:bottom w:val="outset" w:sz="6" w:space="0" w:color="auto"/>
                    <w:right w:val="outset" w:sz="6" w:space="0" w:color="auto"/>
                  </w:tcBorders>
                  <w:hideMark/>
                </w:tcPr>
                <w:p w14:paraId="25BDE479" w14:textId="77777777" w:rsidR="00800C1F" w:rsidRPr="000F63CD" w:rsidRDefault="00800C1F">
                  <w:pPr>
                    <w:pStyle w:val="NormalWeb"/>
                    <w:jc w:val="center"/>
                    <w:rPr>
                      <w:lang w:val="fr-FR"/>
                    </w:rPr>
                  </w:pPr>
                  <w:r w:rsidRPr="000F63CD">
                    <w:rPr>
                      <w:rStyle w:val="Strong"/>
                      <w:rFonts w:eastAsia="MS Mincho"/>
                      <w:lang w:val="fr-FR"/>
                    </w:rPr>
                    <w:t>13 - 15</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0F2AC0F" w14:textId="77777777" w:rsidR="00800C1F" w:rsidRDefault="00800C1F"/>
              </w:tc>
            </w:tr>
            <w:tr w:rsidR="00800C1F" w14:paraId="0E8787A6"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3E40233" w14:textId="77777777" w:rsidR="00800C1F" w:rsidRPr="000F63CD" w:rsidRDefault="00800C1F">
                  <w:pPr>
                    <w:pStyle w:val="NormalWeb"/>
                    <w:jc w:val="center"/>
                    <w:rPr>
                      <w:lang w:val="fr-FR"/>
                    </w:rPr>
                  </w:pPr>
                  <w:r w:rsidRPr="000F63CD">
                    <w:rPr>
                      <w:rStyle w:val="Strong"/>
                      <w:rFonts w:eastAsia="MS Mincho"/>
                      <w:lang w:val="fr-FR"/>
                    </w:rPr>
                    <w:t>&lt; 1000</w:t>
                  </w:r>
                </w:p>
              </w:tc>
              <w:tc>
                <w:tcPr>
                  <w:tcW w:w="0" w:type="auto"/>
                  <w:tcBorders>
                    <w:top w:val="outset" w:sz="6" w:space="0" w:color="auto"/>
                    <w:left w:val="outset" w:sz="6" w:space="0" w:color="auto"/>
                    <w:bottom w:val="outset" w:sz="6" w:space="0" w:color="auto"/>
                    <w:right w:val="outset" w:sz="6" w:space="0" w:color="auto"/>
                  </w:tcBorders>
                  <w:hideMark/>
                </w:tcPr>
                <w:p w14:paraId="3D354568" w14:textId="77777777" w:rsidR="00800C1F" w:rsidRPr="000F63CD" w:rsidRDefault="00800C1F">
                  <w:pPr>
                    <w:pStyle w:val="NormalWeb"/>
                    <w:jc w:val="center"/>
                    <w:rPr>
                      <w:lang w:val="fr-FR"/>
                    </w:rPr>
                  </w:pPr>
                  <w:r w:rsidRPr="000F63CD">
                    <w:rPr>
                      <w:lang w:val="fr-FR"/>
                    </w:rPr>
                    <w:t>6.3</w:t>
                  </w:r>
                </w:p>
              </w:tc>
              <w:tc>
                <w:tcPr>
                  <w:tcW w:w="0" w:type="auto"/>
                  <w:tcBorders>
                    <w:top w:val="outset" w:sz="6" w:space="0" w:color="auto"/>
                    <w:left w:val="outset" w:sz="6" w:space="0" w:color="auto"/>
                    <w:bottom w:val="outset" w:sz="6" w:space="0" w:color="auto"/>
                    <w:right w:val="outset" w:sz="6" w:space="0" w:color="auto"/>
                  </w:tcBorders>
                  <w:hideMark/>
                </w:tcPr>
                <w:p w14:paraId="3FB46951"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7392DA8"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79948B8" w14:textId="77777777" w:rsidR="00800C1F" w:rsidRPr="000F63CD" w:rsidRDefault="00800C1F">
                  <w:pPr>
                    <w:pStyle w:val="NormalWeb"/>
                    <w:jc w:val="center"/>
                    <w:rPr>
                      <w:lang w:val="fr-FR"/>
                    </w:rPr>
                  </w:pPr>
                  <w:r w:rsidRPr="000F63CD">
                    <w:rPr>
                      <w:rStyle w:val="Strong"/>
                      <w:rFonts w:eastAsia="MS Mincho"/>
                      <w:lang w:val="fr-FR"/>
                    </w:rPr>
                    <w:t>6.3</w:t>
                  </w:r>
                </w:p>
              </w:tc>
            </w:tr>
            <w:tr w:rsidR="00800C1F" w14:paraId="32C46BBC"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06BA5C1" w14:textId="77777777" w:rsidR="00800C1F" w:rsidRPr="000F63CD" w:rsidRDefault="00800C1F">
                  <w:pPr>
                    <w:pStyle w:val="NormalWeb"/>
                    <w:jc w:val="center"/>
                    <w:rPr>
                      <w:lang w:val="fr-FR"/>
                    </w:rPr>
                  </w:pPr>
                  <w:r w:rsidRPr="000F63CD">
                    <w:rPr>
                      <w:rStyle w:val="Strong"/>
                      <w:rFonts w:eastAsia="MS Mincho"/>
                      <w:lang w:val="fr-FR"/>
                    </w:rPr>
                    <w:t>1000-3000</w:t>
                  </w:r>
                </w:p>
              </w:tc>
              <w:tc>
                <w:tcPr>
                  <w:tcW w:w="0" w:type="auto"/>
                  <w:tcBorders>
                    <w:top w:val="outset" w:sz="6" w:space="0" w:color="auto"/>
                    <w:left w:val="outset" w:sz="6" w:space="0" w:color="auto"/>
                    <w:bottom w:val="outset" w:sz="6" w:space="0" w:color="auto"/>
                    <w:right w:val="outset" w:sz="6" w:space="0" w:color="auto"/>
                  </w:tcBorders>
                  <w:hideMark/>
                </w:tcPr>
                <w:p w14:paraId="3CC2844D" w14:textId="77777777" w:rsidR="00800C1F" w:rsidRPr="000F63CD" w:rsidRDefault="00800C1F">
                  <w:pPr>
                    <w:pStyle w:val="NormalWeb"/>
                    <w:jc w:val="center"/>
                    <w:rPr>
                      <w:lang w:val="fr-FR"/>
                    </w:rPr>
                  </w:pPr>
                  <w:r w:rsidRPr="000F63CD">
                    <w:rPr>
                      <w:lang w:val="fr-FR"/>
                    </w:rPr>
                    <w:t>55.0</w:t>
                  </w:r>
                </w:p>
              </w:tc>
              <w:tc>
                <w:tcPr>
                  <w:tcW w:w="0" w:type="auto"/>
                  <w:tcBorders>
                    <w:top w:val="outset" w:sz="6" w:space="0" w:color="auto"/>
                    <w:left w:val="outset" w:sz="6" w:space="0" w:color="auto"/>
                    <w:bottom w:val="outset" w:sz="6" w:space="0" w:color="auto"/>
                    <w:right w:val="outset" w:sz="6" w:space="0" w:color="auto"/>
                  </w:tcBorders>
                  <w:hideMark/>
                </w:tcPr>
                <w:p w14:paraId="0D5A57BE" w14:textId="77777777" w:rsidR="00800C1F" w:rsidRPr="000F63CD" w:rsidRDefault="00800C1F">
                  <w:pPr>
                    <w:pStyle w:val="NormalWeb"/>
                    <w:jc w:val="center"/>
                    <w:rPr>
                      <w:lang w:val="fr-FR"/>
                    </w:rPr>
                  </w:pPr>
                  <w:r w:rsidRPr="000F63CD">
                    <w:rPr>
                      <w:lang w:val="fr-FR"/>
                    </w:rPr>
                    <w:t>5.0</w:t>
                  </w:r>
                </w:p>
              </w:tc>
              <w:tc>
                <w:tcPr>
                  <w:tcW w:w="0" w:type="auto"/>
                  <w:tcBorders>
                    <w:top w:val="outset" w:sz="6" w:space="0" w:color="auto"/>
                    <w:left w:val="outset" w:sz="6" w:space="0" w:color="auto"/>
                    <w:bottom w:val="outset" w:sz="6" w:space="0" w:color="auto"/>
                    <w:right w:val="outset" w:sz="6" w:space="0" w:color="auto"/>
                  </w:tcBorders>
                  <w:hideMark/>
                </w:tcPr>
                <w:p w14:paraId="5DE4C3D4"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C397183" w14:textId="77777777" w:rsidR="00800C1F" w:rsidRPr="000F63CD" w:rsidRDefault="00800C1F">
                  <w:pPr>
                    <w:pStyle w:val="NormalWeb"/>
                    <w:jc w:val="center"/>
                    <w:rPr>
                      <w:lang w:val="fr-FR"/>
                    </w:rPr>
                  </w:pPr>
                  <w:r w:rsidRPr="000F63CD">
                    <w:rPr>
                      <w:rStyle w:val="Strong"/>
                      <w:rFonts w:eastAsia="MS Mincho"/>
                      <w:lang w:val="fr-FR"/>
                    </w:rPr>
                    <w:t>60.0</w:t>
                  </w:r>
                </w:p>
              </w:tc>
            </w:tr>
            <w:tr w:rsidR="00800C1F" w14:paraId="34F83FD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465C72A" w14:textId="77777777" w:rsidR="00800C1F" w:rsidRPr="000F63CD" w:rsidRDefault="00800C1F">
                  <w:pPr>
                    <w:pStyle w:val="NormalWeb"/>
                    <w:jc w:val="center"/>
                    <w:rPr>
                      <w:lang w:val="fr-FR"/>
                    </w:rPr>
                  </w:pPr>
                  <w:r w:rsidRPr="000F63CD">
                    <w:rPr>
                      <w:rStyle w:val="Strong"/>
                      <w:rFonts w:eastAsia="MS Mincho"/>
                      <w:lang w:val="fr-FR"/>
                    </w:rPr>
                    <w:t>4000-5000</w:t>
                  </w:r>
                </w:p>
              </w:tc>
              <w:tc>
                <w:tcPr>
                  <w:tcW w:w="0" w:type="auto"/>
                  <w:tcBorders>
                    <w:top w:val="outset" w:sz="6" w:space="0" w:color="auto"/>
                    <w:left w:val="outset" w:sz="6" w:space="0" w:color="auto"/>
                    <w:bottom w:val="outset" w:sz="6" w:space="0" w:color="auto"/>
                    <w:right w:val="outset" w:sz="6" w:space="0" w:color="auto"/>
                  </w:tcBorders>
                  <w:hideMark/>
                </w:tcPr>
                <w:p w14:paraId="3F96751E" w14:textId="77777777" w:rsidR="00800C1F" w:rsidRPr="000F63CD" w:rsidRDefault="00800C1F">
                  <w:pPr>
                    <w:pStyle w:val="NormalWeb"/>
                    <w:jc w:val="center"/>
                    <w:rPr>
                      <w:lang w:val="fr-FR"/>
                    </w:rPr>
                  </w:pPr>
                  <w:r w:rsidRPr="000F63CD">
                    <w:rPr>
                      <w:lang w:val="fr-FR"/>
                    </w:rPr>
                    <w:t>16.2</w:t>
                  </w:r>
                </w:p>
              </w:tc>
              <w:tc>
                <w:tcPr>
                  <w:tcW w:w="0" w:type="auto"/>
                  <w:tcBorders>
                    <w:top w:val="outset" w:sz="6" w:space="0" w:color="auto"/>
                    <w:left w:val="outset" w:sz="6" w:space="0" w:color="auto"/>
                    <w:bottom w:val="outset" w:sz="6" w:space="0" w:color="auto"/>
                    <w:right w:val="outset" w:sz="6" w:space="0" w:color="auto"/>
                  </w:tcBorders>
                  <w:hideMark/>
                </w:tcPr>
                <w:p w14:paraId="0A17D818" w14:textId="77777777" w:rsidR="00800C1F" w:rsidRPr="000F63CD" w:rsidRDefault="00800C1F">
                  <w:pPr>
                    <w:pStyle w:val="NormalWeb"/>
                    <w:jc w:val="center"/>
                    <w:rPr>
                      <w:lang w:val="fr-FR"/>
                    </w:rPr>
                  </w:pPr>
                  <w:r w:rsidRPr="000F63CD">
                    <w:rPr>
                      <w:lang w:val="fr-FR"/>
                    </w:rPr>
                    <w:t>6.3</w:t>
                  </w:r>
                </w:p>
              </w:tc>
              <w:tc>
                <w:tcPr>
                  <w:tcW w:w="0" w:type="auto"/>
                  <w:tcBorders>
                    <w:top w:val="outset" w:sz="6" w:space="0" w:color="auto"/>
                    <w:left w:val="outset" w:sz="6" w:space="0" w:color="auto"/>
                    <w:bottom w:val="outset" w:sz="6" w:space="0" w:color="auto"/>
                    <w:right w:val="outset" w:sz="6" w:space="0" w:color="auto"/>
                  </w:tcBorders>
                  <w:hideMark/>
                </w:tcPr>
                <w:p w14:paraId="4FC9BC2D"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0944F1AD" w14:textId="77777777" w:rsidR="00800C1F" w:rsidRPr="000F63CD" w:rsidRDefault="00800C1F">
                  <w:pPr>
                    <w:pStyle w:val="NormalWeb"/>
                    <w:jc w:val="center"/>
                    <w:rPr>
                      <w:lang w:val="fr-FR"/>
                    </w:rPr>
                  </w:pPr>
                  <w:r w:rsidRPr="000F63CD">
                    <w:rPr>
                      <w:rStyle w:val="Strong"/>
                      <w:rFonts w:eastAsia="MS Mincho"/>
                      <w:lang w:val="fr-FR"/>
                    </w:rPr>
                    <w:t>25.0</w:t>
                  </w:r>
                </w:p>
              </w:tc>
            </w:tr>
            <w:tr w:rsidR="00800C1F" w14:paraId="5C4DB564"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2B59AE2" w14:textId="77777777" w:rsidR="00800C1F" w:rsidRPr="000F63CD" w:rsidRDefault="00800C1F">
                  <w:pPr>
                    <w:pStyle w:val="NormalWeb"/>
                    <w:jc w:val="center"/>
                    <w:rPr>
                      <w:lang w:val="fr-FR"/>
                    </w:rPr>
                  </w:pPr>
                  <w:r w:rsidRPr="000F63CD">
                    <w:rPr>
                      <w:rStyle w:val="Strong"/>
                      <w:rFonts w:eastAsia="MS Mincho"/>
                      <w:lang w:val="fr-FR"/>
                    </w:rPr>
                    <w:t>6000 et plus</w:t>
                  </w:r>
                </w:p>
              </w:tc>
              <w:tc>
                <w:tcPr>
                  <w:tcW w:w="0" w:type="auto"/>
                  <w:tcBorders>
                    <w:top w:val="outset" w:sz="6" w:space="0" w:color="auto"/>
                    <w:left w:val="outset" w:sz="6" w:space="0" w:color="auto"/>
                    <w:bottom w:val="outset" w:sz="6" w:space="0" w:color="auto"/>
                    <w:right w:val="outset" w:sz="6" w:space="0" w:color="auto"/>
                  </w:tcBorders>
                  <w:hideMark/>
                </w:tcPr>
                <w:p w14:paraId="7C039508" w14:textId="77777777" w:rsidR="00800C1F" w:rsidRPr="000F63CD" w:rsidRDefault="00800C1F">
                  <w:pPr>
                    <w:pStyle w:val="NormalWeb"/>
                    <w:jc w:val="center"/>
                    <w:rPr>
                      <w:lang w:val="fr-FR"/>
                    </w:rPr>
                  </w:pPr>
                  <w:r w:rsidRPr="000F63CD">
                    <w:rPr>
                      <w:lang w:val="fr-FR"/>
                    </w:rPr>
                    <w:t>5.0</w:t>
                  </w:r>
                </w:p>
              </w:tc>
              <w:tc>
                <w:tcPr>
                  <w:tcW w:w="0" w:type="auto"/>
                  <w:tcBorders>
                    <w:top w:val="outset" w:sz="6" w:space="0" w:color="auto"/>
                    <w:left w:val="outset" w:sz="6" w:space="0" w:color="auto"/>
                    <w:bottom w:val="outset" w:sz="6" w:space="0" w:color="auto"/>
                    <w:right w:val="outset" w:sz="6" w:space="0" w:color="auto"/>
                  </w:tcBorders>
                  <w:hideMark/>
                </w:tcPr>
                <w:p w14:paraId="3079584E"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3A3D80AD" w14:textId="77777777" w:rsidR="00800C1F" w:rsidRPr="000F63CD" w:rsidRDefault="00800C1F">
                  <w:pPr>
                    <w:pStyle w:val="NormalWeb"/>
                    <w:jc w:val="center"/>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647E4C9B" w14:textId="77777777" w:rsidR="00800C1F" w:rsidRPr="000F63CD" w:rsidRDefault="00800C1F">
                  <w:pPr>
                    <w:pStyle w:val="NormalWeb"/>
                    <w:jc w:val="center"/>
                    <w:rPr>
                      <w:lang w:val="fr-FR"/>
                    </w:rPr>
                  </w:pPr>
                  <w:r w:rsidRPr="000F63CD">
                    <w:rPr>
                      <w:rStyle w:val="Strong"/>
                      <w:rFonts w:eastAsia="MS Mincho"/>
                      <w:lang w:val="fr-FR"/>
                    </w:rPr>
                    <w:t>8.7</w:t>
                  </w:r>
                </w:p>
              </w:tc>
            </w:tr>
            <w:tr w:rsidR="00800C1F" w14:paraId="1E7F7A8D"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C34AA6D"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7B7ADD0E" w14:textId="77777777" w:rsidR="00800C1F" w:rsidRPr="000F63CD" w:rsidRDefault="00800C1F">
                  <w:pPr>
                    <w:pStyle w:val="NormalWeb"/>
                    <w:jc w:val="center"/>
                    <w:rPr>
                      <w:lang w:val="fr-FR"/>
                    </w:rPr>
                  </w:pPr>
                  <w:r w:rsidRPr="000F63CD">
                    <w:rPr>
                      <w:rStyle w:val="Strong"/>
                      <w:rFonts w:eastAsia="MS Mincho"/>
                      <w:lang w:val="fr-FR"/>
                    </w:rPr>
                    <w:t>82.5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337F4A89" w14:textId="77777777" w:rsidR="00800C1F" w:rsidRPr="000F63CD" w:rsidRDefault="00800C1F">
                  <w:pPr>
                    <w:pStyle w:val="NormalWeb"/>
                    <w:jc w:val="center"/>
                    <w:rPr>
                      <w:lang w:val="fr-FR"/>
                    </w:rPr>
                  </w:pPr>
                  <w:r w:rsidRPr="000F63CD">
                    <w:rPr>
                      <w:rStyle w:val="Strong"/>
                      <w:rFonts w:eastAsia="MS Mincho"/>
                      <w:lang w:val="fr-FR"/>
                    </w:rPr>
                    <w:t>13.8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355B4BB4" w14:textId="77777777" w:rsidR="00800C1F" w:rsidRPr="000F63CD" w:rsidRDefault="00800C1F">
                  <w:pPr>
                    <w:pStyle w:val="NormalWeb"/>
                    <w:jc w:val="center"/>
                    <w:rPr>
                      <w:lang w:val="fr-FR"/>
                    </w:rPr>
                  </w:pPr>
                  <w:r w:rsidRPr="000F63CD">
                    <w:rPr>
                      <w:rStyle w:val="Strong"/>
                      <w:rFonts w:eastAsia="MS Mincho"/>
                      <w:lang w:val="fr-FR"/>
                    </w:rPr>
                    <w:t>3.7</w:t>
                  </w:r>
                </w:p>
              </w:tc>
              <w:tc>
                <w:tcPr>
                  <w:tcW w:w="0" w:type="auto"/>
                  <w:vMerge w:val="restart"/>
                  <w:tcBorders>
                    <w:top w:val="outset" w:sz="6" w:space="0" w:color="auto"/>
                    <w:left w:val="outset" w:sz="6" w:space="0" w:color="auto"/>
                    <w:bottom w:val="outset" w:sz="6" w:space="0" w:color="auto"/>
                    <w:right w:val="outset" w:sz="6" w:space="0" w:color="auto"/>
                  </w:tcBorders>
                  <w:hideMark/>
                </w:tcPr>
                <w:p w14:paraId="0A73FB61"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29E8DBB3"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8D438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56520E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3AC565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578732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8E6D0E6" w14:textId="77777777" w:rsidR="00800C1F" w:rsidRDefault="00800C1F"/>
              </w:tc>
            </w:tr>
          </w:tbl>
          <w:p w14:paraId="65413B31" w14:textId="77777777" w:rsidR="00800C1F" w:rsidRPr="000F63CD" w:rsidRDefault="00800C1F">
            <w:pPr>
              <w:pStyle w:val="NormalWeb"/>
              <w:ind w:left="720"/>
              <w:rPr>
                <w:lang w:val="fr-FR"/>
              </w:rPr>
            </w:pPr>
            <w:r w:rsidRPr="000F63CD">
              <w:rPr>
                <w:lang w:val="fr-FR"/>
              </w:rPr>
              <w:t>Source : Enquêtes de terrain, février- mars 2001</w:t>
            </w:r>
          </w:p>
          <w:p w14:paraId="1288A67D" w14:textId="77777777" w:rsidR="00800C1F" w:rsidRPr="000F63CD" w:rsidRDefault="00800C1F">
            <w:pPr>
              <w:pStyle w:val="NormalWeb"/>
              <w:ind w:left="720"/>
              <w:rPr>
                <w:lang w:val="fr-FR"/>
              </w:rPr>
            </w:pPr>
            <w:r w:rsidRPr="000F63CD">
              <w:rPr>
                <w:lang w:val="fr-FR"/>
              </w:rPr>
              <w:t>Cette distribution de revenu permet de déceler que 55.5 % des ménages dont la taille se trouve entre 4 et 8 personnes gagnent entre 1000 et 3000 gourdes. Compte tenu du coût élevé de la vie, les ménages de 6 personnes arrivent difficilement à satisfaire même leur ration alimentaire journalière voire le paiement du loyer et de l'écolage des enfants. La plupart de ces ménages vivent dans des conditions infra humaines.</w:t>
            </w:r>
          </w:p>
          <w:p w14:paraId="1F67BB2A" w14:textId="77777777" w:rsidR="00800C1F" w:rsidRPr="000F63CD" w:rsidRDefault="00800C1F">
            <w:pPr>
              <w:pStyle w:val="NormalWeb"/>
              <w:ind w:left="720"/>
              <w:rPr>
                <w:lang w:val="fr-FR"/>
              </w:rPr>
            </w:pPr>
            <w:r w:rsidRPr="000F63CD">
              <w:rPr>
                <w:lang w:val="fr-FR"/>
              </w:rPr>
              <w:t xml:space="preserve">Cette tendance est maintenue lorsqu'on compare le revenu mensuel avec le type et le nombre de pièces de logement occupés par un ménage. Ainsi, on a pu voir que tant que le revenu des ménages est faible moins est le nombre de pièces de leur logement. Le tableau ci-dessous montre que les 80.0% des ménages qui gagnent moins de mille (1000) gourdes vivent dans une seule pièce de maison, et aucun des ménages se trouvant dans cette tranche de revenu ne vit dans trois ou cinq pièces de maison. Par contre, on voit que parmi les ménages qui gagnent six (6) milles gourdes et plus, c'est seulement 14.2 % d'entre eux qui vivent dans une seule pièce de logement et 42.90% vivent dans deux ou trois pièces. </w:t>
            </w:r>
          </w:p>
          <w:p w14:paraId="6984051C" w14:textId="77777777" w:rsidR="00800C1F" w:rsidRPr="000F63CD" w:rsidRDefault="00800C1F">
            <w:pPr>
              <w:pStyle w:val="NormalWeb"/>
              <w:ind w:left="720"/>
              <w:rPr>
                <w:lang w:val="fr-FR"/>
              </w:rPr>
            </w:pPr>
            <w:r w:rsidRPr="000F63CD">
              <w:rPr>
                <w:lang w:val="fr-FR"/>
              </w:rPr>
              <w:t xml:space="preserve">Tableau # 6.- Répartition de ménages selon leur tranche de revenu </w:t>
            </w:r>
          </w:p>
          <w:p w14:paraId="08C4EE9F" w14:textId="77777777" w:rsidR="00800C1F" w:rsidRPr="000F63CD" w:rsidRDefault="00800C1F">
            <w:pPr>
              <w:pStyle w:val="NormalWeb"/>
              <w:ind w:left="720"/>
              <w:rPr>
                <w:lang w:val="fr-FR"/>
              </w:rPr>
            </w:pPr>
            <w:r w:rsidRPr="000F63CD">
              <w:rPr>
                <w:lang w:val="fr-FR"/>
              </w:rPr>
              <w:t xml:space="preserve">et le nombre de pièces de leur maison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936"/>
              <w:gridCol w:w="1008"/>
              <w:gridCol w:w="1208"/>
              <w:gridCol w:w="1148"/>
              <w:gridCol w:w="1047"/>
            </w:tblGrid>
            <w:tr w:rsidR="00800C1F" w14:paraId="23368450"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6030F60"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3E717F89" w14:textId="77777777" w:rsidR="00800C1F" w:rsidRPr="000F63CD" w:rsidRDefault="00800C1F">
                  <w:pPr>
                    <w:pStyle w:val="NormalWeb"/>
                    <w:jc w:val="center"/>
                    <w:rPr>
                      <w:lang w:val="fr-FR"/>
                    </w:rPr>
                  </w:pPr>
                  <w:r w:rsidRPr="000F63CD">
                    <w:rPr>
                      <w:rStyle w:val="Strong"/>
                      <w:rFonts w:eastAsia="MS Mincho"/>
                      <w:lang w:val="fr-FR"/>
                    </w:rPr>
                    <w:t>Tranche de revenu</w:t>
                  </w:r>
                </w:p>
              </w:tc>
            </w:tr>
            <w:tr w:rsidR="00800C1F" w14:paraId="223074F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D7EA6DC" w14:textId="77777777" w:rsidR="00800C1F" w:rsidRPr="000F63CD" w:rsidRDefault="00800C1F">
                  <w:pPr>
                    <w:pStyle w:val="NormalWeb"/>
                    <w:rPr>
                      <w:lang w:val="fr-FR"/>
                    </w:rPr>
                  </w:pPr>
                  <w:r w:rsidRPr="000F63CD">
                    <w:rPr>
                      <w:rStyle w:val="Strong"/>
                      <w:rFonts w:eastAsia="MS Mincho"/>
                      <w:lang w:val="fr-FR"/>
                    </w:rPr>
                    <w:t>Nombre de pièces</w:t>
                  </w:r>
                </w:p>
              </w:tc>
              <w:tc>
                <w:tcPr>
                  <w:tcW w:w="0" w:type="auto"/>
                  <w:tcBorders>
                    <w:top w:val="outset" w:sz="6" w:space="0" w:color="auto"/>
                    <w:left w:val="outset" w:sz="6" w:space="0" w:color="auto"/>
                    <w:bottom w:val="outset" w:sz="6" w:space="0" w:color="auto"/>
                    <w:right w:val="outset" w:sz="6" w:space="0" w:color="auto"/>
                  </w:tcBorders>
                  <w:hideMark/>
                </w:tcPr>
                <w:p w14:paraId="7ED42FCB" w14:textId="77777777" w:rsidR="00800C1F" w:rsidRPr="000F63CD" w:rsidRDefault="00800C1F">
                  <w:pPr>
                    <w:pStyle w:val="NormalWeb"/>
                    <w:jc w:val="center"/>
                    <w:rPr>
                      <w:lang w:val="fr-FR"/>
                    </w:rPr>
                  </w:pPr>
                  <w:r w:rsidRPr="000F63CD">
                    <w:rPr>
                      <w:rStyle w:val="Strong"/>
                      <w:rFonts w:eastAsia="MS Mincho"/>
                      <w:lang w:val="fr-FR"/>
                    </w:rPr>
                    <w:t xml:space="preserve">&lt;1000 </w:t>
                  </w:r>
                </w:p>
              </w:tc>
              <w:tc>
                <w:tcPr>
                  <w:tcW w:w="0" w:type="auto"/>
                  <w:tcBorders>
                    <w:top w:val="outset" w:sz="6" w:space="0" w:color="auto"/>
                    <w:left w:val="outset" w:sz="6" w:space="0" w:color="auto"/>
                    <w:bottom w:val="outset" w:sz="6" w:space="0" w:color="auto"/>
                    <w:right w:val="outset" w:sz="6" w:space="0" w:color="auto"/>
                  </w:tcBorders>
                  <w:hideMark/>
                </w:tcPr>
                <w:p w14:paraId="2D3A71EA" w14:textId="77777777" w:rsidR="00800C1F" w:rsidRPr="000F63CD" w:rsidRDefault="00800C1F">
                  <w:pPr>
                    <w:pStyle w:val="NormalWeb"/>
                    <w:jc w:val="center"/>
                    <w:rPr>
                      <w:lang w:val="fr-FR"/>
                    </w:rPr>
                  </w:pPr>
                  <w:r w:rsidRPr="000F63CD">
                    <w:rPr>
                      <w:rStyle w:val="Strong"/>
                      <w:rFonts w:eastAsia="MS Mincho"/>
                      <w:lang w:val="fr-FR"/>
                    </w:rPr>
                    <w:t xml:space="preserve">1000- 3000 </w:t>
                  </w:r>
                </w:p>
              </w:tc>
              <w:tc>
                <w:tcPr>
                  <w:tcW w:w="0" w:type="auto"/>
                  <w:tcBorders>
                    <w:top w:val="outset" w:sz="6" w:space="0" w:color="auto"/>
                    <w:left w:val="outset" w:sz="6" w:space="0" w:color="auto"/>
                    <w:bottom w:val="outset" w:sz="6" w:space="0" w:color="auto"/>
                    <w:right w:val="outset" w:sz="6" w:space="0" w:color="auto"/>
                  </w:tcBorders>
                  <w:hideMark/>
                </w:tcPr>
                <w:p w14:paraId="3630D887" w14:textId="77777777" w:rsidR="00800C1F" w:rsidRPr="000F63CD" w:rsidRDefault="00800C1F">
                  <w:pPr>
                    <w:pStyle w:val="NormalWeb"/>
                    <w:jc w:val="center"/>
                    <w:rPr>
                      <w:lang w:val="fr-FR"/>
                    </w:rPr>
                  </w:pPr>
                  <w:r w:rsidRPr="000F63CD">
                    <w:rPr>
                      <w:rStyle w:val="Strong"/>
                      <w:rFonts w:eastAsia="MS Mincho"/>
                      <w:lang w:val="fr-FR"/>
                    </w:rPr>
                    <w:t>4000-5000</w:t>
                  </w:r>
                </w:p>
              </w:tc>
              <w:tc>
                <w:tcPr>
                  <w:tcW w:w="0" w:type="auto"/>
                  <w:tcBorders>
                    <w:top w:val="outset" w:sz="6" w:space="0" w:color="auto"/>
                    <w:left w:val="outset" w:sz="6" w:space="0" w:color="auto"/>
                    <w:bottom w:val="outset" w:sz="6" w:space="0" w:color="auto"/>
                    <w:right w:val="outset" w:sz="6" w:space="0" w:color="auto"/>
                  </w:tcBorders>
                  <w:hideMark/>
                </w:tcPr>
                <w:p w14:paraId="0AEF8791" w14:textId="77777777" w:rsidR="00800C1F" w:rsidRPr="000F63CD" w:rsidRDefault="00800C1F">
                  <w:pPr>
                    <w:pStyle w:val="NormalWeb"/>
                    <w:jc w:val="center"/>
                    <w:rPr>
                      <w:lang w:val="fr-FR"/>
                    </w:rPr>
                  </w:pPr>
                  <w:r w:rsidRPr="000F63CD">
                    <w:rPr>
                      <w:rStyle w:val="Strong"/>
                      <w:rFonts w:eastAsia="MS Mincho"/>
                      <w:lang w:val="fr-FR"/>
                    </w:rPr>
                    <w:t>6000 et +</w:t>
                  </w:r>
                </w:p>
              </w:tc>
            </w:tr>
            <w:tr w:rsidR="00800C1F" w14:paraId="7DB7848D"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803A615" w14:textId="77777777" w:rsidR="00800C1F" w:rsidRPr="000F63CD" w:rsidRDefault="00800C1F">
                  <w:pPr>
                    <w:pStyle w:val="NormalWeb"/>
                    <w:jc w:val="center"/>
                    <w:rPr>
                      <w:lang w:val="fr-FR"/>
                    </w:rPr>
                  </w:pPr>
                  <w:r w:rsidRPr="000F63CD">
                    <w:rPr>
                      <w:lang w:val="fr-FR"/>
                    </w:rPr>
                    <w:t>1</w:t>
                  </w:r>
                </w:p>
              </w:tc>
              <w:tc>
                <w:tcPr>
                  <w:tcW w:w="0" w:type="auto"/>
                  <w:tcBorders>
                    <w:top w:val="outset" w:sz="6" w:space="0" w:color="auto"/>
                    <w:left w:val="outset" w:sz="6" w:space="0" w:color="auto"/>
                    <w:bottom w:val="outset" w:sz="6" w:space="0" w:color="auto"/>
                    <w:right w:val="outset" w:sz="6" w:space="0" w:color="auto"/>
                  </w:tcBorders>
                  <w:hideMark/>
                </w:tcPr>
                <w:p w14:paraId="7F074D9D" w14:textId="77777777" w:rsidR="00800C1F" w:rsidRPr="000F63CD" w:rsidRDefault="00800C1F">
                  <w:pPr>
                    <w:pStyle w:val="NormalWeb"/>
                    <w:jc w:val="center"/>
                    <w:rPr>
                      <w:lang w:val="fr-FR"/>
                    </w:rPr>
                  </w:pPr>
                  <w:r w:rsidRPr="000F63CD">
                    <w:rPr>
                      <w:lang w:val="fr-FR"/>
                    </w:rPr>
                    <w:t>80.00%</w:t>
                  </w:r>
                </w:p>
              </w:tc>
              <w:tc>
                <w:tcPr>
                  <w:tcW w:w="0" w:type="auto"/>
                  <w:tcBorders>
                    <w:top w:val="outset" w:sz="6" w:space="0" w:color="auto"/>
                    <w:left w:val="outset" w:sz="6" w:space="0" w:color="auto"/>
                    <w:bottom w:val="outset" w:sz="6" w:space="0" w:color="auto"/>
                    <w:right w:val="outset" w:sz="6" w:space="0" w:color="auto"/>
                  </w:tcBorders>
                  <w:hideMark/>
                </w:tcPr>
                <w:p w14:paraId="56398602" w14:textId="77777777" w:rsidR="00800C1F" w:rsidRPr="000F63CD" w:rsidRDefault="00800C1F">
                  <w:pPr>
                    <w:pStyle w:val="NormalWeb"/>
                    <w:jc w:val="center"/>
                    <w:rPr>
                      <w:lang w:val="fr-FR"/>
                    </w:rPr>
                  </w:pPr>
                  <w:r w:rsidRPr="000F63CD">
                    <w:rPr>
                      <w:lang w:val="fr-FR"/>
                    </w:rPr>
                    <w:t>70.80%</w:t>
                  </w:r>
                </w:p>
              </w:tc>
              <w:tc>
                <w:tcPr>
                  <w:tcW w:w="0" w:type="auto"/>
                  <w:tcBorders>
                    <w:top w:val="outset" w:sz="6" w:space="0" w:color="auto"/>
                    <w:left w:val="outset" w:sz="6" w:space="0" w:color="auto"/>
                    <w:bottom w:val="outset" w:sz="6" w:space="0" w:color="auto"/>
                    <w:right w:val="outset" w:sz="6" w:space="0" w:color="auto"/>
                  </w:tcBorders>
                  <w:hideMark/>
                </w:tcPr>
                <w:p w14:paraId="77D6CBDF" w14:textId="77777777" w:rsidR="00800C1F" w:rsidRPr="000F63CD" w:rsidRDefault="00800C1F">
                  <w:pPr>
                    <w:pStyle w:val="NormalWeb"/>
                    <w:jc w:val="center"/>
                    <w:rPr>
                      <w:lang w:val="fr-FR"/>
                    </w:rPr>
                  </w:pPr>
                  <w:r w:rsidRPr="000F63CD">
                    <w:rPr>
                      <w:lang w:val="fr-FR"/>
                    </w:rPr>
                    <w:t>40.00%</w:t>
                  </w:r>
                </w:p>
              </w:tc>
              <w:tc>
                <w:tcPr>
                  <w:tcW w:w="0" w:type="auto"/>
                  <w:tcBorders>
                    <w:top w:val="outset" w:sz="6" w:space="0" w:color="auto"/>
                    <w:left w:val="outset" w:sz="6" w:space="0" w:color="auto"/>
                    <w:bottom w:val="outset" w:sz="6" w:space="0" w:color="auto"/>
                    <w:right w:val="outset" w:sz="6" w:space="0" w:color="auto"/>
                  </w:tcBorders>
                  <w:hideMark/>
                </w:tcPr>
                <w:p w14:paraId="06581F5A" w14:textId="77777777" w:rsidR="00800C1F" w:rsidRPr="000F63CD" w:rsidRDefault="00800C1F">
                  <w:pPr>
                    <w:pStyle w:val="NormalWeb"/>
                    <w:jc w:val="center"/>
                    <w:rPr>
                      <w:lang w:val="fr-FR"/>
                    </w:rPr>
                  </w:pPr>
                  <w:r w:rsidRPr="000F63CD">
                    <w:rPr>
                      <w:lang w:val="fr-FR"/>
                    </w:rPr>
                    <w:t>14.20%</w:t>
                  </w:r>
                </w:p>
              </w:tc>
            </w:tr>
            <w:tr w:rsidR="00800C1F" w14:paraId="7E3CDA1C"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46512A8"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34896D35" w14:textId="77777777" w:rsidR="00800C1F" w:rsidRPr="000F63CD" w:rsidRDefault="00800C1F">
                  <w:pPr>
                    <w:pStyle w:val="NormalWeb"/>
                    <w:jc w:val="center"/>
                    <w:rPr>
                      <w:lang w:val="fr-FR"/>
                    </w:rPr>
                  </w:pPr>
                  <w:r w:rsidRPr="000F63CD">
                    <w:rPr>
                      <w:lang w:val="fr-FR"/>
                    </w:rPr>
                    <w:t>20.00%</w:t>
                  </w:r>
                </w:p>
              </w:tc>
              <w:tc>
                <w:tcPr>
                  <w:tcW w:w="0" w:type="auto"/>
                  <w:tcBorders>
                    <w:top w:val="outset" w:sz="6" w:space="0" w:color="auto"/>
                    <w:left w:val="outset" w:sz="6" w:space="0" w:color="auto"/>
                    <w:bottom w:val="outset" w:sz="6" w:space="0" w:color="auto"/>
                    <w:right w:val="outset" w:sz="6" w:space="0" w:color="auto"/>
                  </w:tcBorders>
                  <w:hideMark/>
                </w:tcPr>
                <w:p w14:paraId="172F4A3F" w14:textId="77777777" w:rsidR="00800C1F" w:rsidRPr="000F63CD" w:rsidRDefault="00800C1F">
                  <w:pPr>
                    <w:pStyle w:val="NormalWeb"/>
                    <w:jc w:val="center"/>
                    <w:rPr>
                      <w:lang w:val="fr-FR"/>
                    </w:rPr>
                  </w:pPr>
                  <w:r w:rsidRPr="000F63CD">
                    <w:rPr>
                      <w:lang w:val="fr-FR"/>
                    </w:rPr>
                    <w:t>18.8%</w:t>
                  </w:r>
                </w:p>
              </w:tc>
              <w:tc>
                <w:tcPr>
                  <w:tcW w:w="0" w:type="auto"/>
                  <w:tcBorders>
                    <w:top w:val="outset" w:sz="6" w:space="0" w:color="auto"/>
                    <w:left w:val="outset" w:sz="6" w:space="0" w:color="auto"/>
                    <w:bottom w:val="outset" w:sz="6" w:space="0" w:color="auto"/>
                    <w:right w:val="outset" w:sz="6" w:space="0" w:color="auto"/>
                  </w:tcBorders>
                  <w:hideMark/>
                </w:tcPr>
                <w:p w14:paraId="0C400B03" w14:textId="77777777" w:rsidR="00800C1F" w:rsidRPr="000F63CD" w:rsidRDefault="00800C1F">
                  <w:pPr>
                    <w:pStyle w:val="NormalWeb"/>
                    <w:jc w:val="center"/>
                    <w:rPr>
                      <w:lang w:val="fr-FR"/>
                    </w:rPr>
                  </w:pPr>
                  <w:r w:rsidRPr="000F63CD">
                    <w:rPr>
                      <w:lang w:val="fr-FR"/>
                    </w:rPr>
                    <w:t>45.00%</w:t>
                  </w:r>
                </w:p>
              </w:tc>
              <w:tc>
                <w:tcPr>
                  <w:tcW w:w="0" w:type="auto"/>
                  <w:tcBorders>
                    <w:top w:val="outset" w:sz="6" w:space="0" w:color="auto"/>
                    <w:left w:val="outset" w:sz="6" w:space="0" w:color="auto"/>
                    <w:bottom w:val="outset" w:sz="6" w:space="0" w:color="auto"/>
                    <w:right w:val="outset" w:sz="6" w:space="0" w:color="auto"/>
                  </w:tcBorders>
                  <w:hideMark/>
                </w:tcPr>
                <w:p w14:paraId="0FF32771" w14:textId="77777777" w:rsidR="00800C1F" w:rsidRPr="000F63CD" w:rsidRDefault="00800C1F">
                  <w:pPr>
                    <w:pStyle w:val="NormalWeb"/>
                    <w:jc w:val="center"/>
                    <w:rPr>
                      <w:lang w:val="fr-FR"/>
                    </w:rPr>
                  </w:pPr>
                  <w:r w:rsidRPr="000F63CD">
                    <w:rPr>
                      <w:lang w:val="fr-FR"/>
                    </w:rPr>
                    <w:t>42.90%</w:t>
                  </w:r>
                </w:p>
              </w:tc>
            </w:tr>
            <w:tr w:rsidR="00800C1F" w14:paraId="180FE36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F886FFC" w14:textId="77777777" w:rsidR="00800C1F" w:rsidRPr="000F63CD" w:rsidRDefault="00800C1F">
                  <w:pPr>
                    <w:pStyle w:val="NormalWeb"/>
                    <w:jc w:val="center"/>
                    <w:rPr>
                      <w:lang w:val="fr-FR"/>
                    </w:rPr>
                  </w:pPr>
                  <w:r w:rsidRPr="000F63CD">
                    <w:rPr>
                      <w:lang w:val="fr-FR"/>
                    </w:rPr>
                    <w:t>3-5</w:t>
                  </w:r>
                </w:p>
              </w:tc>
              <w:tc>
                <w:tcPr>
                  <w:tcW w:w="0" w:type="auto"/>
                  <w:tcBorders>
                    <w:top w:val="outset" w:sz="6" w:space="0" w:color="auto"/>
                    <w:left w:val="outset" w:sz="6" w:space="0" w:color="auto"/>
                    <w:bottom w:val="outset" w:sz="6" w:space="0" w:color="auto"/>
                    <w:right w:val="outset" w:sz="6" w:space="0" w:color="auto"/>
                  </w:tcBorders>
                  <w:hideMark/>
                </w:tcPr>
                <w:p w14:paraId="303D14A7"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24E191E" w14:textId="77777777" w:rsidR="00800C1F" w:rsidRPr="000F63CD" w:rsidRDefault="00800C1F">
                  <w:pPr>
                    <w:pStyle w:val="NormalWeb"/>
                    <w:jc w:val="center"/>
                    <w:rPr>
                      <w:lang w:val="fr-FR"/>
                    </w:rPr>
                  </w:pPr>
                  <w:r w:rsidRPr="000F63CD">
                    <w:rPr>
                      <w:lang w:val="fr-FR"/>
                    </w:rPr>
                    <w:t>10.40%</w:t>
                  </w:r>
                </w:p>
              </w:tc>
              <w:tc>
                <w:tcPr>
                  <w:tcW w:w="0" w:type="auto"/>
                  <w:tcBorders>
                    <w:top w:val="outset" w:sz="6" w:space="0" w:color="auto"/>
                    <w:left w:val="outset" w:sz="6" w:space="0" w:color="auto"/>
                    <w:bottom w:val="outset" w:sz="6" w:space="0" w:color="auto"/>
                    <w:right w:val="outset" w:sz="6" w:space="0" w:color="auto"/>
                  </w:tcBorders>
                  <w:hideMark/>
                </w:tcPr>
                <w:p w14:paraId="7926748E" w14:textId="77777777" w:rsidR="00800C1F" w:rsidRPr="000F63CD" w:rsidRDefault="00800C1F">
                  <w:pPr>
                    <w:pStyle w:val="NormalWeb"/>
                    <w:jc w:val="center"/>
                    <w:rPr>
                      <w:lang w:val="fr-FR"/>
                    </w:rPr>
                  </w:pPr>
                  <w:r w:rsidRPr="000F63CD">
                    <w:rPr>
                      <w:lang w:val="fr-FR"/>
                    </w:rPr>
                    <w:t>15.00%</w:t>
                  </w:r>
                </w:p>
              </w:tc>
              <w:tc>
                <w:tcPr>
                  <w:tcW w:w="0" w:type="auto"/>
                  <w:tcBorders>
                    <w:top w:val="outset" w:sz="6" w:space="0" w:color="auto"/>
                    <w:left w:val="outset" w:sz="6" w:space="0" w:color="auto"/>
                    <w:bottom w:val="outset" w:sz="6" w:space="0" w:color="auto"/>
                    <w:right w:val="outset" w:sz="6" w:space="0" w:color="auto"/>
                  </w:tcBorders>
                  <w:hideMark/>
                </w:tcPr>
                <w:p w14:paraId="53525190" w14:textId="77777777" w:rsidR="00800C1F" w:rsidRPr="000F63CD" w:rsidRDefault="00800C1F">
                  <w:pPr>
                    <w:pStyle w:val="NormalWeb"/>
                    <w:jc w:val="center"/>
                    <w:rPr>
                      <w:lang w:val="fr-FR"/>
                    </w:rPr>
                  </w:pPr>
                  <w:r w:rsidRPr="000F63CD">
                    <w:rPr>
                      <w:lang w:val="fr-FR"/>
                    </w:rPr>
                    <w:t>42.90%</w:t>
                  </w:r>
                </w:p>
              </w:tc>
            </w:tr>
            <w:tr w:rsidR="00800C1F" w14:paraId="399CB00C"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4936A9D"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166DE979" w14:textId="77777777" w:rsidR="00800C1F" w:rsidRPr="000F63CD" w:rsidRDefault="00800C1F">
                  <w:pPr>
                    <w:pStyle w:val="NormalWeb"/>
                    <w:jc w:val="center"/>
                    <w:rPr>
                      <w:lang w:val="fr-FR"/>
                    </w:rPr>
                  </w:pPr>
                  <w:r w:rsidRPr="000F63CD">
                    <w:rPr>
                      <w:rStyle w:val="Strong"/>
                      <w:rFonts w:eastAsia="MS Mincho"/>
                      <w:lang w:val="fr-FR"/>
                    </w:rPr>
                    <w:t>100.00%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1A271AB" w14:textId="77777777" w:rsidR="00800C1F" w:rsidRPr="000F63CD" w:rsidRDefault="00800C1F">
                  <w:pPr>
                    <w:pStyle w:val="NormalWeb"/>
                    <w:jc w:val="center"/>
                    <w:rPr>
                      <w:lang w:val="fr-FR"/>
                    </w:rPr>
                  </w:pPr>
                  <w:r w:rsidRPr="000F63CD">
                    <w:rPr>
                      <w:rStyle w:val="Strong"/>
                      <w:rFonts w:eastAsia="MS Mincho"/>
                      <w:lang w:val="fr-FR"/>
                    </w:rPr>
                    <w:t>100.00%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FEF7521" w14:textId="77777777" w:rsidR="00800C1F" w:rsidRPr="000F63CD" w:rsidRDefault="00800C1F">
                  <w:pPr>
                    <w:pStyle w:val="NormalWeb"/>
                    <w:jc w:val="center"/>
                    <w:rPr>
                      <w:lang w:val="fr-FR"/>
                    </w:rPr>
                  </w:pPr>
                  <w:r w:rsidRPr="000F63CD">
                    <w:rPr>
                      <w:rStyle w:val="Strong"/>
                      <w:rFonts w:eastAsia="MS Mincho"/>
                      <w:lang w:val="fr-FR"/>
                    </w:rPr>
                    <w:t>100.00%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406D3BD2" w14:textId="77777777" w:rsidR="00800C1F" w:rsidRPr="000F63CD" w:rsidRDefault="00800C1F">
                  <w:pPr>
                    <w:pStyle w:val="NormalWeb"/>
                    <w:jc w:val="center"/>
                    <w:rPr>
                      <w:lang w:val="fr-FR"/>
                    </w:rPr>
                  </w:pPr>
                  <w:r w:rsidRPr="000F63CD">
                    <w:rPr>
                      <w:rStyle w:val="Strong"/>
                      <w:rFonts w:eastAsia="MS Mincho"/>
                      <w:lang w:val="fr-FR"/>
                    </w:rPr>
                    <w:t>100.00%</w:t>
                  </w:r>
                </w:p>
              </w:tc>
            </w:tr>
            <w:tr w:rsidR="00800C1F" w14:paraId="2CB69141"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1A7E2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2663DB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75A5B0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062718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BA965E2" w14:textId="77777777" w:rsidR="00800C1F" w:rsidRDefault="00800C1F"/>
              </w:tc>
            </w:tr>
          </w:tbl>
          <w:p w14:paraId="72EF31B8" w14:textId="77777777" w:rsidR="00800C1F" w:rsidRPr="000F63CD" w:rsidRDefault="00800C1F">
            <w:pPr>
              <w:pStyle w:val="NormalWeb"/>
              <w:ind w:left="720"/>
              <w:rPr>
                <w:lang w:val="fr-FR"/>
              </w:rPr>
            </w:pPr>
            <w:r w:rsidRPr="000F63CD">
              <w:rPr>
                <w:lang w:val="fr-FR"/>
              </w:rPr>
              <w:t>Sources : Enquêtes de terrain, février- mars 2001</w:t>
            </w:r>
          </w:p>
          <w:p w14:paraId="5D534824" w14:textId="77777777" w:rsidR="00800C1F" w:rsidRPr="000F63CD" w:rsidRDefault="00800C1F">
            <w:pPr>
              <w:pStyle w:val="NormalWeb"/>
              <w:ind w:left="720"/>
              <w:rPr>
                <w:lang w:val="fr-FR"/>
              </w:rPr>
            </w:pPr>
            <w:r w:rsidRPr="000F63CD">
              <w:rPr>
                <w:lang w:val="fr-FR"/>
              </w:rPr>
              <w:t>Les gens mènent un mode de vie qui témoigne de l'extrême pauvreté dans laquelle ils végètent. Mais, cela est vraiment criant quand tous ces gens ne disposent pas de latrines et doivent payer jusqu'à deux (2) gourdes à chaque fois qu'ils doivent satisfaire ce besoin.</w:t>
            </w:r>
          </w:p>
          <w:p w14:paraId="5F038749" w14:textId="77777777" w:rsidR="00800C1F" w:rsidRPr="000F63CD" w:rsidRDefault="00800C1F">
            <w:pPr>
              <w:pStyle w:val="NormalWeb"/>
              <w:ind w:left="720"/>
              <w:rPr>
                <w:lang w:val="fr-FR"/>
              </w:rPr>
            </w:pPr>
            <w:r w:rsidRPr="000F63CD">
              <w:rPr>
                <w:lang w:val="fr-FR"/>
              </w:rPr>
              <w:t>Bref, on peut dire que même les gens qui arrivent à se doter d'une activité économique dans le micro commerce sont confrontés au problème de financement. Ainsi, ils n'ont recours qu'aux emprunts à des taux usuraires. Tout devient sombre en ce qui concerne l'avenir économique et social des habitants de La Saline avec une population qui ne cesse de croître de façon vertigineuse. Les habitants de ce bidonville acceptent de mener n'importe quel type d'activité économique pour faire face aux multiples besoins quotidiens de leur famille. En outre, il est à signaler que 85% des gens ont avoué avoir gagné un revenu supérieur à ce qu'ils avaient lorsqu'ils étaient en province. Mais, leur situation ne s'est pas améliorée pour autant (voir annexe, tableau # 6.1).</w:t>
            </w:r>
          </w:p>
          <w:p w14:paraId="2569DF2D" w14:textId="77777777" w:rsidR="00800C1F" w:rsidRDefault="00800C1F">
            <w:pPr>
              <w:pStyle w:val="Heading2"/>
              <w:ind w:left="720"/>
            </w:pPr>
            <w:bookmarkStart w:id="1691" w:name="toc113"/>
            <w:bookmarkStart w:id="1692" w:name="_Toc13467008"/>
            <w:bookmarkStart w:id="1693" w:name="_Toc13384926"/>
            <w:bookmarkStart w:id="1694" w:name="_Toc13292934"/>
            <w:bookmarkStart w:id="1695" w:name="_Toc12951309"/>
            <w:bookmarkStart w:id="1696" w:name="_Toc12780655"/>
            <w:bookmarkStart w:id="1697" w:name="_Toc11133926"/>
            <w:bookmarkStart w:id="1698" w:name="_Toc11133690"/>
            <w:bookmarkStart w:id="1699" w:name="_Toc11133379"/>
            <w:bookmarkStart w:id="1700" w:name="_Toc11133242"/>
            <w:bookmarkStart w:id="1701" w:name="_Toc9750797"/>
            <w:bookmarkStart w:id="1702" w:name="_Toc7319580"/>
            <w:bookmarkStart w:id="1703" w:name="_Toc7252686"/>
            <w:bookmarkStart w:id="1704" w:name="_Toc7248564"/>
            <w:bookmarkStart w:id="1705" w:name="_Toc6975019"/>
            <w:bookmarkStart w:id="1706" w:name="_Toc6639970"/>
            <w:bookmarkStart w:id="1707" w:name="_Toc6634194"/>
            <w:bookmarkStart w:id="1708" w:name="_Toc6039194"/>
            <w:bookmarkStart w:id="1709" w:name="_Toc4291753"/>
            <w:bookmarkStart w:id="1710" w:name="_Toc3965942"/>
            <w:bookmarkStart w:id="1711" w:name="_Toc3964068"/>
            <w:bookmarkStart w:id="1712" w:name="_Toc3960814"/>
            <w:bookmarkStart w:id="1713" w:name="_Toc3960670"/>
            <w:bookmarkStart w:id="1714" w:name="_Toc2743367"/>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r>
              <w:t>4.6.- Causes de la localisation de La Saline dans cette partie de la capitale</w:t>
            </w:r>
          </w:p>
          <w:p w14:paraId="69A38B26" w14:textId="77777777" w:rsidR="00800C1F" w:rsidRPr="000F63CD" w:rsidRDefault="00800C1F">
            <w:pPr>
              <w:pStyle w:val="NormalWeb"/>
              <w:ind w:left="720"/>
              <w:rPr>
                <w:lang w:val="fr-FR"/>
              </w:rPr>
            </w:pPr>
            <w:r w:rsidRPr="000F63CD">
              <w:rPr>
                <w:lang w:val="fr-FR"/>
              </w:rPr>
              <w:t xml:space="preserve">Cette partie de l'étude va tenter de démontrer les causes entraînant la localisation du quartier La Saline dans cette partie de la capitale. </w:t>
            </w:r>
          </w:p>
          <w:p w14:paraId="421E2DC9" w14:textId="77777777" w:rsidR="00800C1F" w:rsidRDefault="00800C1F">
            <w:pPr>
              <w:pStyle w:val="Heading3"/>
              <w:ind w:left="720"/>
            </w:pPr>
            <w:bookmarkStart w:id="1715" w:name="toc116"/>
            <w:bookmarkStart w:id="1716" w:name="toc115"/>
            <w:bookmarkStart w:id="1717" w:name="_Toc13467009"/>
            <w:bookmarkStart w:id="1718" w:name="_Toc13384927"/>
            <w:bookmarkStart w:id="1719" w:name="_Toc13292935"/>
            <w:bookmarkStart w:id="1720" w:name="_Toc12951310"/>
            <w:bookmarkStart w:id="1721" w:name="_Toc12780656"/>
            <w:bookmarkStart w:id="1722" w:name="_Toc11133927"/>
            <w:bookmarkStart w:id="1723" w:name="_Toc11133691"/>
            <w:bookmarkStart w:id="1724" w:name="_Toc11133380"/>
            <w:bookmarkStart w:id="1725" w:name="_Toc11133243"/>
            <w:bookmarkStart w:id="1726" w:name="_Toc9750798"/>
            <w:bookmarkStart w:id="1727" w:name="_Toc7319581"/>
            <w:bookmarkStart w:id="1728" w:name="_Toc7252687"/>
            <w:bookmarkStart w:id="1729" w:name="_Toc7248565"/>
            <w:bookmarkStart w:id="1730" w:name="_Toc6975020"/>
            <w:bookmarkStart w:id="1731" w:name="_Toc6639971"/>
            <w:bookmarkStart w:id="1732" w:name="_Toc6634195"/>
            <w:bookmarkStart w:id="1733" w:name="_Toc6039195"/>
            <w:bookmarkStart w:id="1734" w:name="_Toc4291754"/>
            <w:bookmarkStart w:id="1735" w:name="_Toc3965943"/>
            <w:bookmarkStart w:id="1736" w:name="_Toc3964069"/>
            <w:bookmarkStart w:id="1737" w:name="_Toc3960815"/>
            <w:bookmarkStart w:id="1738" w:name="_Toc3960671"/>
            <w:bookmarkStart w:id="1739" w:name="_Toc2743368"/>
            <w:bookmarkStart w:id="1740" w:name="toc1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r>
              <w:t xml:space="preserve">4.6.1.- Causes sociologiques et migratoires </w:t>
            </w:r>
          </w:p>
          <w:p w14:paraId="1ACF50F6" w14:textId="77777777" w:rsidR="00800C1F" w:rsidRPr="000F63CD" w:rsidRDefault="00800C1F">
            <w:pPr>
              <w:pStyle w:val="NormalWeb"/>
              <w:ind w:left="720"/>
              <w:rPr>
                <w:lang w:val="fr-FR"/>
              </w:rPr>
            </w:pPr>
            <w:r w:rsidRPr="000F63CD">
              <w:rPr>
                <w:lang w:val="fr-FR"/>
              </w:rPr>
              <w:t xml:space="preserve">Les gens qui sont fraîchement arrivés à la capitale prennent parfois l'habitude de dormir dans les camions, sous les galeries des magasins constituant leur centre de refuge provisoire. Ce sont, pour la plupart, ces gens se trouvant dans une situation économique délicate qui envahissent les terrains vacants pour se constituer un logement de bas standard. Ces nouveaux migrants s'orientent le plus souvent vers les zones déjà habitées par des gens à faible revenu. Ce choix est souvent fait en fonction, du lien de parenté entre les gens, du moins par ce qu'ils sont originaires d'une même province. </w:t>
            </w:r>
          </w:p>
          <w:p w14:paraId="1E61B826" w14:textId="77777777" w:rsidR="00800C1F" w:rsidRPr="000F63CD" w:rsidRDefault="00800C1F">
            <w:pPr>
              <w:pStyle w:val="NormalWeb"/>
              <w:ind w:left="720"/>
              <w:rPr>
                <w:lang w:val="fr-FR"/>
              </w:rPr>
            </w:pPr>
            <w:r w:rsidRPr="000F63CD">
              <w:rPr>
                <w:lang w:val="fr-FR"/>
              </w:rPr>
              <w:t xml:space="preserve">En effet, le tableau suivant indique que 96.5% des ménages sont composés des gens provenant d'une même province et 85% des ménages sont composés de gens ayant entre eux des liens de parenté. Donc, du point de vue sociologique et migratoire, La Saline va continuer encore à s'agglomérer tant que l'extrême pauvreté des familles rurales ne soit atténuée. </w:t>
            </w:r>
          </w:p>
          <w:p w14:paraId="25E247EC" w14:textId="77777777" w:rsidR="00800C1F" w:rsidRPr="000F63CD" w:rsidRDefault="00800C1F">
            <w:pPr>
              <w:pStyle w:val="NormalWeb"/>
              <w:ind w:left="720"/>
              <w:rPr>
                <w:lang w:val="fr-FR"/>
              </w:rPr>
            </w:pPr>
            <w:bookmarkStart w:id="1741" w:name="_Toc12951311"/>
            <w:bookmarkStart w:id="1742" w:name="_Toc12780657"/>
            <w:bookmarkStart w:id="1743" w:name="_Toc11133928"/>
            <w:bookmarkStart w:id="1744" w:name="_Toc11133692"/>
            <w:bookmarkStart w:id="1745" w:name="_Toc11133381"/>
            <w:bookmarkStart w:id="1746" w:name="_Toc11133244"/>
            <w:bookmarkStart w:id="1747" w:name="_Toc9750799"/>
            <w:bookmarkStart w:id="1748" w:name="_Toc7319582"/>
            <w:bookmarkStart w:id="1749" w:name="_Toc7252688"/>
            <w:bookmarkStart w:id="1750" w:name="_Toc7248566"/>
            <w:bookmarkStart w:id="1751" w:name="_Toc6975021"/>
            <w:bookmarkStart w:id="1752" w:name="_Toc6639972"/>
            <w:bookmarkStart w:id="1753" w:name="_Toc6634196"/>
            <w:bookmarkStart w:id="1754" w:name="_Toc6039196"/>
            <w:bookmarkStart w:id="1755" w:name="_Toc4291755"/>
            <w:bookmarkStart w:id="1756" w:name="_Toc3965944"/>
            <w:bookmarkStart w:id="1757" w:name="_Toc3964070"/>
            <w:bookmarkStart w:id="1758" w:name="_Toc3960816"/>
            <w:bookmarkStart w:id="1759" w:name="_Toc3960672"/>
            <w:bookmarkStart w:id="1760" w:name="_Toc2743369"/>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r w:rsidRPr="000F63CD">
              <w:rPr>
                <w:lang w:val="fr-FR"/>
              </w:rPr>
              <w:t>Tableaux # 8: Répartition des membres du ménage selon qu'ils viennent</w:t>
            </w:r>
          </w:p>
          <w:p w14:paraId="74EDF276" w14:textId="77777777" w:rsidR="00800C1F" w:rsidRPr="000F63CD" w:rsidRDefault="00800C1F">
            <w:pPr>
              <w:pStyle w:val="NormalWeb"/>
              <w:ind w:left="720"/>
              <w:rPr>
                <w:lang w:val="fr-FR"/>
              </w:rPr>
            </w:pPr>
            <w:r w:rsidRPr="000F63CD">
              <w:rPr>
                <w:lang w:val="fr-FR"/>
              </w:rPr>
              <w:t xml:space="preserve">d'une même province et le lien de parenté entre eux.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3"/>
              <w:gridCol w:w="1329"/>
              <w:gridCol w:w="1222"/>
              <w:gridCol w:w="1030"/>
              <w:gridCol w:w="528"/>
              <w:gridCol w:w="522"/>
              <w:gridCol w:w="670"/>
            </w:tblGrid>
            <w:tr w:rsidR="00800C1F" w14:paraId="1ABF1745"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77B8EE1" w14:textId="77777777" w:rsidR="00800C1F" w:rsidRPr="000F63CD" w:rsidRDefault="00800C1F">
                  <w:pPr>
                    <w:pStyle w:val="HTMLPreformatted"/>
                    <w:rPr>
                      <w:lang w:val="fr-FR"/>
                    </w:rPr>
                  </w:pPr>
                  <w:r w:rsidRPr="000F63CD">
                    <w:rPr>
                      <w:lang w:val="fr-FR"/>
                    </w:rPr>
                    <w:t xml:space="preserve"> </w:t>
                  </w:r>
                </w:p>
              </w:tc>
              <w:tc>
                <w:tcPr>
                  <w:tcW w:w="0" w:type="auto"/>
                  <w:gridSpan w:val="3"/>
                  <w:tcBorders>
                    <w:top w:val="outset" w:sz="6" w:space="0" w:color="auto"/>
                    <w:left w:val="outset" w:sz="6" w:space="0" w:color="auto"/>
                    <w:bottom w:val="outset" w:sz="6" w:space="0" w:color="auto"/>
                    <w:right w:val="outset" w:sz="6" w:space="0" w:color="auto"/>
                  </w:tcBorders>
                  <w:hideMark/>
                </w:tcPr>
                <w:p w14:paraId="0A252AE1" w14:textId="77777777" w:rsidR="00800C1F" w:rsidRPr="000F63CD" w:rsidRDefault="00800C1F">
                  <w:pPr>
                    <w:pStyle w:val="NormalWeb"/>
                    <w:jc w:val="center"/>
                    <w:rPr>
                      <w:lang w:val="fr-FR"/>
                    </w:rPr>
                  </w:pPr>
                  <w:r w:rsidRPr="000F63CD">
                    <w:rPr>
                      <w:rStyle w:val="Strong"/>
                      <w:rFonts w:eastAsia="MS Mincho"/>
                      <w:lang w:val="fr-FR"/>
                    </w:rPr>
                    <w:t>Lien entre les membre du ménage</w:t>
                  </w:r>
                </w:p>
              </w:tc>
              <w:tc>
                <w:tcPr>
                  <w:tcW w:w="0" w:type="auto"/>
                  <w:gridSpan w:val="3"/>
                  <w:tcBorders>
                    <w:top w:val="outset" w:sz="6" w:space="0" w:color="auto"/>
                    <w:left w:val="outset" w:sz="6" w:space="0" w:color="auto"/>
                    <w:bottom w:val="outset" w:sz="6" w:space="0" w:color="auto"/>
                    <w:right w:val="outset" w:sz="6" w:space="0" w:color="auto"/>
                  </w:tcBorders>
                  <w:hideMark/>
                </w:tcPr>
                <w:p w14:paraId="4EEAA4BF" w14:textId="77777777" w:rsidR="00800C1F" w:rsidRPr="000F63CD" w:rsidRDefault="00800C1F">
                  <w:pPr>
                    <w:pStyle w:val="NormalWeb"/>
                    <w:jc w:val="center"/>
                    <w:rPr>
                      <w:lang w:val="fr-FR"/>
                    </w:rPr>
                  </w:pPr>
                  <w:r w:rsidRPr="000F63CD">
                    <w:rPr>
                      <w:rStyle w:val="Strong"/>
                      <w:rFonts w:eastAsia="MS Mincho"/>
                      <w:lang w:val="fr-FR"/>
                    </w:rPr>
                    <w:t>Même province</w:t>
                  </w:r>
                </w:p>
              </w:tc>
            </w:tr>
            <w:tr w:rsidR="00800C1F" w14:paraId="582ADB2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FEC6A6A"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1BBB2EC4" w14:textId="77777777" w:rsidR="00800C1F" w:rsidRPr="000F63CD" w:rsidRDefault="00800C1F">
                  <w:pPr>
                    <w:pStyle w:val="NormalWeb"/>
                    <w:jc w:val="center"/>
                    <w:rPr>
                      <w:lang w:val="fr-FR"/>
                    </w:rPr>
                  </w:pPr>
                  <w:r w:rsidRPr="000F63CD">
                    <w:rPr>
                      <w:lang w:val="fr-FR"/>
                    </w:rPr>
                    <w:t>Famille</w:t>
                  </w:r>
                </w:p>
              </w:tc>
              <w:tc>
                <w:tcPr>
                  <w:tcW w:w="0" w:type="auto"/>
                  <w:tcBorders>
                    <w:top w:val="outset" w:sz="6" w:space="0" w:color="auto"/>
                    <w:left w:val="outset" w:sz="6" w:space="0" w:color="auto"/>
                    <w:bottom w:val="outset" w:sz="6" w:space="0" w:color="auto"/>
                    <w:right w:val="outset" w:sz="6" w:space="0" w:color="auto"/>
                  </w:tcBorders>
                  <w:hideMark/>
                </w:tcPr>
                <w:p w14:paraId="76FDC8E7" w14:textId="77777777" w:rsidR="00800C1F" w:rsidRPr="000F63CD" w:rsidRDefault="00800C1F">
                  <w:pPr>
                    <w:pStyle w:val="NormalWeb"/>
                    <w:jc w:val="center"/>
                    <w:rPr>
                      <w:lang w:val="fr-FR"/>
                    </w:rPr>
                  </w:pPr>
                  <w:r w:rsidRPr="000F63CD">
                    <w:rPr>
                      <w:lang w:val="fr-FR"/>
                    </w:rPr>
                    <w:t>Amitié</w:t>
                  </w:r>
                </w:p>
              </w:tc>
              <w:tc>
                <w:tcPr>
                  <w:tcW w:w="0" w:type="auto"/>
                  <w:tcBorders>
                    <w:top w:val="outset" w:sz="6" w:space="0" w:color="auto"/>
                    <w:left w:val="outset" w:sz="6" w:space="0" w:color="auto"/>
                    <w:bottom w:val="outset" w:sz="6" w:space="0" w:color="auto"/>
                    <w:right w:val="outset" w:sz="6" w:space="0" w:color="auto"/>
                  </w:tcBorders>
                  <w:hideMark/>
                </w:tcPr>
                <w:p w14:paraId="01112C80"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0AE4D13E" w14:textId="77777777" w:rsidR="00800C1F" w:rsidRPr="000F63CD" w:rsidRDefault="00800C1F">
                  <w:pPr>
                    <w:pStyle w:val="NormalWeb"/>
                    <w:jc w:val="center"/>
                    <w:rPr>
                      <w:lang w:val="fr-FR"/>
                    </w:rPr>
                  </w:pPr>
                  <w:r w:rsidRPr="000F63CD">
                    <w:rPr>
                      <w:lang w:val="fr-FR"/>
                    </w:rPr>
                    <w:t>Oui</w:t>
                  </w:r>
                </w:p>
              </w:tc>
              <w:tc>
                <w:tcPr>
                  <w:tcW w:w="0" w:type="auto"/>
                  <w:tcBorders>
                    <w:top w:val="outset" w:sz="6" w:space="0" w:color="auto"/>
                    <w:left w:val="outset" w:sz="6" w:space="0" w:color="auto"/>
                    <w:bottom w:val="outset" w:sz="6" w:space="0" w:color="auto"/>
                    <w:right w:val="outset" w:sz="6" w:space="0" w:color="auto"/>
                  </w:tcBorders>
                  <w:hideMark/>
                </w:tcPr>
                <w:p w14:paraId="073BE77C" w14:textId="77777777" w:rsidR="00800C1F" w:rsidRPr="000F63CD" w:rsidRDefault="00800C1F">
                  <w:pPr>
                    <w:pStyle w:val="NormalWeb"/>
                    <w:jc w:val="center"/>
                    <w:rPr>
                      <w:lang w:val="fr-FR"/>
                    </w:rPr>
                  </w:pPr>
                  <w:r w:rsidRPr="000F63CD">
                    <w:rPr>
                      <w:lang w:val="fr-FR"/>
                    </w:rPr>
                    <w:t>Non</w:t>
                  </w:r>
                </w:p>
              </w:tc>
              <w:tc>
                <w:tcPr>
                  <w:tcW w:w="0" w:type="auto"/>
                  <w:tcBorders>
                    <w:top w:val="outset" w:sz="6" w:space="0" w:color="auto"/>
                    <w:left w:val="outset" w:sz="6" w:space="0" w:color="auto"/>
                    <w:bottom w:val="outset" w:sz="6" w:space="0" w:color="auto"/>
                    <w:right w:val="outset" w:sz="6" w:space="0" w:color="auto"/>
                  </w:tcBorders>
                  <w:hideMark/>
                </w:tcPr>
                <w:p w14:paraId="202C2241"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0E487202"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F269749"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0686B685" w14:textId="77777777" w:rsidR="00800C1F" w:rsidRPr="000F63CD" w:rsidRDefault="00800C1F">
                  <w:pPr>
                    <w:pStyle w:val="NormalWeb"/>
                    <w:jc w:val="center"/>
                    <w:rPr>
                      <w:lang w:val="fr-FR"/>
                    </w:rPr>
                  </w:pPr>
                  <w:r w:rsidRPr="000F63CD">
                    <w:rPr>
                      <w:lang w:val="fr-FR"/>
                    </w:rPr>
                    <w:t>85</w:t>
                  </w:r>
                </w:p>
              </w:tc>
              <w:tc>
                <w:tcPr>
                  <w:tcW w:w="0" w:type="auto"/>
                  <w:vMerge w:val="restart"/>
                  <w:tcBorders>
                    <w:top w:val="outset" w:sz="6" w:space="0" w:color="auto"/>
                    <w:left w:val="outset" w:sz="6" w:space="0" w:color="auto"/>
                    <w:bottom w:val="outset" w:sz="6" w:space="0" w:color="auto"/>
                    <w:right w:val="outset" w:sz="6" w:space="0" w:color="auto"/>
                  </w:tcBorders>
                  <w:hideMark/>
                </w:tcPr>
                <w:p w14:paraId="7914CE7A" w14:textId="77777777" w:rsidR="00800C1F" w:rsidRPr="000F63CD" w:rsidRDefault="00800C1F">
                  <w:pPr>
                    <w:pStyle w:val="NormalWeb"/>
                    <w:jc w:val="center"/>
                    <w:rPr>
                      <w:lang w:val="fr-FR"/>
                    </w:rPr>
                  </w:pPr>
                  <w:r w:rsidRPr="000F63CD">
                    <w:rPr>
                      <w:lang w:val="fr-FR"/>
                    </w:rPr>
                    <w:t>15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E420712" w14:textId="77777777" w:rsidR="00800C1F" w:rsidRPr="000F63CD" w:rsidRDefault="00800C1F">
                  <w:pPr>
                    <w:pStyle w:val="NormalWeb"/>
                    <w:jc w:val="center"/>
                    <w:rPr>
                      <w:lang w:val="fr-FR"/>
                    </w:rPr>
                  </w:pPr>
                  <w:r w:rsidRPr="000F63CD">
                    <w:rPr>
                      <w:rStyle w:val="Strong"/>
                      <w:rFonts w:eastAsia="MS Mincho"/>
                      <w:lang w:val="fr-FR"/>
                    </w:rPr>
                    <w:t>100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61614FB" w14:textId="77777777" w:rsidR="00800C1F" w:rsidRPr="000F63CD" w:rsidRDefault="00800C1F">
                  <w:pPr>
                    <w:pStyle w:val="NormalWeb"/>
                    <w:jc w:val="center"/>
                    <w:rPr>
                      <w:lang w:val="fr-FR"/>
                    </w:rPr>
                  </w:pPr>
                  <w:r w:rsidRPr="000F63CD">
                    <w:rPr>
                      <w:lang w:val="fr-FR"/>
                    </w:rPr>
                    <w:t>96.5</w:t>
                  </w:r>
                </w:p>
              </w:tc>
              <w:tc>
                <w:tcPr>
                  <w:tcW w:w="0" w:type="auto"/>
                  <w:vMerge w:val="restart"/>
                  <w:tcBorders>
                    <w:top w:val="outset" w:sz="6" w:space="0" w:color="auto"/>
                    <w:left w:val="outset" w:sz="6" w:space="0" w:color="auto"/>
                    <w:bottom w:val="outset" w:sz="6" w:space="0" w:color="auto"/>
                    <w:right w:val="outset" w:sz="6" w:space="0" w:color="auto"/>
                  </w:tcBorders>
                  <w:hideMark/>
                </w:tcPr>
                <w:p w14:paraId="082FBA0D" w14:textId="77777777" w:rsidR="00800C1F" w:rsidRPr="000F63CD" w:rsidRDefault="00800C1F">
                  <w:pPr>
                    <w:pStyle w:val="NormalWeb"/>
                    <w:jc w:val="center"/>
                    <w:rPr>
                      <w:lang w:val="fr-FR"/>
                    </w:rPr>
                  </w:pPr>
                  <w:r w:rsidRPr="000F63CD">
                    <w:rPr>
                      <w:lang w:val="fr-FR"/>
                    </w:rPr>
                    <w:t>3.5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A014889" w14:textId="77777777" w:rsidR="00800C1F" w:rsidRPr="000F63CD" w:rsidRDefault="00800C1F">
                  <w:pPr>
                    <w:pStyle w:val="NormalWeb"/>
                    <w:jc w:val="center"/>
                    <w:rPr>
                      <w:lang w:val="fr-FR"/>
                    </w:rPr>
                  </w:pPr>
                  <w:r w:rsidRPr="000F63CD">
                    <w:rPr>
                      <w:rStyle w:val="Strong"/>
                      <w:rFonts w:eastAsia="MS Mincho"/>
                      <w:lang w:val="fr-FR"/>
                    </w:rPr>
                    <w:t>100</w:t>
                  </w:r>
                </w:p>
              </w:tc>
            </w:tr>
            <w:tr w:rsidR="00800C1F" w14:paraId="4CF8971C"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C4A801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12078C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5C71BC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28169D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9C596E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C3AC7E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613B44B" w14:textId="77777777" w:rsidR="00800C1F" w:rsidRDefault="00800C1F"/>
              </w:tc>
            </w:tr>
          </w:tbl>
          <w:p w14:paraId="77C9DC4B" w14:textId="77777777" w:rsidR="00800C1F" w:rsidRPr="000F63CD" w:rsidRDefault="00800C1F">
            <w:pPr>
              <w:pStyle w:val="NormalWeb"/>
              <w:ind w:left="720"/>
              <w:rPr>
                <w:lang w:val="fr-FR"/>
              </w:rPr>
            </w:pPr>
            <w:r w:rsidRPr="000F63CD">
              <w:rPr>
                <w:lang w:val="fr-FR"/>
              </w:rPr>
              <w:t>Sources : Enquêtes de terrain, février- mars 2001</w:t>
            </w:r>
          </w:p>
          <w:p w14:paraId="16152242" w14:textId="77777777" w:rsidR="00800C1F" w:rsidRDefault="00800C1F">
            <w:pPr>
              <w:pStyle w:val="Heading3"/>
              <w:ind w:left="720"/>
            </w:pPr>
            <w:bookmarkStart w:id="1761" w:name="toc118"/>
            <w:bookmarkStart w:id="1762" w:name="toc117"/>
            <w:bookmarkStart w:id="1763" w:name="_Toc13467010"/>
            <w:bookmarkStart w:id="1764" w:name="_Toc13384928"/>
            <w:bookmarkStart w:id="1765" w:name="_Toc13292936"/>
            <w:bookmarkEnd w:id="1761"/>
            <w:bookmarkEnd w:id="1762"/>
            <w:bookmarkEnd w:id="1763"/>
            <w:bookmarkEnd w:id="1764"/>
            <w:bookmarkEnd w:id="1765"/>
            <w:r>
              <w:t xml:space="preserve">4.6.2.- Causes économiques </w:t>
            </w:r>
          </w:p>
          <w:p w14:paraId="43CFFEF1" w14:textId="77777777" w:rsidR="00800C1F" w:rsidRPr="000F63CD" w:rsidRDefault="00800C1F">
            <w:pPr>
              <w:pStyle w:val="NormalWeb"/>
              <w:ind w:left="720"/>
              <w:rPr>
                <w:lang w:val="fr-FR"/>
              </w:rPr>
            </w:pPr>
            <w:r w:rsidRPr="000F63CD">
              <w:rPr>
                <w:lang w:val="fr-FR"/>
              </w:rPr>
              <w:t xml:space="preserve">La localisation de La Saline dans un rayon estimé à environ un (1) kilomètre des centres d'affaires, du marché de la croix des bossales, de l'autorité portuaire nationale, des principales stations de véhicule de transport des villes de province et des industries de sous-traitance constitue un effet d'attraction pour les gens nouvellement arrivés à Port-au-prince. Les gens qui s'installent dans le quartier La Saline bénéficient de la proximité du marché de la croix des bossales pour mener leurs activités économiques. Comme dans tous les bidonvilles, ce sont des gens qui entreprennent des activités économiques dans le secteur informel. Donc, ces migrants qui n'arrivent pas à intégrer le marché du travail sont obligés de se localiser dans cette zone à côté des principaux centres d'activités économiques. Le tableau suivant montre que 81% des ménages enquêtés se sont localisés dans le quartier la Saline pour raison d'accessibilité à leurs activités économiques. </w:t>
            </w:r>
          </w:p>
          <w:p w14:paraId="1D742989" w14:textId="77777777" w:rsidR="00800C1F" w:rsidRPr="000F63CD" w:rsidRDefault="00800C1F">
            <w:pPr>
              <w:pStyle w:val="NormalWeb"/>
              <w:ind w:left="720"/>
              <w:rPr>
                <w:lang w:val="fr-FR"/>
              </w:rPr>
            </w:pPr>
            <w:r w:rsidRPr="000F63CD">
              <w:rPr>
                <w:lang w:val="fr-FR"/>
              </w:rPr>
              <w:t>Tableau # 7: Répartition en pourcentage des chefs de ménages</w:t>
            </w:r>
          </w:p>
          <w:p w14:paraId="0C6A3946" w14:textId="77777777" w:rsidR="00800C1F" w:rsidRPr="000F63CD" w:rsidRDefault="00800C1F">
            <w:pPr>
              <w:pStyle w:val="NormalWeb"/>
              <w:ind w:left="720"/>
              <w:rPr>
                <w:lang w:val="fr-FR"/>
              </w:rPr>
            </w:pPr>
            <w:r w:rsidRPr="000F63CD">
              <w:rPr>
                <w:lang w:val="fr-FR"/>
              </w:rPr>
              <w:t>selon la cause de leur localisation à La Saline.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3"/>
              <w:gridCol w:w="2614"/>
              <w:gridCol w:w="2002"/>
              <w:gridCol w:w="1648"/>
              <w:gridCol w:w="748"/>
              <w:gridCol w:w="630"/>
            </w:tblGrid>
            <w:tr w:rsidR="00800C1F" w14:paraId="2B2AF861"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223F75D"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18D588D3" w14:textId="77777777" w:rsidR="00800C1F" w:rsidRPr="000F63CD" w:rsidRDefault="00800C1F">
                  <w:pPr>
                    <w:pStyle w:val="NormalWeb"/>
                    <w:jc w:val="center"/>
                    <w:rPr>
                      <w:lang w:val="fr-FR"/>
                    </w:rPr>
                  </w:pPr>
                  <w:r w:rsidRPr="000F63CD">
                    <w:rPr>
                      <w:lang w:val="fr-FR"/>
                    </w:rPr>
                    <w:t>Causes</w:t>
                  </w:r>
                </w:p>
              </w:tc>
              <w:tc>
                <w:tcPr>
                  <w:tcW w:w="0" w:type="auto"/>
                  <w:vMerge w:val="restart"/>
                  <w:tcBorders>
                    <w:top w:val="outset" w:sz="6" w:space="0" w:color="auto"/>
                    <w:left w:val="outset" w:sz="6" w:space="0" w:color="auto"/>
                    <w:bottom w:val="outset" w:sz="6" w:space="0" w:color="auto"/>
                    <w:right w:val="outset" w:sz="6" w:space="0" w:color="auto"/>
                  </w:tcBorders>
                  <w:hideMark/>
                </w:tcPr>
                <w:p w14:paraId="52EEB88E" w14:textId="77777777" w:rsidR="00800C1F" w:rsidRPr="000F63CD" w:rsidRDefault="00800C1F">
                  <w:pPr>
                    <w:pStyle w:val="NormalWeb"/>
                    <w:jc w:val="center"/>
                    <w:rPr>
                      <w:lang w:val="fr-FR"/>
                    </w:rPr>
                  </w:pPr>
                  <w:r w:rsidRPr="000F63CD">
                    <w:rPr>
                      <w:lang w:val="fr-FR"/>
                    </w:rPr>
                    <w:t>Total</w:t>
                  </w:r>
                </w:p>
              </w:tc>
            </w:tr>
            <w:tr w:rsidR="00800C1F" w14:paraId="3813D16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875E15"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263111FD" w14:textId="77777777" w:rsidR="00800C1F" w:rsidRPr="000F63CD" w:rsidRDefault="00800C1F">
                  <w:pPr>
                    <w:pStyle w:val="NormalWeb"/>
                    <w:jc w:val="center"/>
                    <w:rPr>
                      <w:lang w:val="fr-FR"/>
                    </w:rPr>
                  </w:pPr>
                  <w:r w:rsidRPr="000F63CD">
                    <w:rPr>
                      <w:lang w:val="fr-FR"/>
                    </w:rPr>
                    <w:t>Accessibilité aux activités</w:t>
                  </w:r>
                </w:p>
              </w:tc>
              <w:tc>
                <w:tcPr>
                  <w:tcW w:w="0" w:type="auto"/>
                  <w:tcBorders>
                    <w:top w:val="outset" w:sz="6" w:space="0" w:color="auto"/>
                    <w:left w:val="outset" w:sz="6" w:space="0" w:color="auto"/>
                    <w:bottom w:val="outset" w:sz="6" w:space="0" w:color="auto"/>
                    <w:right w:val="outset" w:sz="6" w:space="0" w:color="auto"/>
                  </w:tcBorders>
                  <w:hideMark/>
                </w:tcPr>
                <w:p w14:paraId="438BDFE4" w14:textId="77777777" w:rsidR="00800C1F" w:rsidRPr="000F63CD" w:rsidRDefault="00800C1F">
                  <w:pPr>
                    <w:pStyle w:val="NormalWeb"/>
                    <w:jc w:val="center"/>
                    <w:rPr>
                      <w:lang w:val="fr-FR"/>
                    </w:rPr>
                  </w:pPr>
                  <w:r w:rsidRPr="000F63CD">
                    <w:rPr>
                      <w:lang w:val="fr-FR"/>
                    </w:rPr>
                    <w:t>Disponibilité du sol</w:t>
                  </w:r>
                </w:p>
              </w:tc>
              <w:tc>
                <w:tcPr>
                  <w:tcW w:w="0" w:type="auto"/>
                  <w:tcBorders>
                    <w:top w:val="outset" w:sz="6" w:space="0" w:color="auto"/>
                    <w:left w:val="outset" w:sz="6" w:space="0" w:color="auto"/>
                    <w:bottom w:val="outset" w:sz="6" w:space="0" w:color="auto"/>
                    <w:right w:val="outset" w:sz="6" w:space="0" w:color="auto"/>
                  </w:tcBorders>
                  <w:hideMark/>
                </w:tcPr>
                <w:p w14:paraId="68190485" w14:textId="77777777" w:rsidR="00800C1F" w:rsidRPr="000F63CD" w:rsidRDefault="00800C1F">
                  <w:pPr>
                    <w:pStyle w:val="NormalWeb"/>
                    <w:jc w:val="center"/>
                    <w:rPr>
                      <w:lang w:val="fr-FR"/>
                    </w:rPr>
                  </w:pPr>
                  <w:r w:rsidRPr="000F63CD">
                    <w:rPr>
                      <w:lang w:val="fr-FR"/>
                    </w:rPr>
                    <w:t>Loyer favorable</w:t>
                  </w:r>
                </w:p>
              </w:tc>
              <w:tc>
                <w:tcPr>
                  <w:tcW w:w="0" w:type="auto"/>
                  <w:tcBorders>
                    <w:top w:val="outset" w:sz="6" w:space="0" w:color="auto"/>
                    <w:left w:val="outset" w:sz="6" w:space="0" w:color="auto"/>
                    <w:bottom w:val="outset" w:sz="6" w:space="0" w:color="auto"/>
                    <w:right w:val="outset" w:sz="6" w:space="0" w:color="auto"/>
                  </w:tcBorders>
                  <w:hideMark/>
                </w:tcPr>
                <w:p w14:paraId="22CF423A" w14:textId="77777777" w:rsidR="00800C1F" w:rsidRPr="000F63CD" w:rsidRDefault="00800C1F">
                  <w:pPr>
                    <w:pStyle w:val="NormalWeb"/>
                    <w:jc w:val="center"/>
                    <w:rPr>
                      <w:lang w:val="fr-FR"/>
                    </w:rPr>
                  </w:pPr>
                  <w:r w:rsidRPr="000F63CD">
                    <w:rPr>
                      <w:lang w:val="fr-FR"/>
                    </w:rPr>
                    <w:t>Autres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2C71BB" w14:textId="77777777" w:rsidR="00800C1F" w:rsidRDefault="00800C1F"/>
              </w:tc>
            </w:tr>
            <w:tr w:rsidR="00800C1F" w14:paraId="2D4A26B7"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B5608CE"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5E9CA83E" w14:textId="77777777" w:rsidR="00800C1F" w:rsidRPr="000F63CD" w:rsidRDefault="00800C1F">
                  <w:pPr>
                    <w:pStyle w:val="NormalWeb"/>
                    <w:jc w:val="center"/>
                    <w:rPr>
                      <w:lang w:val="fr-FR"/>
                    </w:rPr>
                  </w:pPr>
                  <w:r w:rsidRPr="000F63CD">
                    <w:rPr>
                      <w:lang w:val="fr-FR"/>
                    </w:rPr>
                    <w:t>81</w:t>
                  </w:r>
                </w:p>
              </w:tc>
              <w:tc>
                <w:tcPr>
                  <w:tcW w:w="0" w:type="auto"/>
                  <w:vMerge w:val="restart"/>
                  <w:tcBorders>
                    <w:top w:val="outset" w:sz="6" w:space="0" w:color="auto"/>
                    <w:left w:val="outset" w:sz="6" w:space="0" w:color="auto"/>
                    <w:bottom w:val="outset" w:sz="6" w:space="0" w:color="auto"/>
                    <w:right w:val="outset" w:sz="6" w:space="0" w:color="auto"/>
                  </w:tcBorders>
                  <w:hideMark/>
                </w:tcPr>
                <w:p w14:paraId="3AEF3175" w14:textId="77777777" w:rsidR="00800C1F" w:rsidRPr="000F63CD" w:rsidRDefault="00800C1F">
                  <w:pPr>
                    <w:pStyle w:val="NormalWeb"/>
                    <w:jc w:val="center"/>
                    <w:rPr>
                      <w:lang w:val="fr-FR"/>
                    </w:rPr>
                  </w:pPr>
                  <w:r w:rsidRPr="000F63CD">
                    <w:rPr>
                      <w:lang w:val="fr-FR"/>
                    </w:rPr>
                    <w:t>13</w:t>
                  </w:r>
                </w:p>
              </w:tc>
              <w:tc>
                <w:tcPr>
                  <w:tcW w:w="0" w:type="auto"/>
                  <w:vMerge w:val="restart"/>
                  <w:tcBorders>
                    <w:top w:val="outset" w:sz="6" w:space="0" w:color="auto"/>
                    <w:left w:val="outset" w:sz="6" w:space="0" w:color="auto"/>
                    <w:bottom w:val="outset" w:sz="6" w:space="0" w:color="auto"/>
                    <w:right w:val="outset" w:sz="6" w:space="0" w:color="auto"/>
                  </w:tcBorders>
                  <w:hideMark/>
                </w:tcPr>
                <w:p w14:paraId="054934AB" w14:textId="77777777" w:rsidR="00800C1F" w:rsidRPr="000F63CD" w:rsidRDefault="00800C1F">
                  <w:pPr>
                    <w:pStyle w:val="NormalWeb"/>
                    <w:jc w:val="center"/>
                    <w:rPr>
                      <w:lang w:val="fr-FR"/>
                    </w:rPr>
                  </w:pPr>
                  <w:r w:rsidRPr="000F63CD">
                    <w:rPr>
                      <w:lang w:val="fr-FR"/>
                    </w:rPr>
                    <w:t>3</w:t>
                  </w:r>
                </w:p>
              </w:tc>
              <w:tc>
                <w:tcPr>
                  <w:tcW w:w="0" w:type="auto"/>
                  <w:vMerge w:val="restart"/>
                  <w:tcBorders>
                    <w:top w:val="outset" w:sz="6" w:space="0" w:color="auto"/>
                    <w:left w:val="outset" w:sz="6" w:space="0" w:color="auto"/>
                    <w:bottom w:val="outset" w:sz="6" w:space="0" w:color="auto"/>
                    <w:right w:val="outset" w:sz="6" w:space="0" w:color="auto"/>
                  </w:tcBorders>
                  <w:hideMark/>
                </w:tcPr>
                <w:p w14:paraId="64762B75" w14:textId="77777777" w:rsidR="00800C1F" w:rsidRPr="000F63CD" w:rsidRDefault="00800C1F">
                  <w:pPr>
                    <w:pStyle w:val="NormalWeb"/>
                    <w:jc w:val="center"/>
                    <w:rPr>
                      <w:lang w:val="fr-FR"/>
                    </w:rPr>
                  </w:pPr>
                  <w:r w:rsidRPr="000F63CD">
                    <w:rPr>
                      <w:lang w:val="fr-FR"/>
                    </w:rPr>
                    <w:t>4</w:t>
                  </w:r>
                </w:p>
              </w:tc>
              <w:tc>
                <w:tcPr>
                  <w:tcW w:w="0" w:type="auto"/>
                  <w:vMerge w:val="restart"/>
                  <w:tcBorders>
                    <w:top w:val="outset" w:sz="6" w:space="0" w:color="auto"/>
                    <w:left w:val="outset" w:sz="6" w:space="0" w:color="auto"/>
                    <w:bottom w:val="outset" w:sz="6" w:space="0" w:color="auto"/>
                    <w:right w:val="outset" w:sz="6" w:space="0" w:color="auto"/>
                  </w:tcBorders>
                  <w:hideMark/>
                </w:tcPr>
                <w:p w14:paraId="246E0F35" w14:textId="77777777" w:rsidR="00800C1F" w:rsidRPr="000F63CD" w:rsidRDefault="00800C1F">
                  <w:pPr>
                    <w:pStyle w:val="NormalWeb"/>
                    <w:jc w:val="center"/>
                    <w:rPr>
                      <w:lang w:val="fr-FR"/>
                    </w:rPr>
                  </w:pPr>
                  <w:r w:rsidRPr="000F63CD">
                    <w:rPr>
                      <w:lang w:val="fr-FR"/>
                    </w:rPr>
                    <w:t>100</w:t>
                  </w:r>
                </w:p>
              </w:tc>
            </w:tr>
            <w:tr w:rsidR="00800C1F" w14:paraId="668B4588"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0BC18B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B0DF7D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1E972C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3E62D2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05F866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BB47F7A" w14:textId="77777777" w:rsidR="00800C1F" w:rsidRDefault="00800C1F"/>
              </w:tc>
            </w:tr>
          </w:tbl>
          <w:p w14:paraId="07F766EC" w14:textId="77777777" w:rsidR="00800C1F" w:rsidRPr="000F63CD" w:rsidRDefault="00800C1F">
            <w:pPr>
              <w:pStyle w:val="NormalWeb"/>
              <w:ind w:left="720"/>
              <w:rPr>
                <w:lang w:val="fr-FR"/>
              </w:rPr>
            </w:pPr>
            <w:r w:rsidRPr="000F63CD">
              <w:rPr>
                <w:lang w:val="fr-FR"/>
              </w:rPr>
              <w:t>Sources : Enquêtes de terrain, février- mars 2001</w:t>
            </w:r>
          </w:p>
          <w:p w14:paraId="39343085" w14:textId="77777777" w:rsidR="00800C1F" w:rsidRPr="000F63CD" w:rsidRDefault="00800C1F">
            <w:pPr>
              <w:pStyle w:val="NormalWeb"/>
              <w:ind w:left="720"/>
              <w:rPr>
                <w:lang w:val="fr-FR"/>
              </w:rPr>
            </w:pPr>
            <w:r w:rsidRPr="000F63CD">
              <w:rPr>
                <w:lang w:val="fr-FR"/>
              </w:rPr>
              <w:t>Comme on peut le remarquer, la question de loyer ne joue pas un rôle primordial dans les causes de localisation des habitants de La Saline. C'est dû aux avantages économiques qu'ils tirent de cette localisation qui les place tout près des zones d'activités économiques du centre ville.</w:t>
            </w:r>
          </w:p>
          <w:p w14:paraId="22362E6B" w14:textId="77777777" w:rsidR="00800C1F" w:rsidRDefault="00800C1F">
            <w:pPr>
              <w:pStyle w:val="Heading2"/>
              <w:ind w:left="720"/>
            </w:pPr>
            <w:bookmarkStart w:id="1766" w:name="toc119"/>
            <w:bookmarkStart w:id="1767" w:name="_Toc13467011"/>
            <w:bookmarkStart w:id="1768" w:name="_Toc13384929"/>
            <w:bookmarkStart w:id="1769" w:name="_Toc13292937"/>
            <w:bookmarkStart w:id="1770" w:name="_Toc12951312"/>
            <w:bookmarkStart w:id="1771" w:name="_Toc12780658"/>
            <w:bookmarkStart w:id="1772" w:name="_Toc11133929"/>
            <w:bookmarkStart w:id="1773" w:name="_Toc11133693"/>
            <w:bookmarkStart w:id="1774" w:name="_Toc11133382"/>
            <w:bookmarkStart w:id="1775" w:name="_Toc11133245"/>
            <w:bookmarkStart w:id="1776" w:name="_Toc9750800"/>
            <w:bookmarkStart w:id="1777" w:name="_Toc7319583"/>
            <w:bookmarkStart w:id="1778" w:name="_Toc7252689"/>
            <w:bookmarkStart w:id="1779" w:name="_Toc7248567"/>
            <w:bookmarkStart w:id="1780" w:name="_Toc6975022"/>
            <w:bookmarkStart w:id="1781" w:name="_Toc6639973"/>
            <w:bookmarkStart w:id="1782" w:name="_Toc6634197"/>
            <w:bookmarkStart w:id="1783" w:name="_Toc6039197"/>
            <w:bookmarkStart w:id="1784" w:name="_Toc4291756"/>
            <w:bookmarkStart w:id="1785" w:name="_Toc3965945"/>
            <w:bookmarkStart w:id="1786" w:name="_Toc3964071"/>
            <w:bookmarkStart w:id="1787" w:name="_Toc3960817"/>
            <w:bookmarkStart w:id="1788" w:name="_Toc3960673"/>
            <w:bookmarkStart w:id="1789" w:name="_Toc2743370"/>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r>
              <w:t>4.7.- Conséquences de l'existence du quartier de la saline dans l'aire métropolitaine de Port-au-Prince</w:t>
            </w:r>
          </w:p>
          <w:p w14:paraId="139F7905" w14:textId="77777777" w:rsidR="00800C1F" w:rsidRPr="000F63CD" w:rsidRDefault="00800C1F">
            <w:pPr>
              <w:pStyle w:val="NormalWeb"/>
              <w:ind w:left="720"/>
              <w:rPr>
                <w:lang w:val="fr-FR"/>
              </w:rPr>
            </w:pPr>
            <w:r w:rsidRPr="000F63CD">
              <w:rPr>
                <w:lang w:val="fr-FR"/>
              </w:rPr>
              <w:t xml:space="preserve">Au vu de tout le monde, la présence du quartier La Saline pose problème à l'environnement. Etant donné que c'est un quartier très insalubre et qui souffre de graves déficiences de drainage et d'assainissement, son existence produit une incidence négative sur l'environnement. La situation critique de ce bidonville est la conséquence des 72.5% des ménages ne disposant pas de latrines et des 96.3% de chambre de bain. </w:t>
            </w:r>
          </w:p>
          <w:p w14:paraId="67F2667E" w14:textId="77777777" w:rsidR="00800C1F" w:rsidRPr="000F63CD" w:rsidRDefault="00800C1F">
            <w:pPr>
              <w:pStyle w:val="NormalWeb"/>
              <w:ind w:left="720"/>
              <w:rPr>
                <w:lang w:val="fr-FR"/>
              </w:rPr>
            </w:pPr>
            <w:r w:rsidRPr="000F63CD">
              <w:rPr>
                <w:lang w:val="fr-FR"/>
              </w:rPr>
              <w:t xml:space="preserve">En effet, les gens doivent se payer les services de latrines ou bien satisfaire ce besoin à l'air libre dans tous les coins de la zone. Des deux côtés, il se produit des effets effrayants. C'est que les latrines commerciales existant ne sont ni en quantité suffisante ni en bon état pour satisfaire la demande, ce qui produit de la pollution excrémentielle et une odeur nauséabonde dans la zone qui, non seulement, nuit à la santé des habitants du quartier, mais aussi à celle de toute la population. En effet, Le quartier La Saline et le marché de la croix des bossales produisent des tonnes de détritus constituant des problèmes majeurs pour l'environnement et même pour la santé des gens. Puisque d'un côté, il y a des immondices qui empêchent aux gens de respirer et de l'autre côté les produits alimentaires étalés à même le sol. A rappeler que ce marché est le plus grand centre d'approvisionnement de l'aire métropolitaine de Port-au-Prince. </w:t>
            </w:r>
          </w:p>
          <w:p w14:paraId="5952DA05" w14:textId="77777777" w:rsidR="00800C1F" w:rsidRPr="000F63CD" w:rsidRDefault="00800C1F">
            <w:pPr>
              <w:pStyle w:val="NormalWeb"/>
              <w:ind w:left="720"/>
              <w:rPr>
                <w:lang w:val="fr-FR"/>
              </w:rPr>
            </w:pPr>
            <w:r w:rsidRPr="000F63CD">
              <w:rPr>
                <w:lang w:val="fr-FR"/>
              </w:rPr>
              <w:t>En outre,</w:t>
            </w:r>
            <w:r w:rsidRPr="000F63CD">
              <w:rPr>
                <w:rStyle w:val="Strong"/>
                <w:rFonts w:eastAsia="MS Mincho"/>
                <w:lang w:val="fr-FR"/>
              </w:rPr>
              <w:t xml:space="preserve"> </w:t>
            </w:r>
            <w:r w:rsidRPr="000F63CD">
              <w:rPr>
                <w:lang w:val="fr-FR"/>
              </w:rPr>
              <w:t xml:space="preserve">l'existence de ce bidonville représente une charge pour toute la société. Que ce soit au niveau de la consommation d'eau potable, d'électricité et de la pollution de l'environnement, il contribue à la dégradation du cadre de vie de la population. </w:t>
            </w:r>
          </w:p>
          <w:p w14:paraId="5A82E162" w14:textId="77777777" w:rsidR="00800C1F" w:rsidRDefault="00800C1F">
            <w:pPr>
              <w:pStyle w:val="Heading1"/>
              <w:ind w:left="720"/>
            </w:pPr>
            <w:bookmarkStart w:id="1790" w:name="toc120"/>
            <w:bookmarkStart w:id="1791" w:name="_Toc13467012"/>
            <w:bookmarkStart w:id="1792" w:name="_Toc13384930"/>
            <w:bookmarkStart w:id="1793" w:name="_Toc13292938"/>
            <w:bookmarkStart w:id="1794" w:name="_Toc12780659"/>
            <w:bookmarkStart w:id="1795" w:name="_Toc12951313"/>
            <w:bookmarkEnd w:id="1790"/>
            <w:bookmarkEnd w:id="1791"/>
            <w:bookmarkEnd w:id="1792"/>
            <w:bookmarkEnd w:id="1793"/>
            <w:bookmarkEnd w:id="1794"/>
            <w:bookmarkEnd w:id="1795"/>
            <w:r>
              <w:t xml:space="preserve">SYNTHESE: VÉRIFICATION DES HYPOTHESES </w:t>
            </w:r>
          </w:p>
          <w:p w14:paraId="6A0D5832" w14:textId="77777777" w:rsidR="00800C1F" w:rsidRPr="000F63CD" w:rsidRDefault="00800C1F">
            <w:pPr>
              <w:pStyle w:val="NormalWeb"/>
              <w:ind w:left="720"/>
              <w:rPr>
                <w:lang w:val="fr-FR"/>
              </w:rPr>
            </w:pPr>
            <w:r w:rsidRPr="000F63CD">
              <w:rPr>
                <w:lang w:val="fr-FR"/>
              </w:rPr>
              <w:t xml:space="preserve">Pour les besoins de compréhension du travail, nous procédons à la vérification des hypothèses: </w:t>
            </w:r>
          </w:p>
          <w:p w14:paraId="1CFD7013" w14:textId="77777777" w:rsidR="00800C1F" w:rsidRPr="000F63CD" w:rsidRDefault="00800C1F">
            <w:pPr>
              <w:pStyle w:val="NormalWeb"/>
              <w:ind w:left="720"/>
              <w:rPr>
                <w:lang w:val="fr-FR"/>
              </w:rPr>
            </w:pPr>
            <w:r w:rsidRPr="000F63CD">
              <w:rPr>
                <w:lang w:val="fr-FR"/>
              </w:rPr>
              <w:t>v la première partie de l'hypothèse fondamentale a été vérifiée aux chapitres II et IV où nous avons vu que 71.2% des chefs de ménage sont des migrants. Nous avons vu que l'exode rural est le principal facteur de la formation des bidonvilles dans l'aire métropolitaine de Port-au-Prince. Cette situation est due non seulement au faible niveau de revenu des paysans exprimé par la baisse du taux de croissance de la valeur ajoutée du secteur primaire et l'absence des principaux services sociaux de base dans les milieux ruraux, mais aussi à la disparité existant entre le salaire agricole et le salaire minimum offert dans les industries à Port-au-prince. Cela a créé un effet d'attraction et conduit la masse paysanne à migrer vers Port-au-Prince et doté celui-ci de presque tous les avantages socio-économiques qui font de lui la principale destination des paysans rongés par la misère . (voir le tableau # 4.1)</w:t>
            </w:r>
          </w:p>
          <w:p w14:paraId="41C150AF" w14:textId="77777777" w:rsidR="00800C1F" w:rsidRPr="000F63CD" w:rsidRDefault="00800C1F">
            <w:pPr>
              <w:pStyle w:val="NormalWeb"/>
              <w:ind w:left="720"/>
              <w:rPr>
                <w:lang w:val="fr-FR"/>
              </w:rPr>
            </w:pPr>
            <w:r w:rsidRPr="000F63CD">
              <w:rPr>
                <w:lang w:val="fr-FR"/>
              </w:rPr>
              <w:t>v La première hypothèse spécifique a été vérifiée au chapitre II où nous avons vu que malgré l'augmentation du salaire agricole qui a même doublé en passant de 10 gourdes à 20 gourdes par jour en l'an 2000, le salaire industriel qui est égal à 36 gourdes par jour est nettement supérieur au salaire agricole. De plus, le tableau # 4.2 indique que c'est la recherche du travail qui pousse les 68.43% des gens à migrer vers Port-au-Prince. Nous avons vu aussi que l'aire métropolitaine de Port-au-Prince concentre à elle seule 70 % des industries manufacturières, 2/3 des banques, 80% de la capacité électrique, 35 % des écoles primaires et secondaires, 75 % des écoles supérieures et facultés, plus de 50% des centres hospitaliers</w:t>
            </w:r>
            <w:r w:rsidRPr="000F63CD">
              <w:rPr>
                <w:vertAlign w:val="superscript"/>
                <w:lang w:val="fr-FR"/>
              </w:rPr>
              <w:t>9</w:t>
            </w:r>
            <w:bookmarkStart w:id="1796" w:name="fnref24"/>
            <w:bookmarkEnd w:id="1796"/>
            <w:r w:rsidRPr="000F63CD">
              <w:rPr>
                <w:vertAlign w:val="superscript"/>
                <w:lang w:val="fr-FR"/>
              </w:rPr>
              <w:t>(</w:t>
            </w:r>
            <w:hyperlink r:id="rId43" w:anchor="fn24" w:history="1">
              <w:r w:rsidRPr="000F63CD">
                <w:rPr>
                  <w:rStyle w:val="Hyperlink"/>
                  <w:rFonts w:eastAsia="MS Mincho"/>
                  <w:vertAlign w:val="superscript"/>
                  <w:lang w:val="fr-FR"/>
                </w:rPr>
                <w:t>*</w:t>
              </w:r>
            </w:hyperlink>
            <w:r w:rsidRPr="000F63CD">
              <w:rPr>
                <w:vertAlign w:val="superscript"/>
                <w:lang w:val="fr-FR"/>
              </w:rPr>
              <w:t>)</w:t>
            </w:r>
            <w:r w:rsidRPr="000F63CD">
              <w:rPr>
                <w:lang w:val="fr-FR"/>
              </w:rPr>
              <w:t xml:space="preserve"> et 67.34% des lignes téléphoniques disponibles pour tout le pays. Donc, le différentiel de salaire entre les deux secteurs et la concentration des services sociaux de base à Port-au-Prince constituent la principale motivation qui conduit les gens à abandonner le milieu rural au profit de la capitale. </w:t>
            </w:r>
          </w:p>
          <w:p w14:paraId="304123DD" w14:textId="77777777" w:rsidR="00800C1F" w:rsidRPr="000F63CD" w:rsidRDefault="00800C1F">
            <w:pPr>
              <w:pStyle w:val="NormalWeb"/>
              <w:ind w:left="720"/>
              <w:rPr>
                <w:lang w:val="fr-FR"/>
              </w:rPr>
            </w:pPr>
            <w:bookmarkStart w:id="1797" w:name="_Toc11133247"/>
            <w:bookmarkEnd w:id="1797"/>
            <w:r w:rsidRPr="000F63CD">
              <w:rPr>
                <w:lang w:val="fr-FR"/>
              </w:rPr>
              <w:t xml:space="preserve">v La deuxième hypothèse a été vérifiée aussi au niveau des chapitres II et IV où il a été révélé dans le Tableau # 7 que 81% des ménages habitent dans le quartier "La Saline" en raison de l'accessibilité aux activités économiques du centre ville. Il a été aussi démontré que la plupart des ménages pauvres de l'aire métropolitaine de Port-au-Prince qui possèdent leur propre habitat précaire occupent illicitement leur parcelle de terrain et le plus souvent de très faible qualité situés aux flancs de colline et dans les littoraux. Plus précisément, nous avons vu que parmi les ménages du quartier "La Saline" possédant leur propre habitat, 72.5% ont procédé par l'envahissement de terrains comme mode d'occupation foncière (cf. Tableau # 4.4.2). Le plus souvent, ces gens cherchent à habiter plus près que possible du centre ville afin de mener leurs activités </w:t>
            </w:r>
            <w:bookmarkStart w:id="1798" w:name="_Toc11133248"/>
            <w:bookmarkEnd w:id="1798"/>
            <w:r w:rsidRPr="000F63CD">
              <w:rPr>
                <w:lang w:val="fr-FR"/>
              </w:rPr>
              <w:t xml:space="preserve">économiques dans le secteur informel. Bien évidemment, c'est la question des prix de logement et du foncier qui contraint ces gens à habiter dans des espaces infra urbains de Port-au-Prince. En outre, le point 4.6.1 du chapitre IV nous permet de voir que 85% des ménages sont composés des gens ayant des liens de parenté entre eux, 96.5% des membres du ménage proviennent d'une même province, ce qui vérifie la dernière partie de la deuxième hypothèse (voir Annexe, tableau # 8). </w:t>
            </w:r>
          </w:p>
          <w:p w14:paraId="4E09AA67" w14:textId="77777777" w:rsidR="00800C1F" w:rsidRPr="000F63CD" w:rsidRDefault="00800C1F">
            <w:pPr>
              <w:pStyle w:val="NormalWeb"/>
              <w:ind w:left="720"/>
              <w:rPr>
                <w:lang w:val="fr-FR"/>
              </w:rPr>
            </w:pPr>
            <w:r w:rsidRPr="000F63CD">
              <w:rPr>
                <w:lang w:val="fr-FR"/>
              </w:rPr>
              <w:t xml:space="preserve">En effet, tenant compte de l'approche théorique retenue, nous avons vu que les gens aisés habitent dans des beaux quartiers situés dans les hauteurs comme La Boule et Montagne Noire. Pour des raisons économiques, de proximité et de la disponibilité du sol, certains bidonvilles se localisent à côté de ces quartiers car ce sont eux qui travaillent comme gardiens et servantes chez les gens aisés. Par contre, dès qu'il y a des activités industrielles ou commerciales dans une zone, les gens s'y agglomèrent. Et, étant donné que les revenus qu'ils y gagnent sont le plus souvent très faibles, cela crée de bidonvilles ou des zones de densification. Voilà pourquoi La Saline, un des plus grands bidonvilles de l'aire métropolitaine, se localise à côté du marché de la croix des bossales et à proximité de la zone industrielle qui commence depuis la HASCO jusqu'à l'Aéroport. De plus, il a été démontré que les habitants de La Saline sont des gens de très faible revenu, leurs habitats sont précaires et sont pour la plupart des migrants. La Saline présente effectivement les caractéristiques du type de bidonville qui correspond à notre approche théorique retenue, car elle se localise presqu'au centre des plus grandes zones commerciales et industrielles de l'aire m'aire métropolitaine de Port-au-Prince. </w:t>
            </w:r>
          </w:p>
          <w:p w14:paraId="63DB1871" w14:textId="77777777" w:rsidR="00800C1F" w:rsidRDefault="00800C1F">
            <w:pPr>
              <w:pStyle w:val="Heading1"/>
              <w:ind w:left="720"/>
            </w:pPr>
            <w:bookmarkStart w:id="1799" w:name="toc121"/>
            <w:bookmarkStart w:id="1800" w:name="_Toc4291757"/>
            <w:bookmarkStart w:id="1801" w:name="_Toc3965946"/>
            <w:bookmarkStart w:id="1802" w:name="_Toc3964072"/>
            <w:bookmarkStart w:id="1803" w:name="_Toc3960818"/>
            <w:bookmarkStart w:id="1804" w:name="_Toc3960674"/>
            <w:bookmarkStart w:id="1805" w:name="_Toc2743371"/>
            <w:bookmarkStart w:id="1806" w:name="_Toc13467013"/>
            <w:bookmarkStart w:id="1807" w:name="_Toc13384931"/>
            <w:bookmarkStart w:id="1808" w:name="_Toc13292939"/>
            <w:bookmarkStart w:id="1809" w:name="_Toc12951314"/>
            <w:bookmarkStart w:id="1810" w:name="_Toc12780660"/>
            <w:bookmarkStart w:id="1811" w:name="_Toc11133930"/>
            <w:bookmarkStart w:id="1812" w:name="_Toc11133694"/>
            <w:bookmarkStart w:id="1813" w:name="_Toc11133383"/>
            <w:bookmarkStart w:id="1814" w:name="_Toc11133246"/>
            <w:bookmarkStart w:id="1815" w:name="_Toc9750801"/>
            <w:bookmarkStart w:id="1816" w:name="_Toc7319584"/>
            <w:bookmarkStart w:id="1817" w:name="_Toc7252690"/>
            <w:bookmarkStart w:id="1818" w:name="_Toc7248568"/>
            <w:bookmarkStart w:id="1819" w:name="_Toc6975023"/>
            <w:bookmarkStart w:id="1820" w:name="_Toc6639974"/>
            <w:bookmarkStart w:id="1821" w:name="_Toc6634198"/>
            <w:bookmarkStart w:id="1822" w:name="_Toc60391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r>
              <w:t xml:space="preserve">CONCLUSION </w:t>
            </w:r>
          </w:p>
          <w:p w14:paraId="67459DE3" w14:textId="77777777" w:rsidR="00800C1F" w:rsidRPr="000F63CD" w:rsidRDefault="00800C1F">
            <w:pPr>
              <w:pStyle w:val="NormalWeb"/>
              <w:ind w:left="720"/>
              <w:rPr>
                <w:lang w:val="fr-FR"/>
              </w:rPr>
            </w:pPr>
            <w:r w:rsidRPr="000F63CD">
              <w:rPr>
                <w:lang w:val="fr-FR"/>
              </w:rPr>
              <w:t>Cette étude se proposait de relater les causes socio-économiques expliquant l'expansion des bidonvilles dans l'aire métropolitaine de Port-au-Prince avec une étude de cas sur le quartier "La Saline". En toute modestie, elle n'a pas la prétention d'être exhaustive. Toutefois, l'approche analytique et descriptive qui a été utilisée nous permet de parvenir aux conclusions suivantes eu égard aux hypothèses qui ont été formulées.</w:t>
            </w:r>
          </w:p>
          <w:p w14:paraId="74C6EA73" w14:textId="77777777" w:rsidR="00800C1F" w:rsidRPr="000F63CD" w:rsidRDefault="00800C1F">
            <w:pPr>
              <w:pStyle w:val="NormalWeb"/>
              <w:ind w:left="720"/>
              <w:rPr>
                <w:lang w:val="fr-FR"/>
              </w:rPr>
            </w:pPr>
            <w:r w:rsidRPr="000F63CD">
              <w:rPr>
                <w:lang w:val="fr-FR"/>
              </w:rPr>
              <w:t xml:space="preserve">Nous venons de présenter certaines causes ayant entraîné la prolifération des bidonvilles dans l'aire métropolitaine de Port-au-Prince dont l'exode rural, et analyser les conséquences de l'existence des quartiers insalubres sur la vie économique et sociale de la population de Port-au-Prince en général et sur celle de la Saline en particulier. Et, nous avons vu que les bidonvilles qui se sont localisés dans l'aire métropolitaine de Port-au-Prince se sont constitués à partir de la détérioration du niveau de vie de la population tant en milieu urbain qu'en milieu rural. C'est que les différents flux de migrants, exercent une pression considérable sur l'aire métropolitaine de Port-au-Prince en termes de demande de logement et du foncier. Cette situation a développé un nouveau mode d'occupation foncière débouchant sur un morcellement effréné du sol urbain et conduit à la prolifération des bidonvilles. </w:t>
            </w:r>
          </w:p>
          <w:p w14:paraId="0E1D2794" w14:textId="77777777" w:rsidR="00800C1F" w:rsidRPr="000F63CD" w:rsidRDefault="00800C1F">
            <w:pPr>
              <w:pStyle w:val="NormalWeb"/>
              <w:ind w:left="720"/>
              <w:rPr>
                <w:lang w:val="fr-FR"/>
              </w:rPr>
            </w:pPr>
            <w:r w:rsidRPr="000F63CD">
              <w:rPr>
                <w:lang w:val="fr-FR"/>
              </w:rPr>
              <w:t xml:space="preserve">Toujours est-il que le phénomène de bidonvilisation de l'aire métropolitaine de Port-au-prince mérite une attention particulière. A cet effet, il est d'extrême urgence de restructurer l'économie paysanne en dynamisant le secteur agricole et de pratiquer une politique de décentralisation en vue d'améliorer la fourniture de services sociaux de base dans les milieux ruraux. Il ne s'agit pas tout simplement de faire des propositions ponctuelles qui ne peuvent pas attaquer véritablement le problème. Il est temps qu'on opte pour une approche proactive dans la gestion urbaine. Poser des actions visant à éradiquer le phénomène de bidonvilisation c'est aller en amont, c'est- à- dire, essayer de résoudre les problèmes qui ont motivé les gens à migrer vers Port-au-prince. Car, bon nombre d'analystes du développement urbain et régional se sont mis d'accord pour soutenir que le phénomène de bidonvilisation est une urbanisation dénaturée et due surtout à l'exode rural. </w:t>
            </w:r>
          </w:p>
          <w:p w14:paraId="0F841E87" w14:textId="77777777" w:rsidR="00800C1F" w:rsidRPr="000F63CD" w:rsidRDefault="00800C1F">
            <w:pPr>
              <w:pStyle w:val="NormalWeb"/>
              <w:ind w:left="720"/>
              <w:rPr>
                <w:lang w:val="fr-FR"/>
              </w:rPr>
            </w:pPr>
            <w:r w:rsidRPr="000F63CD">
              <w:rPr>
                <w:lang w:val="fr-FR"/>
              </w:rPr>
              <w:t xml:space="preserve">Il va falloir résoudre tout d'abord le problème du marasme économique dans lequel patauge toute la population rurale haïtienne. Une fois qu'on serait parvenu à atténuer le déséquilibre régional en matière de développement socio-économique, les gens ne seront plus intéressés à migrer vers Port-au-Prince puisque leur véritable cause d'abandon du milieu rural est de trouver un mieux être économique. D'autant plus que nous l'avons démontré, tant que les chances de trouver un emploi en milieu urbain sont supérieures à celles de trouver ce même emploi dans les milieux ruraux, le phénomène migratoire s'accélèrera et il y aura toujours du chômage dans les milieux urbains. </w:t>
            </w:r>
          </w:p>
          <w:p w14:paraId="5A93D8A3" w14:textId="77777777" w:rsidR="00800C1F" w:rsidRPr="000F63CD" w:rsidRDefault="00800C1F">
            <w:pPr>
              <w:pStyle w:val="NormalWeb"/>
              <w:ind w:left="720"/>
              <w:rPr>
                <w:lang w:val="fr-FR"/>
              </w:rPr>
            </w:pPr>
            <w:r w:rsidRPr="000F63CD">
              <w:rPr>
                <w:lang w:val="fr-FR"/>
              </w:rPr>
              <w:t>A rappeler qu'on avait déjà essayé de résoudre certains problèmes de logement dans l'aire métropolitaine de Port-au-Prince, mais on n'a pas abouti aux résultats escomptés. Le problème n'est pas une simple crise de logement, c'est l'une des conséquences du marasme économique qui sévit dans le pays au cours de l'histoire qu'il faudra combattre afin de résoudre véritablement le problème de l'expansion des bidonvilles dans l'aire métropolitaine de Port-au-Prince.</w:t>
            </w:r>
          </w:p>
          <w:p w14:paraId="74EADCDF" w14:textId="77777777" w:rsidR="00800C1F" w:rsidRPr="000F63CD" w:rsidRDefault="00800C1F">
            <w:pPr>
              <w:pStyle w:val="NormalWeb"/>
              <w:ind w:left="720"/>
              <w:rPr>
                <w:lang w:val="fr-FR"/>
              </w:rPr>
            </w:pPr>
            <w:r w:rsidRPr="000F63CD">
              <w:rPr>
                <w:lang w:val="fr-FR"/>
              </w:rPr>
              <w:t>On devrait être plus réaliste face aux conséquences d'un tel phénomène de bidonvilisation résulté d'une forte agglomération et de concentration des principales activités économiques dans l'aire métropolitaine de Port-au-Prince. Comme conséquence, on a eu une capitale insalubre composée d'un ensemble de quartiers infects. En vue d'arriver à une solution du problème, nous suggérons que soient prises les mesures suivantes:</w:t>
            </w:r>
          </w:p>
          <w:p w14:paraId="71285A49" w14:textId="77777777" w:rsidR="00800C1F" w:rsidRPr="000F63CD" w:rsidRDefault="00800C1F">
            <w:pPr>
              <w:pStyle w:val="NormalWeb"/>
              <w:ind w:left="720"/>
              <w:rPr>
                <w:lang w:val="fr-FR"/>
              </w:rPr>
            </w:pPr>
            <w:r w:rsidRPr="000F63CD">
              <w:rPr>
                <w:lang w:val="fr-FR"/>
              </w:rPr>
              <w:t xml:space="preserve">v Qu'on entreprenne tout d'abord des travaux d'assainissement du milieu ambiant en envisageant des activités de réhabilitation et de canalisation pour l'évacuation des eaux pluviales et usées. Dans un second temps, on devra trouver d'autres espaces pouvant être utilisés dans le cadre des projets de logements sociaux pour la population montante. </w:t>
            </w:r>
          </w:p>
          <w:p w14:paraId="341C855A" w14:textId="77777777" w:rsidR="00800C1F" w:rsidRPr="000F63CD" w:rsidRDefault="00800C1F">
            <w:pPr>
              <w:pStyle w:val="NormalWeb"/>
              <w:ind w:left="720"/>
              <w:rPr>
                <w:lang w:val="fr-FR"/>
              </w:rPr>
            </w:pPr>
            <w:r w:rsidRPr="000F63CD">
              <w:rPr>
                <w:lang w:val="fr-FR"/>
              </w:rPr>
              <w:t xml:space="preserve">v Élaborer des politiques de logement en utilisant les terrains appartenus à l'Etat pour construire des unités de logement afin de loger les gens les plus démunis avec un plan de suivi, </w:t>
            </w:r>
          </w:p>
          <w:p w14:paraId="453497A6" w14:textId="77777777" w:rsidR="00800C1F" w:rsidRPr="000F63CD" w:rsidRDefault="00800C1F">
            <w:pPr>
              <w:pStyle w:val="NormalWeb"/>
              <w:ind w:left="720"/>
              <w:rPr>
                <w:lang w:val="fr-FR"/>
              </w:rPr>
            </w:pPr>
            <w:r w:rsidRPr="000F63CD">
              <w:rPr>
                <w:lang w:val="fr-FR"/>
              </w:rPr>
              <w:t>v Inciter le secteur privé formel à investir davantage dans les villes de province, élaborer des politiques de micro-crédit en faveur des paysans, ce qui permettra l' amélioration de leur situation économique. Dès lors, on pourra Combattre la migration et l'exode rural par la dynamisation du secteur agricole, la déconcentration des services publiques dans les villes de province et la décentralisation du pouvoir central,</w:t>
            </w:r>
          </w:p>
          <w:p w14:paraId="0DAA9FDD" w14:textId="77777777" w:rsidR="00800C1F" w:rsidRPr="000F63CD" w:rsidRDefault="00800C1F">
            <w:pPr>
              <w:pStyle w:val="NormalWeb"/>
              <w:ind w:left="720"/>
              <w:rPr>
                <w:lang w:val="fr-FR"/>
              </w:rPr>
            </w:pPr>
            <w:r w:rsidRPr="000F63CD">
              <w:rPr>
                <w:lang w:val="fr-FR"/>
              </w:rPr>
              <w:t>v Élaborer des politiques de promotion immobilière accessibles même aux petites bourses,</w:t>
            </w:r>
          </w:p>
          <w:p w14:paraId="65C38B9E" w14:textId="77777777" w:rsidR="00800C1F" w:rsidRPr="000F63CD" w:rsidRDefault="00800C1F">
            <w:pPr>
              <w:pStyle w:val="NormalWeb"/>
              <w:ind w:left="720"/>
              <w:rPr>
                <w:lang w:val="fr-FR"/>
              </w:rPr>
            </w:pPr>
            <w:r w:rsidRPr="000F63CD">
              <w:rPr>
                <w:lang w:val="fr-FR"/>
              </w:rPr>
              <w:t xml:space="preserve">v Qu'on revisite la législation foncière haïtienne afin permettre l'évolution du secteur logement, </w:t>
            </w:r>
          </w:p>
          <w:p w14:paraId="19D01E4B" w14:textId="77777777" w:rsidR="00800C1F" w:rsidRPr="000F63CD" w:rsidRDefault="00800C1F">
            <w:pPr>
              <w:pStyle w:val="NormalWeb"/>
              <w:ind w:left="720"/>
              <w:rPr>
                <w:lang w:val="fr-FR"/>
              </w:rPr>
            </w:pPr>
            <w:r w:rsidRPr="000F63CD">
              <w:rPr>
                <w:lang w:val="fr-FR"/>
              </w:rPr>
              <w:t xml:space="preserve">v Élaborer des stratégies et politiques économiques visant à résorber le chômage en appuyant directement le secteur privé informel par le biais des programmes de formation, d'appui technique et du financement de manière à promouvoir les petites et moyennes entreprises, ce qui faciliterait les gens à faire face aux exigences des marchés du foncier et de logement et améliorer leur mieux être, </w:t>
            </w:r>
          </w:p>
          <w:p w14:paraId="6026DA51" w14:textId="77777777" w:rsidR="00800C1F" w:rsidRPr="000F63CD" w:rsidRDefault="00800C1F">
            <w:pPr>
              <w:pStyle w:val="NormalWeb"/>
              <w:ind w:left="720"/>
              <w:rPr>
                <w:lang w:val="fr-FR"/>
              </w:rPr>
            </w:pPr>
            <w:r w:rsidRPr="000F63CD">
              <w:rPr>
                <w:lang w:val="fr-FR"/>
              </w:rPr>
              <w:t>v Élaborer des projets de construction de latrines publiques dans les bidonvilles de l'aire métropolitaine de Port-au-Prince, en particulier dans le quartier La Saline,</w:t>
            </w:r>
          </w:p>
          <w:p w14:paraId="4D9242AC" w14:textId="77777777" w:rsidR="00800C1F" w:rsidRPr="000F63CD" w:rsidRDefault="00800C1F">
            <w:pPr>
              <w:pStyle w:val="NormalWeb"/>
              <w:ind w:left="720"/>
              <w:rPr>
                <w:lang w:val="fr-FR"/>
              </w:rPr>
            </w:pPr>
            <w:r w:rsidRPr="000F63CD">
              <w:rPr>
                <w:lang w:val="fr-FR"/>
              </w:rPr>
              <w:t>v Envisager un projet d'adduction d'eau potable au profit des zones défavorisées.</w:t>
            </w:r>
          </w:p>
          <w:p w14:paraId="7F1493E0" w14:textId="77777777" w:rsidR="00800C1F" w:rsidRDefault="00800C1F">
            <w:pPr>
              <w:pStyle w:val="Heading1"/>
              <w:ind w:left="720"/>
            </w:pPr>
            <w:bookmarkStart w:id="1823" w:name="toc122"/>
            <w:bookmarkStart w:id="1824" w:name="_Toc2743373"/>
            <w:bookmarkEnd w:id="1823"/>
            <w:bookmarkEnd w:id="1824"/>
            <w:r>
              <w:t>REFERENCES BIBLIOGRAPHIQUES</w:t>
            </w:r>
          </w:p>
          <w:p w14:paraId="5379FEF2" w14:textId="77777777" w:rsidR="00800C1F" w:rsidRPr="000F63CD" w:rsidRDefault="00800C1F">
            <w:pPr>
              <w:pStyle w:val="NormalWeb"/>
              <w:ind w:left="720"/>
              <w:rPr>
                <w:lang w:val="fr-FR"/>
              </w:rPr>
            </w:pPr>
            <w:bookmarkStart w:id="1825" w:name="toc123"/>
            <w:bookmarkEnd w:id="1825"/>
            <w:r w:rsidRPr="000F63CD">
              <w:rPr>
                <w:lang w:val="fr-FR"/>
              </w:rPr>
              <w:t xml:space="preserve">1- Africo Joseph Vely, Impact des conditions socio-économiques </w:t>
            </w:r>
          </w:p>
          <w:p w14:paraId="0A366C73" w14:textId="77777777" w:rsidR="00800C1F" w:rsidRPr="000F63CD" w:rsidRDefault="00800C1F">
            <w:pPr>
              <w:pStyle w:val="NormalWeb"/>
              <w:ind w:left="720"/>
              <w:rPr>
                <w:lang w:val="fr-FR"/>
              </w:rPr>
            </w:pPr>
            <w:r w:rsidRPr="000F63CD">
              <w:rPr>
                <w:lang w:val="fr-FR"/>
              </w:rPr>
              <w:t>De l'haïtien sur le mouvement migratoire, Période 1970-1982.</w:t>
            </w:r>
          </w:p>
          <w:p w14:paraId="64EB25C8" w14:textId="77777777" w:rsidR="00800C1F" w:rsidRPr="000F63CD" w:rsidRDefault="00800C1F">
            <w:pPr>
              <w:pStyle w:val="NormalWeb"/>
              <w:ind w:left="720"/>
              <w:rPr>
                <w:lang w:val="fr-FR"/>
              </w:rPr>
            </w:pPr>
            <w:r w:rsidRPr="000F63CD">
              <w:rPr>
                <w:lang w:val="fr-FR"/>
              </w:rPr>
              <w:t xml:space="preserve">2- ANGLADE, Georges, l'espace haïtien . Montréal, Edition des Alizés, 1981-IX, 221p. </w:t>
            </w:r>
          </w:p>
          <w:p w14:paraId="2C1557BA" w14:textId="77777777" w:rsidR="00800C1F" w:rsidRPr="000F63CD" w:rsidRDefault="00800C1F">
            <w:pPr>
              <w:pStyle w:val="NormalWeb"/>
              <w:ind w:left="720"/>
              <w:rPr>
                <w:lang w:val="fr-FR"/>
              </w:rPr>
            </w:pPr>
            <w:r w:rsidRPr="000F63CD">
              <w:rPr>
                <w:lang w:val="fr-FR"/>
              </w:rPr>
              <w:t>3- BARIL, Denis et GUILLET, Jean, Techniques de l'expression écrite et orale, Editions</w:t>
            </w:r>
          </w:p>
          <w:p w14:paraId="49D34DE4" w14:textId="77777777" w:rsidR="00800C1F" w:rsidRDefault="00800C1F">
            <w:pPr>
              <w:pStyle w:val="NormalWeb"/>
              <w:ind w:left="720"/>
            </w:pPr>
            <w:r>
              <w:t>Dalloz, Paris, 1996, Tome 1, 240p., Tome 2, 198p.</w:t>
            </w:r>
          </w:p>
          <w:p w14:paraId="4A5FFD11" w14:textId="77777777" w:rsidR="00800C1F" w:rsidRPr="000F63CD" w:rsidRDefault="00800C1F">
            <w:pPr>
              <w:pStyle w:val="NormalWeb"/>
              <w:ind w:left="720"/>
              <w:rPr>
                <w:lang w:val="fr-FR"/>
              </w:rPr>
            </w:pPr>
            <w:r w:rsidRPr="000F63CD">
              <w:rPr>
                <w:lang w:val="fr-FR"/>
              </w:rPr>
              <w:t>4- Beaujeu-Garnier, Lefort Catherine, l'économie de l'Amérique Latine 9</w:t>
            </w:r>
            <w:r w:rsidRPr="000F63CD">
              <w:rPr>
                <w:vertAlign w:val="superscript"/>
                <w:lang w:val="fr-FR"/>
              </w:rPr>
              <w:t>ème</w:t>
            </w:r>
            <w:r w:rsidRPr="000F63CD">
              <w:rPr>
                <w:lang w:val="fr-FR"/>
              </w:rPr>
              <w:t xml:space="preserve"> édition </w:t>
            </w:r>
          </w:p>
          <w:p w14:paraId="5F7C5BD3" w14:textId="77777777" w:rsidR="00800C1F" w:rsidRPr="000F63CD" w:rsidRDefault="00800C1F">
            <w:pPr>
              <w:pStyle w:val="NormalWeb"/>
              <w:ind w:left="720"/>
              <w:rPr>
                <w:lang w:val="fr-FR"/>
              </w:rPr>
            </w:pPr>
            <w:r w:rsidRPr="000F63CD">
              <w:rPr>
                <w:lang w:val="fr-FR"/>
              </w:rPr>
              <w:t>Paris, PUF 1986, 128p, collection. Que Sais-je?</w:t>
            </w:r>
          </w:p>
          <w:p w14:paraId="40DBA803" w14:textId="77777777" w:rsidR="00800C1F" w:rsidRPr="000F63CD" w:rsidRDefault="00800C1F">
            <w:pPr>
              <w:pStyle w:val="NormalWeb"/>
              <w:ind w:left="720"/>
              <w:rPr>
                <w:lang w:val="fr-FR"/>
              </w:rPr>
            </w:pPr>
            <w:r w:rsidRPr="000F63CD">
              <w:rPr>
                <w:lang w:val="fr-FR"/>
              </w:rPr>
              <w:t xml:space="preserve">5- BERNARDIN Ernst, "L'espace Caraïbéen", L'évolution économique des grandes </w:t>
            </w:r>
          </w:p>
          <w:p w14:paraId="45C94651" w14:textId="77777777" w:rsidR="00800C1F" w:rsidRPr="000F63CD" w:rsidRDefault="00800C1F">
            <w:pPr>
              <w:pStyle w:val="NormalWeb"/>
              <w:ind w:left="720"/>
              <w:rPr>
                <w:lang w:val="fr-FR"/>
              </w:rPr>
            </w:pPr>
            <w:r w:rsidRPr="000F63CD">
              <w:rPr>
                <w:lang w:val="fr-FR"/>
              </w:rPr>
              <w:t>Antilles de 1950 à nos jours, Editions des Antilles S.A.</w:t>
            </w:r>
          </w:p>
          <w:p w14:paraId="559B795A" w14:textId="77777777" w:rsidR="00800C1F" w:rsidRPr="000F63CD" w:rsidRDefault="00800C1F">
            <w:pPr>
              <w:pStyle w:val="NormalWeb"/>
              <w:ind w:left="720"/>
              <w:rPr>
                <w:lang w:val="fr-FR"/>
              </w:rPr>
            </w:pPr>
            <w:r w:rsidRPr="000F63CD">
              <w:rPr>
                <w:lang w:val="fr-FR"/>
              </w:rPr>
              <w:t>6- Boudeville, Jacques-R, aménagement du territoire et polarisation, Paris, édition M.-T</w:t>
            </w:r>
          </w:p>
          <w:p w14:paraId="488B4910" w14:textId="77777777" w:rsidR="00800C1F" w:rsidRPr="000F63CD" w:rsidRDefault="00800C1F">
            <w:pPr>
              <w:pStyle w:val="NormalWeb"/>
              <w:ind w:left="720"/>
              <w:rPr>
                <w:lang w:val="fr-FR"/>
              </w:rPr>
            </w:pPr>
            <w:r w:rsidRPr="000F63CD">
              <w:rPr>
                <w:lang w:val="fr-FR"/>
              </w:rPr>
              <w:t>gérin, 1972, 279p.</w:t>
            </w:r>
          </w:p>
          <w:p w14:paraId="227EBCB6" w14:textId="77777777" w:rsidR="00800C1F" w:rsidRPr="000F63CD" w:rsidRDefault="00800C1F">
            <w:pPr>
              <w:pStyle w:val="NormalWeb"/>
              <w:ind w:left="720"/>
              <w:rPr>
                <w:lang w:val="fr-FR"/>
              </w:rPr>
            </w:pPr>
            <w:r w:rsidRPr="000F63CD">
              <w:rPr>
                <w:lang w:val="fr-FR"/>
              </w:rPr>
              <w:t>7- Banque de la république d'Haïti, Rapport annuel 1996/1997.</w:t>
            </w:r>
          </w:p>
          <w:p w14:paraId="731A5A0C" w14:textId="77777777" w:rsidR="00800C1F" w:rsidRPr="000F63CD" w:rsidRDefault="00800C1F">
            <w:pPr>
              <w:pStyle w:val="NormalWeb"/>
              <w:ind w:left="720"/>
              <w:rPr>
                <w:lang w:val="fr-FR"/>
              </w:rPr>
            </w:pPr>
            <w:r w:rsidRPr="000F63CD">
              <w:rPr>
                <w:lang w:val="fr-FR"/>
              </w:rPr>
              <w:t>8- BERNARDIN,Ernest, L'Espace rural haïtien -Bilan de 40 ans d'exécution des</w:t>
            </w:r>
          </w:p>
          <w:p w14:paraId="54FD6695" w14:textId="77777777" w:rsidR="00800C1F" w:rsidRPr="000F63CD" w:rsidRDefault="00800C1F">
            <w:pPr>
              <w:pStyle w:val="NormalWeb"/>
              <w:ind w:left="720"/>
              <w:rPr>
                <w:lang w:val="fr-FR"/>
              </w:rPr>
            </w:pPr>
            <w:r w:rsidRPr="000F63CD">
              <w:rPr>
                <w:lang w:val="fr-FR"/>
              </w:rPr>
              <w:t xml:space="preserve">programmes nationaux et internationaux de développement (1950-1990), Editions </w:t>
            </w:r>
          </w:p>
          <w:p w14:paraId="18555572" w14:textId="77777777" w:rsidR="00800C1F" w:rsidRPr="000F63CD" w:rsidRDefault="00800C1F">
            <w:pPr>
              <w:pStyle w:val="NormalWeb"/>
              <w:ind w:left="720"/>
              <w:rPr>
                <w:lang w:val="fr-FR"/>
              </w:rPr>
            </w:pPr>
            <w:r w:rsidRPr="000F63CD">
              <w:rPr>
                <w:lang w:val="fr-FR"/>
              </w:rPr>
              <w:t>l'Harmanttan, 407p.</w:t>
            </w:r>
          </w:p>
          <w:p w14:paraId="1CBBBECC" w14:textId="77777777" w:rsidR="00800C1F" w:rsidRPr="000F63CD" w:rsidRDefault="00800C1F">
            <w:pPr>
              <w:pStyle w:val="NormalWeb"/>
              <w:ind w:left="720"/>
              <w:rPr>
                <w:lang w:val="fr-FR"/>
              </w:rPr>
            </w:pPr>
            <w:r w:rsidRPr="000F63CD">
              <w:rPr>
                <w:lang w:val="fr-FR"/>
              </w:rPr>
              <w:t>9- BERNADIN Ernst, Etude des Relations Entre L'exode rural</w:t>
            </w:r>
          </w:p>
          <w:p w14:paraId="69935D6A" w14:textId="77777777" w:rsidR="00800C1F" w:rsidRPr="000F63CD" w:rsidRDefault="00800C1F">
            <w:pPr>
              <w:pStyle w:val="NormalWeb"/>
              <w:ind w:left="720"/>
              <w:rPr>
                <w:lang w:val="fr-FR"/>
              </w:rPr>
            </w:pPr>
            <w:r w:rsidRPr="000F63CD">
              <w:rPr>
                <w:lang w:val="fr-FR"/>
              </w:rPr>
              <w:t>Et la Planification urbaine en Haïti, IHSI, Port-au-Prince, 80p.</w:t>
            </w:r>
          </w:p>
          <w:p w14:paraId="5573AC62" w14:textId="77777777" w:rsidR="00800C1F" w:rsidRPr="000F63CD" w:rsidRDefault="00800C1F">
            <w:pPr>
              <w:pStyle w:val="NormalWeb"/>
              <w:ind w:left="720"/>
              <w:rPr>
                <w:lang w:val="fr-FR"/>
              </w:rPr>
            </w:pPr>
            <w:r w:rsidRPr="000F63CD">
              <w:rPr>
                <w:lang w:val="fr-FR"/>
              </w:rPr>
              <w:t>10- BERNARDIN Ernst, La planification régionale en Haïti 1995</w:t>
            </w:r>
          </w:p>
          <w:p w14:paraId="51A915A0" w14:textId="77777777" w:rsidR="00800C1F" w:rsidRPr="000F63CD" w:rsidRDefault="00800C1F">
            <w:pPr>
              <w:pStyle w:val="NormalWeb"/>
              <w:ind w:left="720"/>
              <w:rPr>
                <w:lang w:val="fr-FR"/>
              </w:rPr>
            </w:pPr>
            <w:r w:rsidRPr="000F63CD">
              <w:rPr>
                <w:lang w:val="fr-FR"/>
              </w:rPr>
              <w:t>11- Banque mondiale, Haïti, étude du secteur urbain, rapport, No 2152, HA/sept 1978, 73p.</w:t>
            </w:r>
          </w:p>
          <w:p w14:paraId="5EAF75C9" w14:textId="77777777" w:rsidR="00800C1F" w:rsidRPr="000F63CD" w:rsidRDefault="00800C1F">
            <w:pPr>
              <w:pStyle w:val="NormalWeb"/>
              <w:ind w:left="720"/>
              <w:rPr>
                <w:lang w:val="fr-FR"/>
              </w:rPr>
            </w:pPr>
            <w:r w:rsidRPr="000F63CD">
              <w:rPr>
                <w:lang w:val="fr-FR"/>
              </w:rPr>
              <w:t>12- BERTRAND, Renaud, politique d'urbanisation nationale dans les pays en développement, Edition Economica, Paris , France, 1985, 186p.</w:t>
            </w:r>
          </w:p>
          <w:p w14:paraId="0C4697FC" w14:textId="77777777" w:rsidR="00800C1F" w:rsidRPr="000F63CD" w:rsidRDefault="00800C1F">
            <w:pPr>
              <w:pStyle w:val="NormalWeb"/>
              <w:ind w:left="720"/>
              <w:rPr>
                <w:lang w:val="fr-FR"/>
              </w:rPr>
            </w:pPr>
            <w:r w:rsidRPr="000F63CD">
              <w:rPr>
                <w:lang w:val="fr-FR"/>
              </w:rPr>
              <w:t>13- CHALINE Claude, la dynamique urbaine, Paris, PUF, 1980CONADEP-TPTC; ONU-</w:t>
            </w:r>
          </w:p>
          <w:p w14:paraId="0B414A9C" w14:textId="77777777" w:rsidR="00800C1F" w:rsidRPr="000F63CD" w:rsidRDefault="00800C1F">
            <w:pPr>
              <w:pStyle w:val="NormalWeb"/>
              <w:ind w:left="720"/>
              <w:rPr>
                <w:lang w:val="fr-FR"/>
              </w:rPr>
            </w:pPr>
            <w:r w:rsidRPr="000F63CD">
              <w:rPr>
                <w:lang w:val="fr-FR"/>
              </w:rPr>
              <w:t>14- DEFARCY Enri, l'espace rural, 2</w:t>
            </w:r>
            <w:r w:rsidRPr="000F63CD">
              <w:rPr>
                <w:vertAlign w:val="superscript"/>
                <w:lang w:val="fr-FR"/>
              </w:rPr>
              <w:t>ème</w:t>
            </w:r>
            <w:r w:rsidRPr="000F63CD">
              <w:rPr>
                <w:lang w:val="fr-FR"/>
              </w:rPr>
              <w:t xml:space="preserve"> édition, Paris PUF, 1980, 128p, collection. Que</w:t>
            </w:r>
          </w:p>
          <w:p w14:paraId="62D7EEA7" w14:textId="77777777" w:rsidR="00800C1F" w:rsidRPr="000F63CD" w:rsidRDefault="00800C1F">
            <w:pPr>
              <w:pStyle w:val="NormalWeb"/>
              <w:ind w:left="720"/>
              <w:rPr>
                <w:lang w:val="fr-FR"/>
              </w:rPr>
            </w:pPr>
            <w:r w:rsidRPr="000F63CD">
              <w:rPr>
                <w:lang w:val="fr-FR"/>
              </w:rPr>
              <w:t>sais-je?</w:t>
            </w:r>
          </w:p>
          <w:p w14:paraId="10EB6E6A" w14:textId="77777777" w:rsidR="00800C1F" w:rsidRPr="000F63CD" w:rsidRDefault="00800C1F">
            <w:pPr>
              <w:pStyle w:val="NormalWeb"/>
              <w:ind w:left="720"/>
              <w:rPr>
                <w:lang w:val="fr-FR"/>
              </w:rPr>
            </w:pPr>
            <w:r w:rsidRPr="000F63CD">
              <w:rPr>
                <w:lang w:val="fr-FR"/>
              </w:rPr>
              <w:t>15- DUPERVAL Jean Vald, les Implications socio-économiques</w:t>
            </w:r>
          </w:p>
          <w:p w14:paraId="32F781A5" w14:textId="77777777" w:rsidR="00800C1F" w:rsidRPr="000F63CD" w:rsidRDefault="00800C1F">
            <w:pPr>
              <w:pStyle w:val="NormalWeb"/>
              <w:ind w:left="720"/>
              <w:rPr>
                <w:lang w:val="fr-FR"/>
              </w:rPr>
            </w:pPr>
            <w:r w:rsidRPr="000F63CD">
              <w:rPr>
                <w:lang w:val="fr-FR"/>
              </w:rPr>
              <w:t>De la concentration démographique dans l'aire métropolitaine</w:t>
            </w:r>
          </w:p>
          <w:p w14:paraId="5C356610" w14:textId="77777777" w:rsidR="00800C1F" w:rsidRPr="000F63CD" w:rsidRDefault="00800C1F">
            <w:pPr>
              <w:pStyle w:val="NormalWeb"/>
              <w:ind w:left="720"/>
              <w:rPr>
                <w:lang w:val="fr-FR"/>
              </w:rPr>
            </w:pPr>
            <w:r w:rsidRPr="000F63CD">
              <w:rPr>
                <w:lang w:val="fr-FR"/>
              </w:rPr>
              <w:t>De Port-au-Prince, 1992</w:t>
            </w:r>
          </w:p>
          <w:p w14:paraId="07996CD3" w14:textId="77777777" w:rsidR="00800C1F" w:rsidRPr="000F63CD" w:rsidRDefault="00800C1F">
            <w:pPr>
              <w:pStyle w:val="NormalWeb"/>
              <w:ind w:left="720"/>
              <w:rPr>
                <w:lang w:val="fr-FR"/>
              </w:rPr>
            </w:pPr>
            <w:r w:rsidRPr="000F63CD">
              <w:rPr>
                <w:lang w:val="fr-FR"/>
              </w:rPr>
              <w:t>16- D.A.R.D (Division d'Analyse et de recherche Démographique), étude sur les relations</w:t>
            </w:r>
          </w:p>
          <w:p w14:paraId="23F09B8B" w14:textId="77777777" w:rsidR="00800C1F" w:rsidRPr="000F63CD" w:rsidRDefault="00800C1F">
            <w:pPr>
              <w:pStyle w:val="NormalWeb"/>
              <w:ind w:left="720"/>
              <w:rPr>
                <w:lang w:val="fr-FR"/>
              </w:rPr>
            </w:pPr>
            <w:r w:rsidRPr="000F63CD">
              <w:rPr>
                <w:lang w:val="fr-FR"/>
              </w:rPr>
              <w:t>entre l'exode rural et planification urbaine en Haïti, IHSI, Port-au-Prince, 1989, 143p.</w:t>
            </w:r>
          </w:p>
          <w:p w14:paraId="608BE282" w14:textId="77777777" w:rsidR="00800C1F" w:rsidRPr="000F63CD" w:rsidRDefault="00800C1F">
            <w:pPr>
              <w:pStyle w:val="NormalWeb"/>
              <w:ind w:left="720"/>
              <w:rPr>
                <w:lang w:val="fr-FR"/>
              </w:rPr>
            </w:pPr>
            <w:r w:rsidRPr="000F63CD">
              <w:rPr>
                <w:lang w:val="fr-FR"/>
              </w:rPr>
              <w:t xml:space="preserve">17- DERICK, Pierre H. économie et planification urbaine, Paris, Port-au-Prince, 1979, </w:t>
            </w:r>
          </w:p>
          <w:p w14:paraId="717D8C36" w14:textId="77777777" w:rsidR="00800C1F" w:rsidRPr="000F63CD" w:rsidRDefault="00800C1F">
            <w:pPr>
              <w:pStyle w:val="NormalWeb"/>
              <w:ind w:left="720"/>
              <w:rPr>
                <w:lang w:val="fr-FR"/>
              </w:rPr>
            </w:pPr>
            <w:r w:rsidRPr="000F63CD">
              <w:rPr>
                <w:lang w:val="fr-FR"/>
              </w:rPr>
              <w:t>Tome I, 315p.</w:t>
            </w:r>
          </w:p>
          <w:p w14:paraId="7878DE89" w14:textId="77777777" w:rsidR="00800C1F" w:rsidRPr="000F63CD" w:rsidRDefault="00800C1F">
            <w:pPr>
              <w:pStyle w:val="NormalWeb"/>
              <w:ind w:left="720"/>
              <w:rPr>
                <w:lang w:val="fr-FR"/>
              </w:rPr>
            </w:pPr>
            <w:r w:rsidRPr="000F63CD">
              <w:rPr>
                <w:lang w:val="fr-FR"/>
              </w:rPr>
              <w:t>18- FRAGNIERE, Jean-Pierre, Comment réussir un mémoire, Dunod, Paris,1996,117p.</w:t>
            </w:r>
          </w:p>
          <w:p w14:paraId="4FFE35C4" w14:textId="77777777" w:rsidR="00800C1F" w:rsidRPr="000F63CD" w:rsidRDefault="00800C1F">
            <w:pPr>
              <w:pStyle w:val="NormalWeb"/>
              <w:ind w:left="720"/>
              <w:rPr>
                <w:lang w:val="fr-FR"/>
              </w:rPr>
            </w:pPr>
            <w:r w:rsidRPr="000F63CD">
              <w:rPr>
                <w:lang w:val="fr-FR"/>
              </w:rPr>
              <w:t>19- GONEL, Georges, enquête sur la situation socio-économique des femmes à la Saline,</w:t>
            </w:r>
          </w:p>
          <w:p w14:paraId="66616DC0" w14:textId="77777777" w:rsidR="00800C1F" w:rsidRPr="000F63CD" w:rsidRDefault="00800C1F">
            <w:pPr>
              <w:pStyle w:val="NormalWeb"/>
              <w:ind w:left="720"/>
              <w:rPr>
                <w:lang w:val="fr-FR"/>
              </w:rPr>
            </w:pPr>
            <w:r w:rsidRPr="000F63CD">
              <w:rPr>
                <w:lang w:val="fr-FR"/>
              </w:rPr>
              <w:t>Saint-Martin et Solino, Port-au-prince, Février 1988, 42p.</w:t>
            </w:r>
          </w:p>
          <w:p w14:paraId="42BC5EE1" w14:textId="77777777" w:rsidR="00800C1F" w:rsidRPr="000F63CD" w:rsidRDefault="00800C1F">
            <w:pPr>
              <w:pStyle w:val="NormalWeb"/>
              <w:ind w:left="720"/>
              <w:rPr>
                <w:lang w:val="fr-FR"/>
              </w:rPr>
            </w:pPr>
            <w:r w:rsidRPr="000F63CD">
              <w:rPr>
                <w:lang w:val="fr-FR"/>
              </w:rPr>
              <w:t xml:space="preserve">20- I.H.S.I, l'urbanisation en Haïti, à partir des résultats du recensement de population de </w:t>
            </w:r>
          </w:p>
          <w:p w14:paraId="4F90A871" w14:textId="77777777" w:rsidR="00800C1F" w:rsidRPr="000F63CD" w:rsidRDefault="00800C1F">
            <w:pPr>
              <w:pStyle w:val="NormalWeb"/>
              <w:ind w:left="720"/>
              <w:rPr>
                <w:lang w:val="fr-FR"/>
              </w:rPr>
            </w:pPr>
            <w:r w:rsidRPr="000F63CD">
              <w:rPr>
                <w:lang w:val="fr-FR"/>
              </w:rPr>
              <w:t>1982, Port-au-Prince, Janvier 1987, 32p.</w:t>
            </w:r>
          </w:p>
          <w:p w14:paraId="7B9AD48F" w14:textId="77777777" w:rsidR="00800C1F" w:rsidRPr="000F63CD" w:rsidRDefault="00800C1F">
            <w:pPr>
              <w:pStyle w:val="NormalWeb"/>
              <w:ind w:left="720"/>
              <w:rPr>
                <w:lang w:val="fr-FR"/>
              </w:rPr>
            </w:pPr>
            <w:r w:rsidRPr="000F63CD">
              <w:rPr>
                <w:lang w:val="fr-FR"/>
              </w:rPr>
              <w:t xml:space="preserve">21-IHSI, Enquête socio-économique dans les quartiers populeux, de l'aire métropolitaine </w:t>
            </w:r>
          </w:p>
          <w:p w14:paraId="7DD96629" w14:textId="77777777" w:rsidR="00800C1F" w:rsidRPr="000F63CD" w:rsidRDefault="00800C1F">
            <w:pPr>
              <w:pStyle w:val="NormalWeb"/>
              <w:ind w:left="720"/>
              <w:rPr>
                <w:lang w:val="fr-FR"/>
              </w:rPr>
            </w:pPr>
            <w:r w:rsidRPr="000F63CD">
              <w:rPr>
                <w:lang w:val="fr-FR"/>
              </w:rPr>
              <w:t>de Port-au-Prince, 1988, 284p.</w:t>
            </w:r>
          </w:p>
          <w:p w14:paraId="1831289C" w14:textId="77777777" w:rsidR="00800C1F" w:rsidRPr="000F63CD" w:rsidRDefault="00800C1F">
            <w:pPr>
              <w:pStyle w:val="NormalWeb"/>
              <w:ind w:left="720"/>
              <w:rPr>
                <w:lang w:val="fr-FR"/>
              </w:rPr>
            </w:pPr>
            <w:r w:rsidRPr="000F63CD">
              <w:rPr>
                <w:lang w:val="fr-FR"/>
              </w:rPr>
              <w:t>22- IHSI, Recueil de statistiques sociales, Vol I et II Port-au-Prince, Août 2000</w:t>
            </w:r>
          </w:p>
          <w:p w14:paraId="30EFA9F0" w14:textId="77777777" w:rsidR="00800C1F" w:rsidRPr="000F63CD" w:rsidRDefault="00800C1F">
            <w:pPr>
              <w:pStyle w:val="NormalWeb"/>
              <w:ind w:left="720"/>
              <w:rPr>
                <w:lang w:val="fr-FR"/>
              </w:rPr>
            </w:pPr>
            <w:r w:rsidRPr="000F63CD">
              <w:rPr>
                <w:lang w:val="fr-FR"/>
              </w:rPr>
              <w:t>23-IHSI, Enquête Budget- Consommation des Ménages 1999-2000</w:t>
            </w:r>
          </w:p>
          <w:p w14:paraId="755717AD" w14:textId="77777777" w:rsidR="00800C1F" w:rsidRPr="000F63CD" w:rsidRDefault="00800C1F">
            <w:pPr>
              <w:pStyle w:val="NormalWeb"/>
              <w:ind w:left="720"/>
              <w:rPr>
                <w:lang w:val="fr-FR"/>
              </w:rPr>
            </w:pPr>
            <w:r w:rsidRPr="000F63CD">
              <w:rPr>
                <w:lang w:val="fr-FR"/>
              </w:rPr>
              <w:t>IHSI, Le recensement de 1982.</w:t>
            </w:r>
          </w:p>
          <w:p w14:paraId="29345098" w14:textId="77777777" w:rsidR="00800C1F" w:rsidRPr="000F63CD" w:rsidRDefault="00800C1F">
            <w:pPr>
              <w:pStyle w:val="NormalWeb"/>
              <w:ind w:left="720"/>
              <w:rPr>
                <w:lang w:val="fr-FR"/>
              </w:rPr>
            </w:pPr>
            <w:r w:rsidRPr="000F63CD">
              <w:rPr>
                <w:lang w:val="fr-FR"/>
              </w:rPr>
              <w:t>24- Jacqueline BEAUJEU-GANIER, GEORGES Chabot, Traité de Géographie urbaine</w:t>
            </w:r>
          </w:p>
          <w:p w14:paraId="57049DBA" w14:textId="77777777" w:rsidR="00800C1F" w:rsidRPr="000F63CD" w:rsidRDefault="00800C1F">
            <w:pPr>
              <w:pStyle w:val="NormalWeb"/>
              <w:ind w:left="720"/>
              <w:rPr>
                <w:lang w:val="fr-FR"/>
              </w:rPr>
            </w:pPr>
            <w:r w:rsidRPr="000F63CD">
              <w:rPr>
                <w:lang w:val="fr-FR"/>
              </w:rPr>
              <w:t xml:space="preserve">1963 </w:t>
            </w:r>
          </w:p>
          <w:p w14:paraId="6723BF7C" w14:textId="77777777" w:rsidR="00800C1F" w:rsidRPr="000F63CD" w:rsidRDefault="00800C1F">
            <w:pPr>
              <w:pStyle w:val="NormalWeb"/>
              <w:ind w:left="720"/>
              <w:rPr>
                <w:lang w:val="fr-FR"/>
              </w:rPr>
            </w:pPr>
            <w:r w:rsidRPr="000F63CD">
              <w:rPr>
                <w:lang w:val="fr-FR"/>
              </w:rPr>
              <w:t xml:space="preserve">25- LACOSTE, Yves, géographie du sous-développement géopolitique d'une crise- Paris </w:t>
            </w:r>
          </w:p>
          <w:p w14:paraId="6175ECDC" w14:textId="77777777" w:rsidR="00800C1F" w:rsidRPr="000F63CD" w:rsidRDefault="00800C1F">
            <w:pPr>
              <w:pStyle w:val="NormalWeb"/>
              <w:ind w:left="720"/>
              <w:rPr>
                <w:lang w:val="fr-FR"/>
              </w:rPr>
            </w:pPr>
            <w:r w:rsidRPr="000F63CD">
              <w:rPr>
                <w:lang w:val="fr-FR"/>
              </w:rPr>
              <w:t>P.U.F,1965, 288p. collection quadrige.</w:t>
            </w:r>
          </w:p>
          <w:p w14:paraId="040C9495" w14:textId="77777777" w:rsidR="00800C1F" w:rsidRPr="000F63CD" w:rsidRDefault="00800C1F">
            <w:pPr>
              <w:pStyle w:val="NormalWeb"/>
              <w:ind w:left="720"/>
              <w:rPr>
                <w:lang w:val="fr-FR"/>
              </w:rPr>
            </w:pPr>
            <w:r w:rsidRPr="000F63CD">
              <w:rPr>
                <w:lang w:val="fr-FR"/>
              </w:rPr>
              <w:t>26- LACOUR, Claude, aménagement du territoire et développement régional, collection</w:t>
            </w:r>
          </w:p>
          <w:p w14:paraId="71ACD7BE" w14:textId="77777777" w:rsidR="00800C1F" w:rsidRPr="000F63CD" w:rsidRDefault="00800C1F">
            <w:pPr>
              <w:pStyle w:val="NormalWeb"/>
              <w:ind w:left="720"/>
              <w:rPr>
                <w:lang w:val="fr-FR"/>
              </w:rPr>
            </w:pPr>
            <w:r w:rsidRPr="000F63CD">
              <w:rPr>
                <w:lang w:val="fr-FR"/>
              </w:rPr>
              <w:t>aspects de l'urbanisme, Dunod., paris, 1972, 202p.</w:t>
            </w:r>
          </w:p>
          <w:p w14:paraId="0EDD7608" w14:textId="77777777" w:rsidR="00800C1F" w:rsidRPr="000F63CD" w:rsidRDefault="00800C1F">
            <w:pPr>
              <w:pStyle w:val="NormalWeb"/>
              <w:ind w:left="720"/>
              <w:rPr>
                <w:lang w:val="fr-FR"/>
              </w:rPr>
            </w:pPr>
            <w:r w:rsidRPr="000F63CD">
              <w:rPr>
                <w:lang w:val="fr-FR"/>
              </w:rPr>
              <w:t>27- Mc LOUGHLIN, J. Briand, planification urbaine et régionale collection aspects de</w:t>
            </w:r>
          </w:p>
          <w:p w14:paraId="6105DADC" w14:textId="77777777" w:rsidR="00800C1F" w:rsidRPr="000F63CD" w:rsidRDefault="00800C1F">
            <w:pPr>
              <w:pStyle w:val="NormalWeb"/>
              <w:ind w:left="720"/>
              <w:rPr>
                <w:lang w:val="fr-FR"/>
              </w:rPr>
            </w:pPr>
            <w:r w:rsidRPr="000F63CD">
              <w:rPr>
                <w:lang w:val="fr-FR"/>
              </w:rPr>
              <w:t>l'urbaine, Dunod, Paris 1972, 242p.</w:t>
            </w:r>
          </w:p>
          <w:p w14:paraId="38AA0E7A" w14:textId="77777777" w:rsidR="00800C1F" w:rsidRPr="000F63CD" w:rsidRDefault="00800C1F">
            <w:pPr>
              <w:pStyle w:val="NormalWeb"/>
              <w:ind w:left="720"/>
              <w:rPr>
                <w:lang w:val="fr-FR"/>
              </w:rPr>
            </w:pPr>
            <w:r w:rsidRPr="000F63CD">
              <w:rPr>
                <w:lang w:val="fr-FR"/>
              </w:rPr>
              <w:t xml:space="preserve">28- MTPTC, LAVALIN INTERNATIONAL, plan directeur d'urbanisme de Port-au- </w:t>
            </w:r>
          </w:p>
          <w:p w14:paraId="6EFA2F04" w14:textId="77777777" w:rsidR="00800C1F" w:rsidRPr="000F63CD" w:rsidRDefault="00800C1F">
            <w:pPr>
              <w:pStyle w:val="NormalWeb"/>
              <w:ind w:left="720"/>
              <w:rPr>
                <w:lang w:val="fr-FR"/>
              </w:rPr>
            </w:pPr>
            <w:r w:rsidRPr="000F63CD">
              <w:rPr>
                <w:lang w:val="fr-FR"/>
              </w:rPr>
              <w:t>Prince, Vol. 9 de 11 actions immédiates et projets d'urbanisme, Montréal CNUEH, 97p.</w:t>
            </w:r>
          </w:p>
          <w:p w14:paraId="0EEA9E59" w14:textId="77777777" w:rsidR="00800C1F" w:rsidRPr="000F63CD" w:rsidRDefault="00800C1F">
            <w:pPr>
              <w:pStyle w:val="NormalWeb"/>
              <w:ind w:left="720"/>
              <w:rPr>
                <w:lang w:val="fr-FR"/>
              </w:rPr>
            </w:pPr>
            <w:r w:rsidRPr="000F63CD">
              <w:rPr>
                <w:lang w:val="fr-FR"/>
              </w:rPr>
              <w:t>29- MONOD Jérôme, CASTEL BAJAC, l'aménagement du territoire 5</w:t>
            </w:r>
            <w:r w:rsidRPr="000F63CD">
              <w:rPr>
                <w:vertAlign w:val="superscript"/>
                <w:lang w:val="fr-FR"/>
              </w:rPr>
              <w:t>ème</w:t>
            </w:r>
            <w:r w:rsidRPr="000F63CD">
              <w:rPr>
                <w:lang w:val="fr-FR"/>
              </w:rPr>
              <w:t xml:space="preserve"> édition</w:t>
            </w:r>
          </w:p>
          <w:p w14:paraId="59C97367" w14:textId="77777777" w:rsidR="00800C1F" w:rsidRPr="000F63CD" w:rsidRDefault="00800C1F">
            <w:pPr>
              <w:pStyle w:val="NormalWeb"/>
              <w:ind w:left="720"/>
              <w:rPr>
                <w:lang w:val="fr-FR"/>
              </w:rPr>
            </w:pPr>
            <w:r w:rsidRPr="000F63CD">
              <w:rPr>
                <w:lang w:val="fr-FR"/>
              </w:rPr>
              <w:t xml:space="preserve">Paris, PUF 1987, Collections. Que sais-je? 206p. </w:t>
            </w:r>
          </w:p>
          <w:p w14:paraId="205D23AA" w14:textId="77777777" w:rsidR="00800C1F" w:rsidRPr="000F63CD" w:rsidRDefault="00800C1F">
            <w:pPr>
              <w:pStyle w:val="NormalWeb"/>
              <w:ind w:left="720"/>
              <w:rPr>
                <w:lang w:val="fr-FR"/>
              </w:rPr>
            </w:pPr>
            <w:r w:rsidRPr="000F63CD">
              <w:rPr>
                <w:lang w:val="fr-FR"/>
              </w:rPr>
              <w:t>30-MORAL, Paul, Le paysan haïtien, Paris, Maisonneuve et Larose, 1969, 378p.</w:t>
            </w:r>
          </w:p>
          <w:p w14:paraId="302E0427" w14:textId="77777777" w:rsidR="00800C1F" w:rsidRPr="000F63CD" w:rsidRDefault="00800C1F">
            <w:pPr>
              <w:pStyle w:val="NormalWeb"/>
              <w:ind w:left="720"/>
              <w:rPr>
                <w:lang w:val="fr-FR"/>
              </w:rPr>
            </w:pPr>
            <w:r w:rsidRPr="000F63CD">
              <w:rPr>
                <w:lang w:val="fr-FR"/>
              </w:rPr>
              <w:t>31-MTPTC (Ministère des travaux publics Transport et Communication), Plan directeur</w:t>
            </w:r>
          </w:p>
          <w:p w14:paraId="70622C60" w14:textId="77777777" w:rsidR="00800C1F" w:rsidRPr="000F63CD" w:rsidRDefault="00800C1F">
            <w:pPr>
              <w:pStyle w:val="NormalWeb"/>
              <w:ind w:left="720"/>
              <w:rPr>
                <w:lang w:val="fr-FR"/>
              </w:rPr>
            </w:pPr>
            <w:r w:rsidRPr="000F63CD">
              <w:rPr>
                <w:lang w:val="fr-FR"/>
              </w:rPr>
              <w:t>d'urbanisme de Port-au-Prince, Sept 1988, dossier No 49834.</w:t>
            </w:r>
          </w:p>
          <w:p w14:paraId="014D4169" w14:textId="77777777" w:rsidR="00800C1F" w:rsidRPr="000F63CD" w:rsidRDefault="00800C1F">
            <w:pPr>
              <w:pStyle w:val="NormalWeb"/>
              <w:ind w:left="720"/>
              <w:rPr>
                <w:lang w:val="fr-FR"/>
              </w:rPr>
            </w:pPr>
            <w:r w:rsidRPr="000F63CD">
              <w:rPr>
                <w:lang w:val="fr-FR"/>
              </w:rPr>
              <w:t xml:space="preserve">32-PADCO, plan de développement de Port-au-Prince et de sa région métropolitaine, </w:t>
            </w:r>
          </w:p>
          <w:p w14:paraId="0BD3073B" w14:textId="77777777" w:rsidR="00800C1F" w:rsidRPr="000F63CD" w:rsidRDefault="00800C1F">
            <w:pPr>
              <w:pStyle w:val="NormalWeb"/>
              <w:ind w:left="720"/>
              <w:rPr>
                <w:lang w:val="fr-FR"/>
              </w:rPr>
            </w:pPr>
            <w:r w:rsidRPr="000F63CD">
              <w:rPr>
                <w:lang w:val="fr-FR"/>
              </w:rPr>
              <w:t>Tome II, Rapport sectoriel, condensé, 1977, 132p.</w:t>
            </w:r>
          </w:p>
          <w:p w14:paraId="39C90ABF" w14:textId="77777777" w:rsidR="00800C1F" w:rsidRPr="000F63CD" w:rsidRDefault="00800C1F">
            <w:pPr>
              <w:pStyle w:val="NormalWeb"/>
              <w:ind w:left="720"/>
              <w:rPr>
                <w:lang w:val="fr-FR"/>
              </w:rPr>
            </w:pPr>
            <w:r w:rsidRPr="000F63CD">
              <w:rPr>
                <w:lang w:val="fr-FR"/>
              </w:rPr>
              <w:t>33-PIERRE-CHARLES, Gérard, L'économie Haïtienne et sa voie de développement,</w:t>
            </w:r>
          </w:p>
          <w:p w14:paraId="70AE1C16" w14:textId="77777777" w:rsidR="00800C1F" w:rsidRPr="000F63CD" w:rsidRDefault="00800C1F">
            <w:pPr>
              <w:pStyle w:val="NormalWeb"/>
              <w:ind w:left="720"/>
              <w:rPr>
                <w:lang w:val="fr-FR"/>
              </w:rPr>
            </w:pPr>
            <w:r w:rsidRPr="000F63CD">
              <w:rPr>
                <w:lang w:val="fr-FR"/>
              </w:rPr>
              <w:t>Paris, Maisonneuve 1967, 270p.</w:t>
            </w:r>
          </w:p>
          <w:p w14:paraId="6278604A" w14:textId="77777777" w:rsidR="00800C1F" w:rsidRPr="000F63CD" w:rsidRDefault="00800C1F">
            <w:pPr>
              <w:pStyle w:val="NormalWeb"/>
              <w:ind w:left="720"/>
              <w:rPr>
                <w:lang w:val="fr-FR"/>
              </w:rPr>
            </w:pPr>
            <w:r w:rsidRPr="000F63CD">
              <w:rPr>
                <w:lang w:val="fr-FR"/>
              </w:rPr>
              <w:t>34-PIERRE-CHARLES, Gérard, Le Système économique haïtien, CRESFED, 3</w:t>
            </w:r>
            <w:r w:rsidRPr="000F63CD">
              <w:rPr>
                <w:vertAlign w:val="superscript"/>
                <w:lang w:val="fr-FR"/>
              </w:rPr>
              <w:t>ème</w:t>
            </w:r>
            <w:r w:rsidRPr="000F63CD">
              <w:rPr>
                <w:lang w:val="fr-FR"/>
              </w:rPr>
              <w:t xml:space="preserve"> édition, Janvier 1994,59p.</w:t>
            </w:r>
          </w:p>
          <w:p w14:paraId="3F12F117" w14:textId="77777777" w:rsidR="00800C1F" w:rsidRPr="000F63CD" w:rsidRDefault="00800C1F">
            <w:pPr>
              <w:pStyle w:val="NormalWeb"/>
              <w:ind w:left="720"/>
              <w:rPr>
                <w:lang w:val="fr-FR"/>
              </w:rPr>
            </w:pPr>
            <w:r w:rsidRPr="000F63CD">
              <w:rPr>
                <w:lang w:val="fr-FR"/>
              </w:rPr>
              <w:t xml:space="preserve">35- PIERRE-LOUIS, Claude, Haïti 2000, réforme agraire et modernisation rurale, Port-au- </w:t>
            </w:r>
          </w:p>
          <w:p w14:paraId="54B7E302" w14:textId="77777777" w:rsidR="00800C1F" w:rsidRPr="000F63CD" w:rsidRDefault="00800C1F">
            <w:pPr>
              <w:pStyle w:val="NormalWeb"/>
              <w:ind w:left="720"/>
              <w:rPr>
                <w:lang w:val="fr-FR"/>
              </w:rPr>
            </w:pPr>
            <w:r w:rsidRPr="000F63CD">
              <w:rPr>
                <w:lang w:val="fr-FR"/>
              </w:rPr>
              <w:t>prince, 1987, 138p.</w:t>
            </w:r>
          </w:p>
          <w:p w14:paraId="2D8CB3E5" w14:textId="77777777" w:rsidR="00800C1F" w:rsidRPr="000F63CD" w:rsidRDefault="00800C1F">
            <w:pPr>
              <w:pStyle w:val="NormalWeb"/>
              <w:ind w:left="720"/>
              <w:rPr>
                <w:lang w:val="fr-FR"/>
              </w:rPr>
            </w:pPr>
            <w:r w:rsidRPr="000F63CD">
              <w:rPr>
                <w:lang w:val="fr-FR"/>
              </w:rPr>
              <w:t>36- Ronceray H. De, sociologie du fait haïtien, les presses de l'université du Québec</w:t>
            </w:r>
          </w:p>
          <w:p w14:paraId="09DE2ED0" w14:textId="77777777" w:rsidR="00800C1F" w:rsidRPr="000F63CD" w:rsidRDefault="00800C1F">
            <w:pPr>
              <w:pStyle w:val="NormalWeb"/>
              <w:ind w:left="720"/>
              <w:rPr>
                <w:lang w:val="fr-FR"/>
              </w:rPr>
            </w:pPr>
            <w:r w:rsidRPr="000F63CD">
              <w:rPr>
                <w:lang w:val="fr-FR"/>
              </w:rPr>
              <w:t>Montréal, 1979, 270p.</w:t>
            </w:r>
          </w:p>
          <w:p w14:paraId="2BB69424" w14:textId="77777777" w:rsidR="00800C1F" w:rsidRPr="000F63CD" w:rsidRDefault="00800C1F">
            <w:pPr>
              <w:pStyle w:val="NormalWeb"/>
              <w:ind w:left="720"/>
              <w:rPr>
                <w:lang w:val="fr-FR"/>
              </w:rPr>
            </w:pPr>
            <w:r w:rsidRPr="000F63CD">
              <w:rPr>
                <w:lang w:val="fr-FR"/>
              </w:rPr>
              <w:t>37- THEOPHILE Roche, l'organisation interne et les caractéristiques socio-économiques</w:t>
            </w:r>
          </w:p>
          <w:p w14:paraId="165DF3DC" w14:textId="77777777" w:rsidR="00800C1F" w:rsidRPr="000F63CD" w:rsidRDefault="00800C1F">
            <w:pPr>
              <w:pStyle w:val="NormalWeb"/>
              <w:ind w:left="720"/>
              <w:rPr>
                <w:lang w:val="fr-FR"/>
              </w:rPr>
            </w:pPr>
            <w:r w:rsidRPr="000F63CD">
              <w:rPr>
                <w:lang w:val="fr-FR"/>
              </w:rPr>
              <w:t>Et physiques des zones marginales de Port-au-Prince, 1990, 80p.</w:t>
            </w:r>
          </w:p>
          <w:p w14:paraId="2D60FD0A" w14:textId="77777777" w:rsidR="00800C1F" w:rsidRDefault="00800C1F">
            <w:pPr>
              <w:pStyle w:val="NormalWeb"/>
              <w:ind w:left="720"/>
            </w:pPr>
            <w:r>
              <w:t xml:space="preserve">38- HOOVER E.M., (1936), The measurement of industrial localization. </w:t>
            </w:r>
            <w:r>
              <w:rPr>
                <w:rStyle w:val="Emphasis"/>
              </w:rPr>
              <w:t>Review of economics and statistics</w:t>
            </w:r>
            <w:r>
              <w:t xml:space="preserve">, vol. 18, pp. 162-71. </w:t>
            </w:r>
          </w:p>
          <w:p w14:paraId="7CD8325C" w14:textId="77777777" w:rsidR="00800C1F" w:rsidRPr="000F63CD" w:rsidRDefault="00800C1F">
            <w:pPr>
              <w:pStyle w:val="NormalWeb"/>
              <w:ind w:left="720"/>
              <w:rPr>
                <w:lang w:val="fr-FR"/>
              </w:rPr>
            </w:pPr>
            <w:r>
              <w:t xml:space="preserve">39-HOOVER E.M., (1937), </w:t>
            </w:r>
            <w:r>
              <w:rPr>
                <w:rStyle w:val="Emphasis"/>
              </w:rPr>
              <w:t>Location theory and the shoe and leather industries</w:t>
            </w:r>
            <w:r>
              <w:t xml:space="preserve">. </w:t>
            </w:r>
            <w:r w:rsidRPr="000F63CD">
              <w:rPr>
                <w:lang w:val="fr-FR"/>
              </w:rPr>
              <w:t xml:space="preserve">Cambridge, Harvard university press, 323 p. </w:t>
            </w:r>
          </w:p>
          <w:p w14:paraId="0D10E970" w14:textId="77777777" w:rsidR="00800C1F" w:rsidRPr="000F63CD" w:rsidRDefault="00800C1F">
            <w:pPr>
              <w:pStyle w:val="NormalWeb"/>
              <w:ind w:left="720"/>
              <w:jc w:val="center"/>
              <w:rPr>
                <w:lang w:val="fr-FR"/>
              </w:rPr>
            </w:pPr>
            <w:r w:rsidRPr="000F63CD">
              <w:rPr>
                <w:rStyle w:val="Strong"/>
                <w:rFonts w:eastAsia="MS Mincho"/>
                <w:lang w:val="fr-FR"/>
              </w:rPr>
              <w:t>DOCUMENTS DIVERS</w:t>
            </w:r>
          </w:p>
          <w:p w14:paraId="5CD82475" w14:textId="77777777" w:rsidR="00800C1F" w:rsidRPr="000F63CD" w:rsidRDefault="00800C1F">
            <w:pPr>
              <w:pStyle w:val="NormalWeb"/>
              <w:ind w:left="720"/>
              <w:rPr>
                <w:lang w:val="fr-FR"/>
              </w:rPr>
            </w:pPr>
            <w:r w:rsidRPr="000F63CD">
              <w:rPr>
                <w:lang w:val="fr-FR"/>
              </w:rPr>
              <w:t>1- DESTIN, René, Note de cours d'économie urbaine et régionale, CTPEA, 1998, (Document polycopié)</w:t>
            </w:r>
          </w:p>
          <w:p w14:paraId="6AFB943D" w14:textId="77777777" w:rsidR="00800C1F" w:rsidRPr="000F63CD" w:rsidRDefault="00800C1F">
            <w:pPr>
              <w:pStyle w:val="NormalWeb"/>
              <w:ind w:left="720"/>
              <w:rPr>
                <w:lang w:val="fr-FR"/>
              </w:rPr>
            </w:pPr>
            <w:r w:rsidRPr="000F63CD">
              <w:rPr>
                <w:lang w:val="fr-FR"/>
              </w:rPr>
              <w:t xml:space="preserve">2- DUROSIER, Amos, Notes de cours d'économie haïtienne, CTPEA, Port-au-Prince </w:t>
            </w:r>
          </w:p>
          <w:p w14:paraId="5072CC0A" w14:textId="77777777" w:rsidR="00800C1F" w:rsidRPr="000F63CD" w:rsidRDefault="00800C1F">
            <w:pPr>
              <w:pStyle w:val="NormalWeb"/>
              <w:ind w:left="720"/>
              <w:rPr>
                <w:lang w:val="fr-FR"/>
              </w:rPr>
            </w:pPr>
            <w:r w:rsidRPr="000F63CD">
              <w:rPr>
                <w:lang w:val="fr-FR"/>
              </w:rPr>
              <w:t>Nombre 1997-Mars 1998, (document Polycopié).</w:t>
            </w:r>
          </w:p>
          <w:p w14:paraId="5F0A7A6A" w14:textId="77777777" w:rsidR="00800C1F" w:rsidRPr="000F63CD" w:rsidRDefault="00800C1F">
            <w:pPr>
              <w:pStyle w:val="NormalWeb"/>
              <w:ind w:left="720"/>
              <w:rPr>
                <w:lang w:val="fr-FR"/>
              </w:rPr>
            </w:pPr>
            <w:r w:rsidRPr="000F63CD">
              <w:rPr>
                <w:lang w:val="fr-FR"/>
              </w:rPr>
              <w:t>3- GARDINER, Raymond, cours de statistique descriptive, CTPEA, Nov 1994-Avril 1995,</w:t>
            </w:r>
          </w:p>
          <w:p w14:paraId="30072C18" w14:textId="77777777" w:rsidR="00800C1F" w:rsidRPr="000F63CD" w:rsidRDefault="00800C1F">
            <w:pPr>
              <w:pStyle w:val="NormalWeb"/>
              <w:ind w:left="720"/>
              <w:rPr>
                <w:lang w:val="fr-FR"/>
              </w:rPr>
            </w:pPr>
            <w:r w:rsidRPr="000F63CD">
              <w:rPr>
                <w:lang w:val="fr-FR"/>
              </w:rPr>
              <w:t>(Document polycopié)</w:t>
            </w:r>
          </w:p>
          <w:p w14:paraId="1E336AAA" w14:textId="77777777" w:rsidR="00800C1F" w:rsidRPr="000F63CD" w:rsidRDefault="00800C1F">
            <w:pPr>
              <w:pStyle w:val="NormalWeb"/>
              <w:ind w:left="720"/>
              <w:rPr>
                <w:lang w:val="fr-FR"/>
              </w:rPr>
            </w:pPr>
            <w:r w:rsidRPr="000F63CD">
              <w:rPr>
                <w:lang w:val="fr-FR"/>
              </w:rPr>
              <w:t>4- IHSI, population de 18 ans et plus, ménages et densités en 1999, DARD, Juin 1999.</w:t>
            </w:r>
          </w:p>
          <w:p w14:paraId="358FBC59" w14:textId="77777777" w:rsidR="00800C1F" w:rsidRPr="000F63CD" w:rsidRDefault="00800C1F">
            <w:pPr>
              <w:pStyle w:val="NormalWeb"/>
              <w:ind w:left="720"/>
              <w:rPr>
                <w:lang w:val="fr-FR"/>
              </w:rPr>
            </w:pPr>
            <w:r w:rsidRPr="000F63CD">
              <w:rPr>
                <w:lang w:val="fr-FR"/>
              </w:rPr>
              <w:t xml:space="preserve">5- IHSI, Population totale par sexe estimée en 1998, ( document polycopié) </w:t>
            </w:r>
          </w:p>
          <w:p w14:paraId="66396BD6" w14:textId="77777777" w:rsidR="00800C1F" w:rsidRPr="000F63CD" w:rsidRDefault="00800C1F">
            <w:pPr>
              <w:pStyle w:val="NormalWeb"/>
              <w:ind w:left="720"/>
              <w:rPr>
                <w:lang w:val="fr-FR"/>
              </w:rPr>
            </w:pPr>
            <w:r w:rsidRPr="000F63CD">
              <w:rPr>
                <w:lang w:val="fr-FR"/>
              </w:rPr>
              <w:t xml:space="preserve">6- IHSI, Haïti en chiffres, Port-au-Prince, Janvier 1996, pp. 30-36 </w:t>
            </w:r>
          </w:p>
          <w:p w14:paraId="43EAD1D9" w14:textId="77777777" w:rsidR="00800C1F" w:rsidRPr="000F63CD" w:rsidRDefault="00800C1F">
            <w:pPr>
              <w:pStyle w:val="NormalWeb"/>
              <w:ind w:left="720"/>
              <w:rPr>
                <w:lang w:val="fr-FR"/>
              </w:rPr>
            </w:pPr>
            <w:r w:rsidRPr="000F63CD">
              <w:rPr>
                <w:lang w:val="fr-FR"/>
              </w:rPr>
              <w:t>7- MALEBRANCHE, Sabine, Notes de cours d'aménagement du territoire, CTPEA, Nov</w:t>
            </w:r>
          </w:p>
          <w:p w14:paraId="22815B42" w14:textId="77777777" w:rsidR="00800C1F" w:rsidRPr="000F63CD" w:rsidRDefault="00800C1F">
            <w:pPr>
              <w:pStyle w:val="NormalWeb"/>
              <w:ind w:left="720"/>
              <w:rPr>
                <w:lang w:val="fr-FR"/>
              </w:rPr>
            </w:pPr>
            <w:r w:rsidRPr="000F63CD">
              <w:rPr>
                <w:lang w:val="fr-FR"/>
              </w:rPr>
              <w:t>1997- Mars 1998, (document polycopié).</w:t>
            </w:r>
          </w:p>
          <w:p w14:paraId="5796BC41" w14:textId="77777777" w:rsidR="00800C1F" w:rsidRPr="000F63CD" w:rsidRDefault="00800C1F">
            <w:pPr>
              <w:pStyle w:val="NormalWeb"/>
              <w:ind w:left="720"/>
              <w:rPr>
                <w:lang w:val="fr-FR"/>
              </w:rPr>
            </w:pPr>
            <w:r w:rsidRPr="000F63CD">
              <w:rPr>
                <w:lang w:val="fr-FR"/>
              </w:rPr>
              <w:t>8- MAMBROISE, Patrick, Cours de sondage</w:t>
            </w:r>
            <w:r w:rsidRPr="000F63CD">
              <w:rPr>
                <w:rStyle w:val="Strong"/>
                <w:rFonts w:eastAsia="MS Mincho"/>
                <w:lang w:val="fr-FR"/>
              </w:rPr>
              <w:t xml:space="preserve">: </w:t>
            </w:r>
            <w:r w:rsidRPr="000F63CD">
              <w:rPr>
                <w:lang w:val="fr-FR"/>
              </w:rPr>
              <w:t>Théorie de l'échantillonnage, CTPEA, Mai</w:t>
            </w:r>
          </w:p>
          <w:p w14:paraId="4CC0FC2E" w14:textId="77777777" w:rsidR="00800C1F" w:rsidRPr="000F63CD" w:rsidRDefault="00800C1F">
            <w:pPr>
              <w:pStyle w:val="NormalWeb"/>
              <w:ind w:left="720"/>
              <w:rPr>
                <w:lang w:val="fr-FR"/>
              </w:rPr>
            </w:pPr>
            <w:r w:rsidRPr="000F63CD">
              <w:rPr>
                <w:lang w:val="fr-FR"/>
              </w:rPr>
              <w:t>1992, ( Document polycopié).</w:t>
            </w:r>
          </w:p>
          <w:p w14:paraId="22974023" w14:textId="77777777" w:rsidR="00800C1F" w:rsidRPr="000F63CD" w:rsidRDefault="00800C1F">
            <w:pPr>
              <w:pStyle w:val="NormalWeb"/>
              <w:ind w:left="720"/>
              <w:jc w:val="center"/>
              <w:rPr>
                <w:lang w:val="fr-FR"/>
              </w:rPr>
            </w:pPr>
            <w:r w:rsidRPr="000F63CD">
              <w:rPr>
                <w:rStyle w:val="Strong"/>
                <w:rFonts w:eastAsia="MS Mincho"/>
                <w:lang w:val="fr-FR"/>
              </w:rPr>
              <w:t>REFERENCES ELECTRONIQUES</w:t>
            </w:r>
          </w:p>
          <w:p w14:paraId="1F8446E0" w14:textId="77777777" w:rsidR="00800C1F" w:rsidRPr="000F63CD" w:rsidRDefault="00800C1F">
            <w:pPr>
              <w:pStyle w:val="NormalWeb"/>
              <w:ind w:left="720"/>
              <w:rPr>
                <w:lang w:val="fr-FR"/>
              </w:rPr>
            </w:pPr>
            <w:r w:rsidRPr="000F63CD">
              <w:rPr>
                <w:lang w:val="fr-FR"/>
              </w:rPr>
              <w:t>1- BERNARDIN Ernst,</w:t>
            </w:r>
          </w:p>
          <w:p w14:paraId="309FAFC8" w14:textId="77777777" w:rsidR="00800C1F" w:rsidRPr="000F63CD" w:rsidRDefault="00800C1F">
            <w:pPr>
              <w:pStyle w:val="NormalWeb"/>
              <w:ind w:left="720"/>
              <w:rPr>
                <w:lang w:val="fr-FR"/>
              </w:rPr>
            </w:pPr>
            <w:r w:rsidRPr="000F63CD">
              <w:rPr>
                <w:rStyle w:val="Strong"/>
                <w:rFonts w:eastAsia="MS Mincho"/>
                <w:lang w:val="fr-FR"/>
              </w:rPr>
              <w:t xml:space="preserve">http://www.cybergeo.presse.fr/geoappl/texte1/bernardi.htm </w:t>
            </w:r>
          </w:p>
          <w:p w14:paraId="79274C2B" w14:textId="77777777" w:rsidR="00800C1F" w:rsidRPr="000F63CD" w:rsidRDefault="00800C1F">
            <w:pPr>
              <w:pStyle w:val="NormalWeb"/>
              <w:ind w:left="720"/>
              <w:rPr>
                <w:lang w:val="fr-FR"/>
              </w:rPr>
            </w:pPr>
            <w:r w:rsidRPr="000F63CD">
              <w:rPr>
                <w:lang w:val="fr-FR"/>
              </w:rPr>
              <w:t>2-</w:t>
            </w:r>
            <w:r w:rsidRPr="000F63CD">
              <w:rPr>
                <w:rStyle w:val="Strong"/>
                <w:rFonts w:eastAsia="MS Mincho"/>
                <w:lang w:val="fr-FR"/>
              </w:rPr>
              <w:t xml:space="preserve"> </w:t>
            </w:r>
            <w:r w:rsidRPr="000F63CD">
              <w:rPr>
                <w:lang w:val="fr-FR"/>
              </w:rPr>
              <w:t xml:space="preserve">BOUCAR Camboni, Le mal être au quatidien, </w:t>
            </w:r>
            <w:r w:rsidRPr="000F63CD">
              <w:rPr>
                <w:rStyle w:val="Strong"/>
                <w:rFonts w:eastAsia="MS Mincho"/>
                <w:lang w:val="fr-FR"/>
              </w:rPr>
              <w:t>http://www.geocities.com/agence_anfani/html/artic21.htm</w:t>
            </w:r>
            <w:r w:rsidRPr="000F63CD">
              <w:rPr>
                <w:lang w:val="fr-FR"/>
              </w:rPr>
              <w:t xml:space="preserve"> </w:t>
            </w:r>
          </w:p>
          <w:p w14:paraId="73A1F685" w14:textId="77777777" w:rsidR="00800C1F" w:rsidRPr="000F63CD" w:rsidRDefault="00800C1F">
            <w:pPr>
              <w:pStyle w:val="NormalWeb"/>
              <w:ind w:left="720"/>
              <w:rPr>
                <w:lang w:val="fr-FR"/>
              </w:rPr>
            </w:pPr>
            <w:r w:rsidRPr="000F63CD">
              <w:rPr>
                <w:lang w:val="fr-FR"/>
              </w:rPr>
              <w:t xml:space="preserve">3- DEFDT. ASP, Courbe de A.W. Phillips, </w:t>
            </w:r>
            <w:r w:rsidRPr="000F63CD">
              <w:rPr>
                <w:rStyle w:val="Strong"/>
                <w:rFonts w:eastAsia="MS Mincho"/>
                <w:lang w:val="fr-FR"/>
              </w:rPr>
              <w:t xml:space="preserve">http://www.libres.org/asp/defdt.asp?mot=COURBE%20DE%20PHILLIPS&amp;nom=Table_C </w:t>
            </w:r>
          </w:p>
          <w:p w14:paraId="277B318C" w14:textId="77777777" w:rsidR="00800C1F" w:rsidRPr="000F63CD" w:rsidRDefault="00800C1F">
            <w:pPr>
              <w:pStyle w:val="NormalWeb"/>
              <w:ind w:left="720"/>
              <w:rPr>
                <w:lang w:val="fr-FR"/>
              </w:rPr>
            </w:pPr>
            <w:r w:rsidRPr="000F63CD">
              <w:rPr>
                <w:lang w:val="fr-FR"/>
              </w:rPr>
              <w:t>4- ETHAN Forum, Environnement et ressources naturelles</w:t>
            </w:r>
            <w:r w:rsidRPr="000F63CD">
              <w:rPr>
                <w:rStyle w:val="Strong"/>
                <w:rFonts w:eastAsia="MS Mincho"/>
                <w:lang w:val="fr-FR"/>
              </w:rPr>
              <w:t xml:space="preserve">, </w:t>
            </w:r>
          </w:p>
          <w:p w14:paraId="3C288A9F" w14:textId="77777777" w:rsidR="00800C1F" w:rsidRPr="000F63CD" w:rsidRDefault="00800C1F">
            <w:pPr>
              <w:pStyle w:val="NormalWeb"/>
              <w:ind w:left="720"/>
              <w:rPr>
                <w:lang w:val="fr-FR"/>
              </w:rPr>
            </w:pPr>
            <w:r w:rsidRPr="000F63CD">
              <w:rPr>
                <w:rStyle w:val="Strong"/>
                <w:rFonts w:eastAsia="MS Mincho"/>
                <w:lang w:val="fr-FR"/>
              </w:rPr>
              <w:t xml:space="preserve">http://www.ht.undp.org/pnud-hai/UNDAF/CD%20PNUD/Bilan%20commun%20de%20pays/Environnement/2e%20texte%20environnement-%20env.%20et%20ressources.htm </w:t>
            </w:r>
          </w:p>
          <w:p w14:paraId="7A5AC987" w14:textId="77777777" w:rsidR="00800C1F" w:rsidRPr="000F63CD" w:rsidRDefault="00800C1F">
            <w:pPr>
              <w:pStyle w:val="NormalWeb"/>
              <w:ind w:left="720"/>
              <w:rPr>
                <w:lang w:val="fr-FR"/>
              </w:rPr>
            </w:pPr>
            <w:r w:rsidRPr="000F63CD">
              <w:rPr>
                <w:lang w:val="fr-FR"/>
              </w:rPr>
              <w:t xml:space="preserve">5- Initiative pour le changement en Haïti, plan pour le changement économique et social en Haïti, </w:t>
            </w:r>
            <w:r w:rsidRPr="000F63CD">
              <w:rPr>
                <w:rStyle w:val="Strong"/>
                <w:rFonts w:eastAsia="MS Mincho"/>
                <w:lang w:val="fr-FR"/>
              </w:rPr>
              <w:t xml:space="preserve">http://www.lecontact.com/chapitre_vi_du_plan_dICH.htm </w:t>
            </w:r>
          </w:p>
          <w:p w14:paraId="07F24319" w14:textId="77777777" w:rsidR="00800C1F" w:rsidRPr="000F63CD" w:rsidRDefault="00800C1F">
            <w:pPr>
              <w:pStyle w:val="NormalWeb"/>
              <w:ind w:left="720"/>
              <w:rPr>
                <w:lang w:val="fr-FR"/>
              </w:rPr>
            </w:pPr>
            <w:r w:rsidRPr="000F63CD">
              <w:rPr>
                <w:lang w:val="fr-FR"/>
              </w:rPr>
              <w:t>6- PNUD,</w:t>
            </w:r>
          </w:p>
          <w:p w14:paraId="7404BDB7" w14:textId="77777777" w:rsidR="00800C1F" w:rsidRPr="000F63CD" w:rsidRDefault="00800C1F">
            <w:pPr>
              <w:pStyle w:val="NormalWeb"/>
              <w:ind w:left="720"/>
              <w:rPr>
                <w:lang w:val="fr-FR"/>
              </w:rPr>
            </w:pPr>
            <w:r w:rsidRPr="000F63CD">
              <w:rPr>
                <w:rStyle w:val="Strong"/>
                <w:rFonts w:eastAsia="MS Mincho"/>
                <w:lang w:val="fr-FR"/>
              </w:rPr>
              <w:t>http://www.ht.undp.org/pnud-hai/haiti/portrait.html</w:t>
            </w:r>
          </w:p>
          <w:p w14:paraId="74EF190D" w14:textId="77777777" w:rsidR="00800C1F" w:rsidRPr="000F63CD" w:rsidRDefault="00800C1F">
            <w:pPr>
              <w:pStyle w:val="NormalWeb"/>
              <w:ind w:left="720"/>
              <w:rPr>
                <w:lang w:val="fr-FR"/>
              </w:rPr>
            </w:pPr>
            <w:r w:rsidRPr="000F63CD">
              <w:rPr>
                <w:rStyle w:val="Strong"/>
                <w:rFonts w:eastAsia="MS Mincho"/>
                <w:lang w:val="fr-FR"/>
              </w:rPr>
              <w:t xml:space="preserve">7- </w:t>
            </w:r>
            <w:r w:rsidRPr="000F63CD">
              <w:rPr>
                <w:lang w:val="fr-FR"/>
              </w:rPr>
              <w:t xml:space="preserve">Université notre dame de Haïti: Projet de recherche et de développement social Port-au-Prince, Haïti, </w:t>
            </w:r>
            <w:r w:rsidRPr="000F63CD">
              <w:rPr>
                <w:rStyle w:val="Strong"/>
                <w:rFonts w:eastAsia="MS Mincho"/>
                <w:lang w:val="fr-FR"/>
              </w:rPr>
              <w:t>http://www.fiuc.org/ccrprojects/Haiti/haitiproject.html</w:t>
            </w:r>
            <w:r w:rsidRPr="000F63CD">
              <w:rPr>
                <w:lang w:val="fr-FR"/>
              </w:rPr>
              <w:t xml:space="preserve"> </w:t>
            </w:r>
          </w:p>
          <w:p w14:paraId="13A1066E" w14:textId="77777777" w:rsidR="00800C1F" w:rsidRPr="000F63CD" w:rsidRDefault="00800C1F">
            <w:pPr>
              <w:pStyle w:val="NormalWeb"/>
              <w:ind w:left="720"/>
              <w:rPr>
                <w:lang w:val="fr-FR"/>
              </w:rPr>
            </w:pPr>
            <w:r w:rsidRPr="000F63CD">
              <w:rPr>
                <w:lang w:val="fr-FR"/>
              </w:rPr>
              <w:t>8- SICRAD-Haïti, Haïti: Les gens d'en dehors,</w:t>
            </w:r>
          </w:p>
          <w:p w14:paraId="2380636F" w14:textId="77777777" w:rsidR="00800C1F" w:rsidRPr="000F63CD" w:rsidRDefault="00800C1F">
            <w:pPr>
              <w:pStyle w:val="NormalWeb"/>
              <w:ind w:left="720"/>
              <w:rPr>
                <w:lang w:val="fr-FR"/>
              </w:rPr>
            </w:pPr>
            <w:r w:rsidRPr="000F63CD">
              <w:rPr>
                <w:rStyle w:val="Strong"/>
                <w:rFonts w:eastAsia="MS Mincho"/>
                <w:lang w:val="fr-FR"/>
              </w:rPr>
              <w:t>http://www.rehred-haiti.net/membres/mde/pae-haiti/referenc/env-urbain.htm</w:t>
            </w:r>
          </w:p>
          <w:p w14:paraId="0F735904" w14:textId="77777777" w:rsidR="00800C1F" w:rsidRPr="000F63CD" w:rsidRDefault="00800C1F">
            <w:pPr>
              <w:pStyle w:val="NormalWeb"/>
              <w:ind w:left="720"/>
              <w:jc w:val="center"/>
              <w:rPr>
                <w:lang w:val="fr-FR"/>
              </w:rPr>
            </w:pPr>
            <w:r w:rsidRPr="000F63CD">
              <w:rPr>
                <w:lang w:val="fr-FR"/>
              </w:rPr>
              <w:t>ANNEXESANNEX I</w:t>
            </w:r>
          </w:p>
          <w:p w14:paraId="572AB110" w14:textId="77777777" w:rsidR="00800C1F" w:rsidRPr="000F63CD" w:rsidRDefault="00800C1F">
            <w:pPr>
              <w:pStyle w:val="NormalWeb"/>
              <w:ind w:left="720"/>
              <w:jc w:val="center"/>
              <w:rPr>
                <w:lang w:val="fr-FR"/>
              </w:rPr>
            </w:pPr>
            <w:r w:rsidRPr="000F63CD">
              <w:rPr>
                <w:rStyle w:val="Strong"/>
                <w:rFonts w:eastAsia="MS Mincho"/>
                <w:lang w:val="fr-FR"/>
              </w:rPr>
              <w:t>QUESTIONNAIRE D"ENQUETE SOCIO-ÉCONOMIQUE RÉALISÉE DANS LE QUARTIER LA SALINE EN VUE DÉTERMINER LE MODE DE VIE DES HABITANTS</w:t>
            </w:r>
          </w:p>
          <w:p w14:paraId="1BD79F03" w14:textId="77777777" w:rsidR="00800C1F" w:rsidRPr="000F63CD" w:rsidRDefault="00800C1F">
            <w:pPr>
              <w:pStyle w:val="NormalWeb"/>
              <w:ind w:left="720"/>
              <w:jc w:val="center"/>
              <w:rPr>
                <w:lang w:val="fr-FR"/>
              </w:rPr>
            </w:pPr>
            <w:r w:rsidRPr="000F63CD">
              <w:rPr>
                <w:rStyle w:val="Strong"/>
                <w:rFonts w:eastAsia="MS Mincho"/>
                <w:lang w:val="fr-FR"/>
              </w:rPr>
              <w:t>Nom de l'enquêteur......................................................Fiche # .........</w:t>
            </w:r>
          </w:p>
          <w:p w14:paraId="39FBF4A8" w14:textId="77777777" w:rsidR="00800C1F" w:rsidRPr="000F63CD" w:rsidRDefault="00800C1F">
            <w:pPr>
              <w:pStyle w:val="NormalWeb"/>
              <w:ind w:left="720"/>
              <w:jc w:val="center"/>
              <w:rPr>
                <w:lang w:val="fr-FR"/>
              </w:rPr>
            </w:pPr>
            <w:r w:rsidRPr="000F63CD">
              <w:rPr>
                <w:rStyle w:val="Strong"/>
                <w:rFonts w:eastAsia="MS Mincho"/>
                <w:u w:val="single"/>
                <w:lang w:val="fr-FR"/>
              </w:rPr>
              <w:t>IDENTIFICATION DU MENAGE</w:t>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235"/>
              <w:gridCol w:w="1178"/>
              <w:gridCol w:w="1116"/>
              <w:gridCol w:w="718"/>
              <w:gridCol w:w="2002"/>
              <w:gridCol w:w="1311"/>
            </w:tblGrid>
            <w:tr w:rsidR="00800C1F" w14:paraId="070F1A89"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11E59E36" w14:textId="77777777" w:rsidR="00800C1F" w:rsidRPr="000F63CD" w:rsidRDefault="00800C1F">
                  <w:pPr>
                    <w:pStyle w:val="NormalWeb"/>
                    <w:jc w:val="center"/>
                    <w:rPr>
                      <w:lang w:val="fr-FR"/>
                    </w:rPr>
                  </w:pPr>
                  <w:r w:rsidRPr="000F63CD">
                    <w:rPr>
                      <w:lang w:val="fr-FR"/>
                    </w:rPr>
                    <w:t>(1)</w:t>
                  </w:r>
                </w:p>
                <w:p w14:paraId="30F3348A" w14:textId="77777777" w:rsidR="00800C1F" w:rsidRPr="000F63CD" w:rsidRDefault="00800C1F">
                  <w:pPr>
                    <w:pStyle w:val="NormalWeb"/>
                    <w:rPr>
                      <w:lang w:val="fr-FR"/>
                    </w:rPr>
                  </w:pPr>
                  <w:r w:rsidRPr="000F63CD">
                    <w:rPr>
                      <w:lang w:val="fr-FR"/>
                    </w:rPr>
                    <w:t>nombre d'enquêtés dans le ménage</w:t>
                  </w:r>
                </w:p>
              </w:tc>
              <w:tc>
                <w:tcPr>
                  <w:tcW w:w="0" w:type="auto"/>
                  <w:tcBorders>
                    <w:top w:val="outset" w:sz="6" w:space="0" w:color="auto"/>
                    <w:left w:val="outset" w:sz="6" w:space="0" w:color="auto"/>
                    <w:bottom w:val="outset" w:sz="6" w:space="0" w:color="auto"/>
                    <w:right w:val="outset" w:sz="6" w:space="0" w:color="auto"/>
                  </w:tcBorders>
                  <w:hideMark/>
                </w:tcPr>
                <w:p w14:paraId="7D337170" w14:textId="77777777" w:rsidR="00800C1F" w:rsidRDefault="00800C1F">
                  <w:pPr>
                    <w:pStyle w:val="NormalWeb"/>
                    <w:jc w:val="center"/>
                  </w:pPr>
                  <w:r>
                    <w:t>(2)</w:t>
                  </w:r>
                </w:p>
                <w:p w14:paraId="3993D7B0" w14:textId="77777777" w:rsidR="00800C1F" w:rsidRDefault="00800C1F">
                  <w:pPr>
                    <w:pStyle w:val="NormalWeb"/>
                  </w:pPr>
                  <w:r>
                    <w:t>Non et prénom</w:t>
                  </w:r>
                </w:p>
              </w:tc>
              <w:tc>
                <w:tcPr>
                  <w:tcW w:w="0" w:type="auto"/>
                  <w:tcBorders>
                    <w:top w:val="outset" w:sz="6" w:space="0" w:color="auto"/>
                    <w:left w:val="outset" w:sz="6" w:space="0" w:color="auto"/>
                    <w:bottom w:val="outset" w:sz="6" w:space="0" w:color="auto"/>
                    <w:right w:val="outset" w:sz="6" w:space="0" w:color="auto"/>
                  </w:tcBorders>
                  <w:hideMark/>
                </w:tcPr>
                <w:p w14:paraId="77C65A78" w14:textId="77777777" w:rsidR="00800C1F" w:rsidRDefault="00800C1F">
                  <w:pPr>
                    <w:pStyle w:val="NormalWeb"/>
                    <w:jc w:val="center"/>
                  </w:pPr>
                  <w:r>
                    <w:t>(3)</w:t>
                  </w:r>
                </w:p>
                <w:p w14:paraId="0F899E24" w14:textId="77777777" w:rsidR="00800C1F" w:rsidRDefault="00800C1F">
                  <w:pPr>
                    <w:pStyle w:val="NormalWeb"/>
                  </w:pPr>
                  <w:r>
                    <w:t xml:space="preserve">Sexe </w:t>
                  </w:r>
                </w:p>
                <w:p w14:paraId="2D8477F6" w14:textId="77777777" w:rsidR="00800C1F" w:rsidRDefault="00800C1F">
                  <w:pPr>
                    <w:pStyle w:val="NormalWeb"/>
                  </w:pPr>
                  <w:r>
                    <w:t>1. Féminin</w:t>
                  </w:r>
                </w:p>
                <w:p w14:paraId="4DFAEAA3" w14:textId="77777777" w:rsidR="00800C1F" w:rsidRDefault="00800C1F">
                  <w:pPr>
                    <w:pStyle w:val="NormalWeb"/>
                  </w:pPr>
                  <w:r>
                    <w:t>2. Masculin</w:t>
                  </w:r>
                </w:p>
              </w:tc>
              <w:tc>
                <w:tcPr>
                  <w:tcW w:w="0" w:type="auto"/>
                  <w:tcBorders>
                    <w:top w:val="outset" w:sz="6" w:space="0" w:color="auto"/>
                    <w:left w:val="outset" w:sz="6" w:space="0" w:color="auto"/>
                    <w:bottom w:val="outset" w:sz="6" w:space="0" w:color="auto"/>
                    <w:right w:val="outset" w:sz="6" w:space="0" w:color="auto"/>
                  </w:tcBorders>
                  <w:hideMark/>
                </w:tcPr>
                <w:p w14:paraId="2E0859FD" w14:textId="77777777" w:rsidR="00800C1F" w:rsidRDefault="00800C1F">
                  <w:pPr>
                    <w:pStyle w:val="NormalWeb"/>
                    <w:jc w:val="center"/>
                  </w:pPr>
                  <w:r>
                    <w:t>(4)</w:t>
                  </w:r>
                </w:p>
                <w:p w14:paraId="11711289" w14:textId="77777777" w:rsidR="00800C1F" w:rsidRDefault="00800C1F">
                  <w:pPr>
                    <w:pStyle w:val="NormalWeb"/>
                    <w:jc w:val="center"/>
                  </w:pPr>
                  <w:r>
                    <w:t>âge (an)</w:t>
                  </w:r>
                </w:p>
                <w:p w14:paraId="39E0BA28" w14:textId="77777777" w:rsidR="00800C1F" w:rsidRDefault="00800C1F">
                  <w:pPr>
                    <w:pStyle w:val="NormalWeb"/>
                  </w:pPr>
                  <w:r>
                    <w:t xml:space="preserve">1: 0&lt;3 </w:t>
                  </w:r>
                </w:p>
                <w:p w14:paraId="7D5266B2" w14:textId="77777777" w:rsidR="00800C1F" w:rsidRDefault="00800C1F">
                  <w:pPr>
                    <w:pStyle w:val="NormalWeb"/>
                  </w:pPr>
                  <w:r>
                    <w:t>2: 3-5</w:t>
                  </w:r>
                </w:p>
                <w:p w14:paraId="5D3AB685" w14:textId="77777777" w:rsidR="00800C1F" w:rsidRDefault="00800C1F">
                  <w:pPr>
                    <w:pStyle w:val="NormalWeb"/>
                  </w:pPr>
                  <w:r>
                    <w:t>3: 6-14</w:t>
                  </w:r>
                </w:p>
                <w:p w14:paraId="3078EFE6" w14:textId="77777777" w:rsidR="00800C1F" w:rsidRDefault="00800C1F">
                  <w:pPr>
                    <w:pStyle w:val="NormalWeb"/>
                  </w:pPr>
                  <w:r>
                    <w:t>4: 15-49</w:t>
                  </w:r>
                </w:p>
                <w:p w14:paraId="2A980D64" w14:textId="77777777" w:rsidR="00800C1F" w:rsidRDefault="00800C1F">
                  <w:pPr>
                    <w:pStyle w:val="NormalWeb"/>
                  </w:pPr>
                  <w:r>
                    <w:t>5: 50 et+</w:t>
                  </w:r>
                </w:p>
              </w:tc>
              <w:tc>
                <w:tcPr>
                  <w:tcW w:w="0" w:type="auto"/>
                  <w:tcBorders>
                    <w:top w:val="outset" w:sz="6" w:space="0" w:color="auto"/>
                    <w:left w:val="outset" w:sz="6" w:space="0" w:color="auto"/>
                    <w:bottom w:val="outset" w:sz="6" w:space="0" w:color="auto"/>
                    <w:right w:val="outset" w:sz="6" w:space="0" w:color="auto"/>
                  </w:tcBorders>
                  <w:hideMark/>
                </w:tcPr>
                <w:p w14:paraId="26469011" w14:textId="77777777" w:rsidR="00800C1F" w:rsidRPr="000F63CD" w:rsidRDefault="00800C1F">
                  <w:pPr>
                    <w:pStyle w:val="NormalWeb"/>
                    <w:jc w:val="center"/>
                    <w:rPr>
                      <w:lang w:val="fr-FR"/>
                    </w:rPr>
                  </w:pPr>
                  <w:r w:rsidRPr="000F63CD">
                    <w:rPr>
                      <w:lang w:val="fr-FR"/>
                    </w:rPr>
                    <w:t>(5)</w:t>
                  </w:r>
                </w:p>
                <w:p w14:paraId="7C11B4BD" w14:textId="77777777" w:rsidR="00800C1F" w:rsidRPr="000F63CD" w:rsidRDefault="00800C1F">
                  <w:pPr>
                    <w:pStyle w:val="NormalWeb"/>
                    <w:rPr>
                      <w:lang w:val="fr-FR"/>
                    </w:rPr>
                  </w:pPr>
                  <w:r w:rsidRPr="000F63CD">
                    <w:rPr>
                      <w:lang w:val="fr-FR"/>
                    </w:rPr>
                    <w:t>Niveau d'étude</w:t>
                  </w:r>
                </w:p>
                <w:p w14:paraId="4E4FAB53" w14:textId="77777777" w:rsidR="00800C1F" w:rsidRPr="000F63CD" w:rsidRDefault="00800C1F">
                  <w:pPr>
                    <w:pStyle w:val="NormalWeb"/>
                    <w:rPr>
                      <w:lang w:val="fr-FR"/>
                    </w:rPr>
                  </w:pPr>
                  <w:r w:rsidRPr="000F63CD">
                    <w:rPr>
                      <w:lang w:val="fr-FR"/>
                    </w:rPr>
                    <w:t>1. Aucun</w:t>
                  </w:r>
                </w:p>
                <w:p w14:paraId="616C61F2" w14:textId="77777777" w:rsidR="00800C1F" w:rsidRPr="000F63CD" w:rsidRDefault="00800C1F">
                  <w:pPr>
                    <w:pStyle w:val="NormalWeb"/>
                    <w:rPr>
                      <w:lang w:val="fr-FR"/>
                    </w:rPr>
                  </w:pPr>
                  <w:r w:rsidRPr="000F63CD">
                    <w:rPr>
                      <w:lang w:val="fr-FR"/>
                    </w:rPr>
                    <w:t>2. Alphabétisation</w:t>
                  </w:r>
                </w:p>
                <w:p w14:paraId="15F6761B" w14:textId="77777777" w:rsidR="00800C1F" w:rsidRPr="000F63CD" w:rsidRDefault="00800C1F">
                  <w:pPr>
                    <w:pStyle w:val="NormalWeb"/>
                    <w:rPr>
                      <w:lang w:val="fr-FR"/>
                    </w:rPr>
                  </w:pPr>
                  <w:r w:rsidRPr="000F63CD">
                    <w:rPr>
                      <w:lang w:val="fr-FR"/>
                    </w:rPr>
                    <w:t>3. Primaire</w:t>
                  </w:r>
                </w:p>
                <w:p w14:paraId="2B1DA095" w14:textId="77777777" w:rsidR="00800C1F" w:rsidRPr="000F63CD" w:rsidRDefault="00800C1F">
                  <w:pPr>
                    <w:pStyle w:val="NormalWeb"/>
                    <w:rPr>
                      <w:lang w:val="fr-FR"/>
                    </w:rPr>
                  </w:pPr>
                  <w:r w:rsidRPr="000F63CD">
                    <w:rPr>
                      <w:lang w:val="fr-FR"/>
                    </w:rPr>
                    <w:t>4. Secondaire</w:t>
                  </w:r>
                </w:p>
                <w:p w14:paraId="2AA64581" w14:textId="77777777" w:rsidR="00800C1F" w:rsidRPr="000F63CD" w:rsidRDefault="00800C1F">
                  <w:pPr>
                    <w:pStyle w:val="NormalWeb"/>
                    <w:rPr>
                      <w:lang w:val="fr-FR"/>
                    </w:rPr>
                  </w:pPr>
                  <w:r w:rsidRPr="000F63CD">
                    <w:rPr>
                      <w:lang w:val="fr-FR"/>
                    </w:rPr>
                    <w:t>5. Universitaire/prof.</w:t>
                  </w:r>
                </w:p>
              </w:tc>
              <w:tc>
                <w:tcPr>
                  <w:tcW w:w="0" w:type="auto"/>
                  <w:tcBorders>
                    <w:top w:val="outset" w:sz="6" w:space="0" w:color="auto"/>
                    <w:left w:val="outset" w:sz="6" w:space="0" w:color="auto"/>
                    <w:bottom w:val="outset" w:sz="6" w:space="0" w:color="auto"/>
                    <w:right w:val="outset" w:sz="6" w:space="0" w:color="auto"/>
                  </w:tcBorders>
                  <w:hideMark/>
                </w:tcPr>
                <w:p w14:paraId="47C52361" w14:textId="77777777" w:rsidR="00800C1F" w:rsidRPr="000F63CD" w:rsidRDefault="00800C1F">
                  <w:pPr>
                    <w:pStyle w:val="NormalWeb"/>
                    <w:jc w:val="center"/>
                    <w:rPr>
                      <w:lang w:val="fr-FR"/>
                    </w:rPr>
                  </w:pPr>
                  <w:r w:rsidRPr="000F63CD">
                    <w:rPr>
                      <w:lang w:val="fr-FR"/>
                    </w:rPr>
                    <w:t>(6)</w:t>
                  </w:r>
                </w:p>
                <w:p w14:paraId="70EB1EF2" w14:textId="77777777" w:rsidR="00800C1F" w:rsidRPr="000F63CD" w:rsidRDefault="00800C1F">
                  <w:pPr>
                    <w:pStyle w:val="NormalWeb"/>
                    <w:rPr>
                      <w:lang w:val="fr-FR"/>
                    </w:rPr>
                  </w:pPr>
                  <w:r w:rsidRPr="000F63CD">
                    <w:rPr>
                      <w:lang w:val="fr-FR"/>
                    </w:rPr>
                    <w:t xml:space="preserve">No des enquêtés </w:t>
                  </w:r>
                </w:p>
              </w:tc>
            </w:tr>
            <w:tr w:rsidR="00800C1F" w14:paraId="7AD2744A"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6979AD8B" w14:textId="77777777" w:rsidR="00800C1F" w:rsidRPr="000F63CD" w:rsidRDefault="00800C1F">
                  <w:pPr>
                    <w:pStyle w:val="NormalWeb"/>
                    <w:rPr>
                      <w:lang w:val="fr-FR"/>
                    </w:rPr>
                  </w:pPr>
                  <w:r w:rsidRPr="000F63CD">
                    <w:rPr>
                      <w:lang w:val="fr-FR"/>
                    </w:rPr>
                    <w:t>01</w:t>
                  </w:r>
                </w:p>
              </w:tc>
              <w:tc>
                <w:tcPr>
                  <w:tcW w:w="0" w:type="auto"/>
                  <w:tcBorders>
                    <w:top w:val="outset" w:sz="6" w:space="0" w:color="auto"/>
                    <w:left w:val="outset" w:sz="6" w:space="0" w:color="auto"/>
                    <w:bottom w:val="outset" w:sz="6" w:space="0" w:color="auto"/>
                    <w:right w:val="outset" w:sz="6" w:space="0" w:color="auto"/>
                  </w:tcBorders>
                  <w:hideMark/>
                </w:tcPr>
                <w:p w14:paraId="7C039B0A"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15FBDE7"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410516B8"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B45557A"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DED11D9" w14:textId="77777777" w:rsidR="00800C1F" w:rsidRPr="000F63CD" w:rsidRDefault="00800C1F">
                  <w:pPr>
                    <w:pStyle w:val="HTMLPreformatted"/>
                    <w:rPr>
                      <w:lang w:val="fr-FR"/>
                    </w:rPr>
                  </w:pPr>
                  <w:r w:rsidRPr="000F63CD">
                    <w:rPr>
                      <w:lang w:val="fr-FR"/>
                    </w:rPr>
                    <w:t xml:space="preserve"> </w:t>
                  </w:r>
                </w:p>
              </w:tc>
            </w:tr>
            <w:tr w:rsidR="00800C1F" w14:paraId="64A253B0"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76C43F81" w14:textId="77777777" w:rsidR="00800C1F" w:rsidRPr="000F63CD" w:rsidRDefault="00800C1F">
                  <w:pPr>
                    <w:pStyle w:val="NormalWeb"/>
                    <w:rPr>
                      <w:lang w:val="fr-FR"/>
                    </w:rPr>
                  </w:pPr>
                  <w:r w:rsidRPr="000F63CD">
                    <w:rPr>
                      <w:lang w:val="fr-FR"/>
                    </w:rPr>
                    <w:t>02</w:t>
                  </w:r>
                </w:p>
              </w:tc>
              <w:tc>
                <w:tcPr>
                  <w:tcW w:w="0" w:type="auto"/>
                  <w:tcBorders>
                    <w:top w:val="outset" w:sz="6" w:space="0" w:color="auto"/>
                    <w:left w:val="outset" w:sz="6" w:space="0" w:color="auto"/>
                    <w:bottom w:val="outset" w:sz="6" w:space="0" w:color="auto"/>
                    <w:right w:val="outset" w:sz="6" w:space="0" w:color="auto"/>
                  </w:tcBorders>
                  <w:hideMark/>
                </w:tcPr>
                <w:p w14:paraId="61C5252F"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3305683"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073C2A5"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3FF12B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B7E3ACA" w14:textId="77777777" w:rsidR="00800C1F" w:rsidRPr="000F63CD" w:rsidRDefault="00800C1F">
                  <w:pPr>
                    <w:pStyle w:val="HTMLPreformatted"/>
                    <w:rPr>
                      <w:lang w:val="fr-FR"/>
                    </w:rPr>
                  </w:pPr>
                  <w:r w:rsidRPr="000F63CD">
                    <w:rPr>
                      <w:lang w:val="fr-FR"/>
                    </w:rPr>
                    <w:t xml:space="preserve"> </w:t>
                  </w:r>
                </w:p>
              </w:tc>
            </w:tr>
            <w:tr w:rsidR="00800C1F" w14:paraId="412E46DD"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42716DF7" w14:textId="77777777" w:rsidR="00800C1F" w:rsidRPr="000F63CD" w:rsidRDefault="00800C1F">
                  <w:pPr>
                    <w:pStyle w:val="NormalWeb"/>
                    <w:rPr>
                      <w:lang w:val="fr-FR"/>
                    </w:rPr>
                  </w:pPr>
                  <w:r w:rsidRPr="000F63CD">
                    <w:rPr>
                      <w:lang w:val="fr-FR"/>
                    </w:rPr>
                    <w:t>03</w:t>
                  </w:r>
                </w:p>
              </w:tc>
              <w:tc>
                <w:tcPr>
                  <w:tcW w:w="0" w:type="auto"/>
                  <w:tcBorders>
                    <w:top w:val="outset" w:sz="6" w:space="0" w:color="auto"/>
                    <w:left w:val="outset" w:sz="6" w:space="0" w:color="auto"/>
                    <w:bottom w:val="outset" w:sz="6" w:space="0" w:color="auto"/>
                    <w:right w:val="outset" w:sz="6" w:space="0" w:color="auto"/>
                  </w:tcBorders>
                  <w:hideMark/>
                </w:tcPr>
                <w:p w14:paraId="14946D35"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D2E40E1"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27BBB2D"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FC8731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7F4B0C5" w14:textId="77777777" w:rsidR="00800C1F" w:rsidRPr="000F63CD" w:rsidRDefault="00800C1F">
                  <w:pPr>
                    <w:pStyle w:val="HTMLPreformatted"/>
                    <w:rPr>
                      <w:lang w:val="fr-FR"/>
                    </w:rPr>
                  </w:pPr>
                  <w:r w:rsidRPr="000F63CD">
                    <w:rPr>
                      <w:lang w:val="fr-FR"/>
                    </w:rPr>
                    <w:t xml:space="preserve"> </w:t>
                  </w:r>
                </w:p>
              </w:tc>
            </w:tr>
            <w:tr w:rsidR="00800C1F" w14:paraId="6C42C7B3"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27616933" w14:textId="77777777" w:rsidR="00800C1F" w:rsidRPr="000F63CD" w:rsidRDefault="00800C1F">
                  <w:pPr>
                    <w:pStyle w:val="NormalWeb"/>
                    <w:rPr>
                      <w:lang w:val="fr-FR"/>
                    </w:rPr>
                  </w:pPr>
                  <w:r w:rsidRPr="000F63CD">
                    <w:rPr>
                      <w:lang w:val="fr-FR"/>
                    </w:rPr>
                    <w:t>04</w:t>
                  </w:r>
                </w:p>
              </w:tc>
              <w:tc>
                <w:tcPr>
                  <w:tcW w:w="0" w:type="auto"/>
                  <w:tcBorders>
                    <w:top w:val="outset" w:sz="6" w:space="0" w:color="auto"/>
                    <w:left w:val="outset" w:sz="6" w:space="0" w:color="auto"/>
                    <w:bottom w:val="outset" w:sz="6" w:space="0" w:color="auto"/>
                    <w:right w:val="outset" w:sz="6" w:space="0" w:color="auto"/>
                  </w:tcBorders>
                  <w:hideMark/>
                </w:tcPr>
                <w:p w14:paraId="5F0D85FE"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4DA5185"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676128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AB20CF3"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BA7B7CA" w14:textId="77777777" w:rsidR="00800C1F" w:rsidRPr="000F63CD" w:rsidRDefault="00800C1F">
                  <w:pPr>
                    <w:pStyle w:val="HTMLPreformatted"/>
                    <w:rPr>
                      <w:lang w:val="fr-FR"/>
                    </w:rPr>
                  </w:pPr>
                  <w:r w:rsidRPr="000F63CD">
                    <w:rPr>
                      <w:lang w:val="fr-FR"/>
                    </w:rPr>
                    <w:t xml:space="preserve"> </w:t>
                  </w:r>
                </w:p>
              </w:tc>
            </w:tr>
            <w:tr w:rsidR="00800C1F" w14:paraId="2D7F9C83"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58F42007" w14:textId="77777777" w:rsidR="00800C1F" w:rsidRPr="000F63CD" w:rsidRDefault="00800C1F">
                  <w:pPr>
                    <w:pStyle w:val="NormalWeb"/>
                    <w:rPr>
                      <w:lang w:val="fr-FR"/>
                    </w:rPr>
                  </w:pPr>
                  <w:r w:rsidRPr="000F63CD">
                    <w:rPr>
                      <w:lang w:val="fr-FR"/>
                    </w:rPr>
                    <w:t>05</w:t>
                  </w:r>
                </w:p>
              </w:tc>
              <w:tc>
                <w:tcPr>
                  <w:tcW w:w="0" w:type="auto"/>
                  <w:tcBorders>
                    <w:top w:val="outset" w:sz="6" w:space="0" w:color="auto"/>
                    <w:left w:val="outset" w:sz="6" w:space="0" w:color="auto"/>
                    <w:bottom w:val="outset" w:sz="6" w:space="0" w:color="auto"/>
                    <w:right w:val="outset" w:sz="6" w:space="0" w:color="auto"/>
                  </w:tcBorders>
                  <w:hideMark/>
                </w:tcPr>
                <w:p w14:paraId="287D8C14"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373A571"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69ED983"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70B3B01"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4E3429E" w14:textId="77777777" w:rsidR="00800C1F" w:rsidRPr="000F63CD" w:rsidRDefault="00800C1F">
                  <w:pPr>
                    <w:pStyle w:val="HTMLPreformatted"/>
                    <w:rPr>
                      <w:lang w:val="fr-FR"/>
                    </w:rPr>
                  </w:pPr>
                  <w:r w:rsidRPr="000F63CD">
                    <w:rPr>
                      <w:lang w:val="fr-FR"/>
                    </w:rPr>
                    <w:t xml:space="preserve"> </w:t>
                  </w:r>
                </w:p>
              </w:tc>
            </w:tr>
            <w:tr w:rsidR="00800C1F" w14:paraId="0C173A2A"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13A423C3" w14:textId="77777777" w:rsidR="00800C1F" w:rsidRPr="000F63CD" w:rsidRDefault="00800C1F">
                  <w:pPr>
                    <w:pStyle w:val="NormalWeb"/>
                    <w:rPr>
                      <w:lang w:val="fr-FR"/>
                    </w:rPr>
                  </w:pPr>
                  <w:r w:rsidRPr="000F63CD">
                    <w:rPr>
                      <w:lang w:val="fr-FR"/>
                    </w:rPr>
                    <w:t>06</w:t>
                  </w:r>
                </w:p>
              </w:tc>
              <w:tc>
                <w:tcPr>
                  <w:tcW w:w="0" w:type="auto"/>
                  <w:tcBorders>
                    <w:top w:val="outset" w:sz="6" w:space="0" w:color="auto"/>
                    <w:left w:val="outset" w:sz="6" w:space="0" w:color="auto"/>
                    <w:bottom w:val="outset" w:sz="6" w:space="0" w:color="auto"/>
                    <w:right w:val="outset" w:sz="6" w:space="0" w:color="auto"/>
                  </w:tcBorders>
                  <w:hideMark/>
                </w:tcPr>
                <w:p w14:paraId="1AFC9EF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86B739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D3E96CF"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52C886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87A6F92" w14:textId="77777777" w:rsidR="00800C1F" w:rsidRPr="000F63CD" w:rsidRDefault="00800C1F">
                  <w:pPr>
                    <w:pStyle w:val="HTMLPreformatted"/>
                    <w:rPr>
                      <w:lang w:val="fr-FR"/>
                    </w:rPr>
                  </w:pPr>
                  <w:r w:rsidRPr="000F63CD">
                    <w:rPr>
                      <w:lang w:val="fr-FR"/>
                    </w:rPr>
                    <w:t xml:space="preserve"> </w:t>
                  </w:r>
                </w:p>
              </w:tc>
            </w:tr>
            <w:tr w:rsidR="00800C1F" w14:paraId="3B382477"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721F1620" w14:textId="77777777" w:rsidR="00800C1F" w:rsidRPr="000F63CD" w:rsidRDefault="00800C1F">
                  <w:pPr>
                    <w:pStyle w:val="NormalWeb"/>
                    <w:rPr>
                      <w:lang w:val="fr-FR"/>
                    </w:rPr>
                  </w:pPr>
                  <w:r w:rsidRPr="000F63CD">
                    <w:rPr>
                      <w:lang w:val="fr-FR"/>
                    </w:rPr>
                    <w:t>07</w:t>
                  </w:r>
                </w:p>
              </w:tc>
              <w:tc>
                <w:tcPr>
                  <w:tcW w:w="0" w:type="auto"/>
                  <w:tcBorders>
                    <w:top w:val="outset" w:sz="6" w:space="0" w:color="auto"/>
                    <w:left w:val="outset" w:sz="6" w:space="0" w:color="auto"/>
                    <w:bottom w:val="outset" w:sz="6" w:space="0" w:color="auto"/>
                    <w:right w:val="outset" w:sz="6" w:space="0" w:color="auto"/>
                  </w:tcBorders>
                  <w:hideMark/>
                </w:tcPr>
                <w:p w14:paraId="2DA0C4A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BA544C4"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E4BBD9C"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AB6028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38BF4B8" w14:textId="77777777" w:rsidR="00800C1F" w:rsidRPr="000F63CD" w:rsidRDefault="00800C1F">
                  <w:pPr>
                    <w:pStyle w:val="HTMLPreformatted"/>
                    <w:rPr>
                      <w:lang w:val="fr-FR"/>
                    </w:rPr>
                  </w:pPr>
                  <w:r w:rsidRPr="000F63CD">
                    <w:rPr>
                      <w:lang w:val="fr-FR"/>
                    </w:rPr>
                    <w:t xml:space="preserve"> </w:t>
                  </w:r>
                </w:p>
              </w:tc>
            </w:tr>
            <w:tr w:rsidR="00800C1F" w14:paraId="4FFAB7D4"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73DBB91A" w14:textId="77777777" w:rsidR="00800C1F" w:rsidRPr="000F63CD" w:rsidRDefault="00800C1F">
                  <w:pPr>
                    <w:pStyle w:val="NormalWeb"/>
                    <w:rPr>
                      <w:lang w:val="fr-FR"/>
                    </w:rPr>
                  </w:pPr>
                  <w:r w:rsidRPr="000F63CD">
                    <w:rPr>
                      <w:lang w:val="fr-FR"/>
                    </w:rPr>
                    <w:t>08</w:t>
                  </w:r>
                </w:p>
              </w:tc>
              <w:tc>
                <w:tcPr>
                  <w:tcW w:w="0" w:type="auto"/>
                  <w:tcBorders>
                    <w:top w:val="outset" w:sz="6" w:space="0" w:color="auto"/>
                    <w:left w:val="outset" w:sz="6" w:space="0" w:color="auto"/>
                    <w:bottom w:val="outset" w:sz="6" w:space="0" w:color="auto"/>
                    <w:right w:val="outset" w:sz="6" w:space="0" w:color="auto"/>
                  </w:tcBorders>
                  <w:hideMark/>
                </w:tcPr>
                <w:p w14:paraId="4F590C6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63DFCA0"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3114FD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A315435"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1785251" w14:textId="77777777" w:rsidR="00800C1F" w:rsidRPr="000F63CD" w:rsidRDefault="00800C1F">
                  <w:pPr>
                    <w:pStyle w:val="HTMLPreformatted"/>
                    <w:rPr>
                      <w:lang w:val="fr-FR"/>
                    </w:rPr>
                  </w:pPr>
                  <w:r w:rsidRPr="000F63CD">
                    <w:rPr>
                      <w:lang w:val="fr-FR"/>
                    </w:rPr>
                    <w:t xml:space="preserve"> </w:t>
                  </w:r>
                </w:p>
              </w:tc>
            </w:tr>
            <w:tr w:rsidR="00800C1F" w14:paraId="6C635BD3"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606B2804" w14:textId="77777777" w:rsidR="00800C1F" w:rsidRPr="000F63CD" w:rsidRDefault="00800C1F">
                  <w:pPr>
                    <w:pStyle w:val="NormalWeb"/>
                    <w:rPr>
                      <w:lang w:val="fr-FR"/>
                    </w:rPr>
                  </w:pPr>
                  <w:r w:rsidRPr="000F63CD">
                    <w:rPr>
                      <w:lang w:val="fr-FR"/>
                    </w:rPr>
                    <w:t>09</w:t>
                  </w:r>
                </w:p>
              </w:tc>
              <w:tc>
                <w:tcPr>
                  <w:tcW w:w="0" w:type="auto"/>
                  <w:tcBorders>
                    <w:top w:val="outset" w:sz="6" w:space="0" w:color="auto"/>
                    <w:left w:val="outset" w:sz="6" w:space="0" w:color="auto"/>
                    <w:bottom w:val="outset" w:sz="6" w:space="0" w:color="auto"/>
                    <w:right w:val="outset" w:sz="6" w:space="0" w:color="auto"/>
                  </w:tcBorders>
                  <w:hideMark/>
                </w:tcPr>
                <w:p w14:paraId="09EAFFC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763B62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7500B33"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4CA883C"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8D91E11" w14:textId="77777777" w:rsidR="00800C1F" w:rsidRPr="000F63CD" w:rsidRDefault="00800C1F">
                  <w:pPr>
                    <w:pStyle w:val="HTMLPreformatted"/>
                    <w:rPr>
                      <w:lang w:val="fr-FR"/>
                    </w:rPr>
                  </w:pPr>
                  <w:r w:rsidRPr="000F63CD">
                    <w:rPr>
                      <w:lang w:val="fr-FR"/>
                    </w:rPr>
                    <w:t xml:space="preserve"> </w:t>
                  </w:r>
                </w:p>
              </w:tc>
            </w:tr>
            <w:tr w:rsidR="00800C1F" w14:paraId="2EDC6F7E"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3AC68BD6" w14:textId="77777777" w:rsidR="00800C1F" w:rsidRPr="000F63CD" w:rsidRDefault="00800C1F">
                  <w:pPr>
                    <w:pStyle w:val="NormalWeb"/>
                    <w:rPr>
                      <w:lang w:val="fr-FR"/>
                    </w:rPr>
                  </w:pPr>
                  <w:r w:rsidRPr="000F63CD">
                    <w:rPr>
                      <w:lang w:val="fr-FR"/>
                    </w:rPr>
                    <w:t>10</w:t>
                  </w:r>
                </w:p>
              </w:tc>
              <w:tc>
                <w:tcPr>
                  <w:tcW w:w="0" w:type="auto"/>
                  <w:tcBorders>
                    <w:top w:val="outset" w:sz="6" w:space="0" w:color="auto"/>
                    <w:left w:val="outset" w:sz="6" w:space="0" w:color="auto"/>
                    <w:bottom w:val="outset" w:sz="6" w:space="0" w:color="auto"/>
                    <w:right w:val="outset" w:sz="6" w:space="0" w:color="auto"/>
                  </w:tcBorders>
                  <w:hideMark/>
                </w:tcPr>
                <w:p w14:paraId="6DEF7704"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6B5D256"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852E6B6"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F69BA2A"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617EC99" w14:textId="77777777" w:rsidR="00800C1F" w:rsidRPr="000F63CD" w:rsidRDefault="00800C1F">
                  <w:pPr>
                    <w:pStyle w:val="HTMLPreformatted"/>
                    <w:rPr>
                      <w:lang w:val="fr-FR"/>
                    </w:rPr>
                  </w:pPr>
                  <w:r w:rsidRPr="000F63CD">
                    <w:rPr>
                      <w:lang w:val="fr-FR"/>
                    </w:rPr>
                    <w:t xml:space="preserve"> </w:t>
                  </w:r>
                </w:p>
              </w:tc>
            </w:tr>
            <w:tr w:rsidR="00800C1F" w14:paraId="00BF7807"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59ADFA4E" w14:textId="77777777" w:rsidR="00800C1F" w:rsidRPr="000F63CD" w:rsidRDefault="00800C1F">
                  <w:pPr>
                    <w:pStyle w:val="NormalWeb"/>
                    <w:rPr>
                      <w:lang w:val="fr-FR"/>
                    </w:rPr>
                  </w:pPr>
                  <w:r w:rsidRPr="000F63CD">
                    <w:rPr>
                      <w:lang w:val="fr-FR"/>
                    </w:rPr>
                    <w:t>11</w:t>
                  </w:r>
                </w:p>
              </w:tc>
              <w:tc>
                <w:tcPr>
                  <w:tcW w:w="0" w:type="auto"/>
                  <w:tcBorders>
                    <w:top w:val="outset" w:sz="6" w:space="0" w:color="auto"/>
                    <w:left w:val="outset" w:sz="6" w:space="0" w:color="auto"/>
                    <w:bottom w:val="outset" w:sz="6" w:space="0" w:color="auto"/>
                    <w:right w:val="outset" w:sz="6" w:space="0" w:color="auto"/>
                  </w:tcBorders>
                  <w:hideMark/>
                </w:tcPr>
                <w:p w14:paraId="026871C2"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BE0D6C5"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B9C45B7"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52B81E1"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1226D14" w14:textId="77777777" w:rsidR="00800C1F" w:rsidRPr="000F63CD" w:rsidRDefault="00800C1F">
                  <w:pPr>
                    <w:pStyle w:val="HTMLPreformatted"/>
                    <w:rPr>
                      <w:lang w:val="fr-FR"/>
                    </w:rPr>
                  </w:pPr>
                  <w:r w:rsidRPr="000F63CD">
                    <w:rPr>
                      <w:lang w:val="fr-FR"/>
                    </w:rPr>
                    <w:t xml:space="preserve"> </w:t>
                  </w:r>
                </w:p>
              </w:tc>
            </w:tr>
            <w:tr w:rsidR="00800C1F" w14:paraId="7E51F300"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4C6C5D43" w14:textId="77777777" w:rsidR="00800C1F" w:rsidRPr="000F63CD" w:rsidRDefault="00800C1F">
                  <w:pPr>
                    <w:pStyle w:val="NormalWeb"/>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7442C06F"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FDD599C"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9C3961B"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4F625AE1"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B45581C" w14:textId="77777777" w:rsidR="00800C1F" w:rsidRPr="000F63CD" w:rsidRDefault="00800C1F">
                  <w:pPr>
                    <w:pStyle w:val="HTMLPreformatted"/>
                    <w:rPr>
                      <w:lang w:val="fr-FR"/>
                    </w:rPr>
                  </w:pPr>
                  <w:r w:rsidRPr="000F63CD">
                    <w:rPr>
                      <w:lang w:val="fr-FR"/>
                    </w:rPr>
                    <w:t xml:space="preserve"> </w:t>
                  </w:r>
                </w:p>
              </w:tc>
            </w:tr>
            <w:tr w:rsidR="00800C1F" w14:paraId="3BE75C04"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28E4361F" w14:textId="77777777" w:rsidR="00800C1F" w:rsidRPr="000F63CD" w:rsidRDefault="00800C1F">
                  <w:pPr>
                    <w:pStyle w:val="NormalWeb"/>
                    <w:rPr>
                      <w:lang w:val="fr-FR"/>
                    </w:rPr>
                  </w:pPr>
                  <w:r w:rsidRPr="000F63CD">
                    <w:rPr>
                      <w:lang w:val="fr-FR"/>
                    </w:rPr>
                    <w:t>13</w:t>
                  </w:r>
                </w:p>
              </w:tc>
              <w:tc>
                <w:tcPr>
                  <w:tcW w:w="0" w:type="auto"/>
                  <w:tcBorders>
                    <w:top w:val="outset" w:sz="6" w:space="0" w:color="auto"/>
                    <w:left w:val="outset" w:sz="6" w:space="0" w:color="auto"/>
                    <w:bottom w:val="outset" w:sz="6" w:space="0" w:color="auto"/>
                    <w:right w:val="outset" w:sz="6" w:space="0" w:color="auto"/>
                  </w:tcBorders>
                  <w:hideMark/>
                </w:tcPr>
                <w:p w14:paraId="55FD051F"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6BA6980"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86E3B47"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7E4DC3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1E150DA" w14:textId="77777777" w:rsidR="00800C1F" w:rsidRPr="000F63CD" w:rsidRDefault="00800C1F">
                  <w:pPr>
                    <w:pStyle w:val="HTMLPreformatted"/>
                    <w:rPr>
                      <w:lang w:val="fr-FR"/>
                    </w:rPr>
                  </w:pPr>
                  <w:r w:rsidRPr="000F63CD">
                    <w:rPr>
                      <w:lang w:val="fr-FR"/>
                    </w:rPr>
                    <w:t xml:space="preserve"> </w:t>
                  </w:r>
                </w:p>
              </w:tc>
            </w:tr>
            <w:tr w:rsidR="00800C1F" w14:paraId="61765FF0"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hideMark/>
                </w:tcPr>
                <w:p w14:paraId="35C1CE5D" w14:textId="77777777" w:rsidR="00800C1F" w:rsidRPr="000F63CD" w:rsidRDefault="00800C1F">
                  <w:pPr>
                    <w:pStyle w:val="NormalWeb"/>
                    <w:rPr>
                      <w:lang w:val="fr-FR"/>
                    </w:rPr>
                  </w:pPr>
                  <w:r w:rsidRPr="000F63CD">
                    <w:rPr>
                      <w:lang w:val="fr-FR"/>
                    </w:rPr>
                    <w:t>14</w:t>
                  </w:r>
                </w:p>
              </w:tc>
              <w:tc>
                <w:tcPr>
                  <w:tcW w:w="0" w:type="auto"/>
                  <w:tcBorders>
                    <w:top w:val="outset" w:sz="6" w:space="0" w:color="auto"/>
                    <w:left w:val="outset" w:sz="6" w:space="0" w:color="auto"/>
                    <w:bottom w:val="outset" w:sz="6" w:space="0" w:color="auto"/>
                    <w:right w:val="outset" w:sz="6" w:space="0" w:color="auto"/>
                  </w:tcBorders>
                  <w:hideMark/>
                </w:tcPr>
                <w:p w14:paraId="67168626"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6253AC4"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D4C5EAD"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5D8D4C9"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A67F6DD" w14:textId="77777777" w:rsidR="00800C1F" w:rsidRPr="000F63CD" w:rsidRDefault="00800C1F">
                  <w:pPr>
                    <w:pStyle w:val="HTMLPreformatted"/>
                    <w:rPr>
                      <w:lang w:val="fr-FR"/>
                    </w:rPr>
                  </w:pPr>
                  <w:r w:rsidRPr="000F63CD">
                    <w:rPr>
                      <w:lang w:val="fr-FR"/>
                    </w:rPr>
                    <w:t xml:space="preserve"> </w:t>
                  </w:r>
                </w:p>
              </w:tc>
            </w:tr>
            <w:tr w:rsidR="00800C1F" w14:paraId="763E9AF4" w14:textId="77777777">
              <w:trPr>
                <w:trHeight w:val="276"/>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hideMark/>
                </w:tcPr>
                <w:p w14:paraId="154B6A5C" w14:textId="77777777" w:rsidR="00800C1F" w:rsidRPr="000F63CD" w:rsidRDefault="00800C1F">
                  <w:pPr>
                    <w:pStyle w:val="NormalWeb"/>
                    <w:rPr>
                      <w:lang w:val="fr-FR"/>
                    </w:rPr>
                  </w:pPr>
                  <w:r w:rsidRPr="000F63CD">
                    <w:rPr>
                      <w:lang w:val="fr-FR"/>
                    </w:rPr>
                    <w:t>15</w:t>
                  </w:r>
                </w:p>
              </w:tc>
              <w:tc>
                <w:tcPr>
                  <w:tcW w:w="0" w:type="auto"/>
                  <w:vMerge w:val="restart"/>
                  <w:tcBorders>
                    <w:top w:val="outset" w:sz="6" w:space="0" w:color="auto"/>
                    <w:left w:val="outset" w:sz="6" w:space="0" w:color="auto"/>
                    <w:bottom w:val="outset" w:sz="6" w:space="0" w:color="auto"/>
                    <w:right w:val="outset" w:sz="6" w:space="0" w:color="auto"/>
                  </w:tcBorders>
                  <w:hideMark/>
                </w:tcPr>
                <w:p w14:paraId="093BFBAE" w14:textId="77777777" w:rsidR="00800C1F" w:rsidRPr="000F63CD" w:rsidRDefault="00800C1F">
                  <w:pPr>
                    <w:pStyle w:val="HTMLPreformatted"/>
                    <w:rPr>
                      <w:lang w:val="fr-FR"/>
                    </w:rPr>
                  </w:pPr>
                  <w:r w:rsidRPr="000F63CD">
                    <w:rPr>
                      <w:lang w:val="fr-FR"/>
                    </w:rPr>
                    <w:t xml:space="preserve"> </w:t>
                  </w:r>
                </w:p>
              </w:tc>
              <w:tc>
                <w:tcPr>
                  <w:tcW w:w="0" w:type="auto"/>
                  <w:vMerge w:val="restart"/>
                  <w:tcBorders>
                    <w:top w:val="outset" w:sz="6" w:space="0" w:color="auto"/>
                    <w:left w:val="outset" w:sz="6" w:space="0" w:color="auto"/>
                    <w:bottom w:val="outset" w:sz="6" w:space="0" w:color="auto"/>
                    <w:right w:val="outset" w:sz="6" w:space="0" w:color="auto"/>
                  </w:tcBorders>
                  <w:hideMark/>
                </w:tcPr>
                <w:p w14:paraId="5D32F4C9" w14:textId="77777777" w:rsidR="00800C1F" w:rsidRPr="000F63CD" w:rsidRDefault="00800C1F">
                  <w:pPr>
                    <w:pStyle w:val="HTMLPreformatted"/>
                    <w:rPr>
                      <w:lang w:val="fr-FR"/>
                    </w:rPr>
                  </w:pPr>
                  <w:r w:rsidRPr="000F63CD">
                    <w:rPr>
                      <w:lang w:val="fr-FR"/>
                    </w:rPr>
                    <w:t xml:space="preserve"> </w:t>
                  </w:r>
                </w:p>
              </w:tc>
              <w:tc>
                <w:tcPr>
                  <w:tcW w:w="0" w:type="auto"/>
                  <w:vMerge w:val="restart"/>
                  <w:tcBorders>
                    <w:top w:val="outset" w:sz="6" w:space="0" w:color="auto"/>
                    <w:left w:val="outset" w:sz="6" w:space="0" w:color="auto"/>
                    <w:bottom w:val="outset" w:sz="6" w:space="0" w:color="auto"/>
                    <w:right w:val="outset" w:sz="6" w:space="0" w:color="auto"/>
                  </w:tcBorders>
                  <w:hideMark/>
                </w:tcPr>
                <w:p w14:paraId="06E5B42A" w14:textId="77777777" w:rsidR="00800C1F" w:rsidRPr="000F63CD" w:rsidRDefault="00800C1F">
                  <w:pPr>
                    <w:pStyle w:val="HTMLPreformatted"/>
                    <w:rPr>
                      <w:lang w:val="fr-FR"/>
                    </w:rPr>
                  </w:pPr>
                  <w:r w:rsidRPr="000F63CD">
                    <w:rPr>
                      <w:lang w:val="fr-FR"/>
                    </w:rPr>
                    <w:t xml:space="preserve"> </w:t>
                  </w:r>
                </w:p>
              </w:tc>
              <w:tc>
                <w:tcPr>
                  <w:tcW w:w="0" w:type="auto"/>
                  <w:vMerge w:val="restart"/>
                  <w:tcBorders>
                    <w:top w:val="outset" w:sz="6" w:space="0" w:color="auto"/>
                    <w:left w:val="outset" w:sz="6" w:space="0" w:color="auto"/>
                    <w:bottom w:val="outset" w:sz="6" w:space="0" w:color="auto"/>
                    <w:right w:val="outset" w:sz="6" w:space="0" w:color="auto"/>
                  </w:tcBorders>
                  <w:hideMark/>
                </w:tcPr>
                <w:p w14:paraId="353D6D60" w14:textId="77777777" w:rsidR="00800C1F" w:rsidRPr="000F63CD" w:rsidRDefault="00800C1F">
                  <w:pPr>
                    <w:pStyle w:val="HTMLPreformatted"/>
                    <w:rPr>
                      <w:lang w:val="fr-FR"/>
                    </w:rPr>
                  </w:pPr>
                  <w:r w:rsidRPr="000F63CD">
                    <w:rPr>
                      <w:lang w:val="fr-FR"/>
                    </w:rPr>
                    <w:t xml:space="preserve"> </w:t>
                  </w:r>
                </w:p>
              </w:tc>
              <w:tc>
                <w:tcPr>
                  <w:tcW w:w="0" w:type="auto"/>
                  <w:vMerge w:val="restart"/>
                  <w:tcBorders>
                    <w:top w:val="outset" w:sz="6" w:space="0" w:color="auto"/>
                    <w:left w:val="outset" w:sz="6" w:space="0" w:color="auto"/>
                    <w:bottom w:val="outset" w:sz="6" w:space="0" w:color="auto"/>
                    <w:right w:val="outset" w:sz="6" w:space="0" w:color="auto"/>
                  </w:tcBorders>
                  <w:hideMark/>
                </w:tcPr>
                <w:p w14:paraId="1099C59C" w14:textId="77777777" w:rsidR="00800C1F" w:rsidRPr="000F63CD" w:rsidRDefault="00800C1F">
                  <w:pPr>
                    <w:pStyle w:val="HTMLPreformatted"/>
                    <w:rPr>
                      <w:lang w:val="fr-FR"/>
                    </w:rPr>
                  </w:pPr>
                  <w:r w:rsidRPr="000F63CD">
                    <w:rPr>
                      <w:lang w:val="fr-FR"/>
                    </w:rPr>
                    <w:t xml:space="preserve"> </w:t>
                  </w:r>
                </w:p>
              </w:tc>
            </w:tr>
            <w:tr w:rsidR="00800C1F" w14:paraId="3B831BCB" w14:textId="77777777">
              <w:trPr>
                <w:trHeight w:val="276"/>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CB861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CE304BB" w14:textId="77777777" w:rsidR="00800C1F" w:rsidRDefault="00800C1F">
                  <w:pPr>
                    <w:rPr>
                      <w:rFonts w:ascii="Courier New" w:hAnsi="Courier New" w:cs="Courier New"/>
                      <w:sz w:val="20"/>
                      <w:szCs w:val="20"/>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C394982" w14:textId="77777777" w:rsidR="00800C1F" w:rsidRDefault="00800C1F">
                  <w:pPr>
                    <w:rPr>
                      <w:rFonts w:ascii="Courier New" w:hAnsi="Courier New" w:cs="Courier New"/>
                      <w:sz w:val="20"/>
                      <w:szCs w:val="20"/>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CC5D651" w14:textId="77777777" w:rsidR="00800C1F" w:rsidRDefault="00800C1F">
                  <w:pPr>
                    <w:rPr>
                      <w:rFonts w:ascii="Courier New" w:hAnsi="Courier New" w:cs="Courier New"/>
                      <w:sz w:val="20"/>
                      <w:szCs w:val="20"/>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CBBD650" w14:textId="77777777" w:rsidR="00800C1F" w:rsidRDefault="00800C1F">
                  <w:pPr>
                    <w:rPr>
                      <w:rFonts w:ascii="Courier New" w:hAnsi="Courier New" w:cs="Courier New"/>
                      <w:sz w:val="20"/>
                      <w:szCs w:val="20"/>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D19A2B0" w14:textId="77777777" w:rsidR="00800C1F" w:rsidRDefault="00800C1F">
                  <w:pPr>
                    <w:rPr>
                      <w:rFonts w:ascii="Courier New" w:hAnsi="Courier New" w:cs="Courier New"/>
                      <w:sz w:val="20"/>
                      <w:szCs w:val="20"/>
                    </w:rPr>
                  </w:pPr>
                </w:p>
              </w:tc>
            </w:tr>
          </w:tbl>
          <w:p w14:paraId="2FCE1D21" w14:textId="77777777" w:rsidR="00800C1F" w:rsidRPr="000F63CD" w:rsidRDefault="00800C1F">
            <w:pPr>
              <w:pStyle w:val="NormalWeb"/>
              <w:ind w:left="720"/>
              <w:rPr>
                <w:lang w:val="fr-FR"/>
              </w:rPr>
            </w:pPr>
            <w:r w:rsidRPr="000F63CD">
              <w:rPr>
                <w:lang w:val="fr-FR"/>
              </w:rPr>
              <w:t xml:space="preserve">Note: Portez * en face du nom du chef du ménage. </w:t>
            </w:r>
          </w:p>
          <w:p w14:paraId="1140416D" w14:textId="77777777" w:rsidR="00800C1F" w:rsidRDefault="00800C1F">
            <w:pPr>
              <w:pStyle w:val="NormalWeb"/>
              <w:ind w:left="720"/>
            </w:pPr>
            <w:r>
              <w:rPr>
                <w:rStyle w:val="Strong"/>
                <w:rFonts w:eastAsia="MS Mincho"/>
              </w:rPr>
              <w:t>Q1.-Information sur l'enquêté</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4889"/>
              <w:gridCol w:w="1440"/>
              <w:gridCol w:w="2231"/>
            </w:tblGrid>
            <w:tr w:rsidR="00800C1F" w14:paraId="733B5F39" w14:textId="77777777">
              <w:trPr>
                <w:tblCellSpacing w:w="15" w:type="dxa"/>
              </w:trPr>
              <w:tc>
                <w:tcPr>
                  <w:tcW w:w="0" w:type="auto"/>
                  <w:gridSpan w:val="2"/>
                  <w:tcBorders>
                    <w:top w:val="outset" w:sz="6" w:space="0" w:color="auto"/>
                    <w:left w:val="outset" w:sz="6" w:space="0" w:color="auto"/>
                    <w:bottom w:val="outset" w:sz="6" w:space="0" w:color="auto"/>
                    <w:right w:val="outset" w:sz="6" w:space="0" w:color="auto"/>
                  </w:tcBorders>
                  <w:hideMark/>
                </w:tcPr>
                <w:p w14:paraId="691A9C2E" w14:textId="77777777" w:rsidR="00800C1F" w:rsidRDefault="00800C1F">
                  <w:pPr>
                    <w:pStyle w:val="NormalWeb"/>
                    <w:jc w:val="center"/>
                  </w:pPr>
                  <w:r>
                    <w:t>Les questions</w:t>
                  </w:r>
                </w:p>
              </w:tc>
              <w:tc>
                <w:tcPr>
                  <w:tcW w:w="0" w:type="auto"/>
                  <w:tcBorders>
                    <w:top w:val="outset" w:sz="6" w:space="0" w:color="auto"/>
                    <w:left w:val="outset" w:sz="6" w:space="0" w:color="auto"/>
                    <w:bottom w:val="outset" w:sz="6" w:space="0" w:color="auto"/>
                    <w:right w:val="outset" w:sz="6" w:space="0" w:color="auto"/>
                  </w:tcBorders>
                  <w:hideMark/>
                </w:tcPr>
                <w:p w14:paraId="3CE689A5" w14:textId="77777777" w:rsidR="00800C1F" w:rsidRDefault="00800C1F">
                  <w:pPr>
                    <w:pStyle w:val="NormalWeb"/>
                    <w:jc w:val="center"/>
                  </w:pPr>
                  <w:r>
                    <w:t xml:space="preserve">Crochez l'information correcte </w:t>
                  </w:r>
                </w:p>
              </w:tc>
            </w:tr>
            <w:tr w:rsidR="00800C1F" w14:paraId="0B889BB7"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7C0F735" w14:textId="77777777" w:rsidR="00800C1F" w:rsidRDefault="00800C1F">
                  <w:pPr>
                    <w:pStyle w:val="NormalWeb"/>
                  </w:pPr>
                  <w:r>
                    <w:t>Q1.1-Sexe</w:t>
                  </w:r>
                </w:p>
              </w:tc>
              <w:tc>
                <w:tcPr>
                  <w:tcW w:w="0" w:type="auto"/>
                  <w:tcBorders>
                    <w:top w:val="outset" w:sz="6" w:space="0" w:color="auto"/>
                    <w:left w:val="outset" w:sz="6" w:space="0" w:color="auto"/>
                    <w:bottom w:val="outset" w:sz="6" w:space="0" w:color="auto"/>
                    <w:right w:val="outset" w:sz="6" w:space="0" w:color="auto"/>
                  </w:tcBorders>
                  <w:hideMark/>
                </w:tcPr>
                <w:p w14:paraId="50D87C80" w14:textId="77777777" w:rsidR="00800C1F" w:rsidRDefault="00800C1F">
                  <w:pPr>
                    <w:pStyle w:val="NormalWeb"/>
                  </w:pPr>
                  <w:r>
                    <w:t>1? Féminin</w:t>
                  </w:r>
                </w:p>
              </w:tc>
              <w:tc>
                <w:tcPr>
                  <w:tcW w:w="0" w:type="auto"/>
                  <w:tcBorders>
                    <w:top w:val="outset" w:sz="6" w:space="0" w:color="auto"/>
                    <w:left w:val="outset" w:sz="6" w:space="0" w:color="auto"/>
                    <w:bottom w:val="outset" w:sz="6" w:space="0" w:color="auto"/>
                    <w:right w:val="outset" w:sz="6" w:space="0" w:color="auto"/>
                  </w:tcBorders>
                  <w:hideMark/>
                </w:tcPr>
                <w:p w14:paraId="1C2D28F2" w14:textId="77777777" w:rsidR="00800C1F" w:rsidRDefault="00800C1F">
                  <w:pPr>
                    <w:pStyle w:val="HTMLPreformatted"/>
                  </w:pPr>
                  <w:r>
                    <w:t xml:space="preserve"> </w:t>
                  </w:r>
                </w:p>
              </w:tc>
            </w:tr>
            <w:tr w:rsidR="00800C1F" w14:paraId="3E038CF8"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2CA801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DA1C10F" w14:textId="77777777" w:rsidR="00800C1F" w:rsidRDefault="00800C1F">
                  <w:pPr>
                    <w:pStyle w:val="NormalWeb"/>
                  </w:pPr>
                  <w:r>
                    <w:t>2? Masculin</w:t>
                  </w:r>
                </w:p>
              </w:tc>
              <w:tc>
                <w:tcPr>
                  <w:tcW w:w="0" w:type="auto"/>
                  <w:tcBorders>
                    <w:top w:val="outset" w:sz="6" w:space="0" w:color="auto"/>
                    <w:left w:val="outset" w:sz="6" w:space="0" w:color="auto"/>
                    <w:bottom w:val="outset" w:sz="6" w:space="0" w:color="auto"/>
                    <w:right w:val="outset" w:sz="6" w:space="0" w:color="auto"/>
                  </w:tcBorders>
                  <w:hideMark/>
                </w:tcPr>
                <w:p w14:paraId="41784533" w14:textId="77777777" w:rsidR="00800C1F" w:rsidRDefault="00800C1F">
                  <w:pPr>
                    <w:pStyle w:val="HTMLPreformatted"/>
                  </w:pPr>
                  <w:r>
                    <w:t xml:space="preserve"> </w:t>
                  </w:r>
                </w:p>
              </w:tc>
            </w:tr>
            <w:tr w:rsidR="00800C1F" w14:paraId="469040A2"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943DEF6" w14:textId="77777777" w:rsidR="00800C1F" w:rsidRDefault="00800C1F">
                  <w:pPr>
                    <w:pStyle w:val="NormalWeb"/>
                  </w:pPr>
                  <w:r>
                    <w:t>Q1.2-Lieu de naissance</w:t>
                  </w:r>
                </w:p>
              </w:tc>
              <w:tc>
                <w:tcPr>
                  <w:tcW w:w="0" w:type="auto"/>
                  <w:tcBorders>
                    <w:top w:val="outset" w:sz="6" w:space="0" w:color="auto"/>
                    <w:left w:val="outset" w:sz="6" w:space="0" w:color="auto"/>
                    <w:bottom w:val="outset" w:sz="6" w:space="0" w:color="auto"/>
                    <w:right w:val="outset" w:sz="6" w:space="0" w:color="auto"/>
                  </w:tcBorders>
                  <w:hideMark/>
                </w:tcPr>
                <w:p w14:paraId="2BCD472E" w14:textId="77777777" w:rsidR="00800C1F" w:rsidRDefault="00800C1F">
                  <w:pPr>
                    <w:pStyle w:val="NormalWeb"/>
                  </w:pPr>
                  <w:r>
                    <w:t>1? P.AU-P</w:t>
                  </w:r>
                </w:p>
              </w:tc>
              <w:tc>
                <w:tcPr>
                  <w:tcW w:w="0" w:type="auto"/>
                  <w:tcBorders>
                    <w:top w:val="outset" w:sz="6" w:space="0" w:color="auto"/>
                    <w:left w:val="outset" w:sz="6" w:space="0" w:color="auto"/>
                    <w:bottom w:val="outset" w:sz="6" w:space="0" w:color="auto"/>
                    <w:right w:val="outset" w:sz="6" w:space="0" w:color="auto"/>
                  </w:tcBorders>
                  <w:hideMark/>
                </w:tcPr>
                <w:p w14:paraId="7D3071F2" w14:textId="77777777" w:rsidR="00800C1F" w:rsidRDefault="00800C1F">
                  <w:pPr>
                    <w:pStyle w:val="HTMLPreformatted"/>
                  </w:pPr>
                  <w:r>
                    <w:t xml:space="preserve"> </w:t>
                  </w:r>
                </w:p>
              </w:tc>
            </w:tr>
            <w:tr w:rsidR="00800C1F" w14:paraId="209CD537"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70C5A19" w14:textId="77777777" w:rsidR="00800C1F" w:rsidRDefault="00800C1F">
                  <w:pPr>
                    <w:pStyle w:val="HTMLPreformatted"/>
                  </w:pPr>
                  <w: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FE9435B" w14:textId="77777777" w:rsidR="00800C1F" w:rsidRDefault="00800C1F">
                  <w:pPr>
                    <w:pStyle w:val="NormalWeb"/>
                  </w:pPr>
                  <w:r>
                    <w:t>2? Province</w:t>
                  </w:r>
                </w:p>
              </w:tc>
              <w:tc>
                <w:tcPr>
                  <w:tcW w:w="0" w:type="auto"/>
                  <w:tcBorders>
                    <w:top w:val="outset" w:sz="6" w:space="0" w:color="auto"/>
                    <w:left w:val="outset" w:sz="6" w:space="0" w:color="auto"/>
                    <w:bottom w:val="outset" w:sz="6" w:space="0" w:color="auto"/>
                    <w:right w:val="outset" w:sz="6" w:space="0" w:color="auto"/>
                  </w:tcBorders>
                  <w:hideMark/>
                </w:tcPr>
                <w:p w14:paraId="52C9BE78" w14:textId="77777777" w:rsidR="00800C1F" w:rsidRDefault="00800C1F">
                  <w:pPr>
                    <w:pStyle w:val="HTMLPreformatted"/>
                  </w:pPr>
                  <w:r>
                    <w:t xml:space="preserve"> </w:t>
                  </w:r>
                </w:p>
              </w:tc>
            </w:tr>
            <w:tr w:rsidR="00800C1F" w14:paraId="43E749B1"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BAC6DBB" w14:textId="77777777" w:rsidR="00800C1F" w:rsidRDefault="00800C1F">
                  <w:pPr>
                    <w:pStyle w:val="HTMLPreformatted"/>
                  </w:pPr>
                  <w: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60FA7519" w14:textId="77777777" w:rsidR="00800C1F" w:rsidRDefault="00800C1F">
                  <w:pPr>
                    <w:pStyle w:val="NormalWeb"/>
                  </w:pPr>
                  <w:r>
                    <w:t>3? Autre</w:t>
                  </w:r>
                </w:p>
              </w:tc>
              <w:tc>
                <w:tcPr>
                  <w:tcW w:w="0" w:type="auto"/>
                  <w:tcBorders>
                    <w:top w:val="outset" w:sz="6" w:space="0" w:color="auto"/>
                    <w:left w:val="outset" w:sz="6" w:space="0" w:color="auto"/>
                    <w:bottom w:val="outset" w:sz="6" w:space="0" w:color="auto"/>
                    <w:right w:val="outset" w:sz="6" w:space="0" w:color="auto"/>
                  </w:tcBorders>
                  <w:hideMark/>
                </w:tcPr>
                <w:p w14:paraId="036B3BF1" w14:textId="77777777" w:rsidR="00800C1F" w:rsidRDefault="00800C1F">
                  <w:pPr>
                    <w:pStyle w:val="HTMLPreformatted"/>
                  </w:pPr>
                  <w:r>
                    <w:t xml:space="preserve"> </w:t>
                  </w:r>
                </w:p>
              </w:tc>
            </w:tr>
            <w:tr w:rsidR="00800C1F" w14:paraId="1E4EEC04"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B02ED89" w14:textId="77777777" w:rsidR="00800C1F" w:rsidRPr="000F63CD" w:rsidRDefault="00800C1F">
                  <w:pPr>
                    <w:pStyle w:val="NormalWeb"/>
                    <w:rPr>
                      <w:lang w:val="fr-FR"/>
                    </w:rPr>
                  </w:pPr>
                  <w:r w:rsidRPr="000F63CD">
                    <w:rPr>
                      <w:lang w:val="fr-FR"/>
                    </w:rPr>
                    <w:t xml:space="preserve">Q1.2.1- Parmi les membres du ménage combien qui viennent d'une même province? </w:t>
                  </w:r>
                </w:p>
              </w:tc>
              <w:tc>
                <w:tcPr>
                  <w:tcW w:w="0" w:type="auto"/>
                  <w:tcBorders>
                    <w:top w:val="outset" w:sz="6" w:space="0" w:color="auto"/>
                    <w:left w:val="outset" w:sz="6" w:space="0" w:color="auto"/>
                    <w:bottom w:val="outset" w:sz="6" w:space="0" w:color="auto"/>
                    <w:right w:val="outset" w:sz="6" w:space="0" w:color="auto"/>
                  </w:tcBorders>
                  <w:hideMark/>
                </w:tcPr>
                <w:p w14:paraId="5A5F5944" w14:textId="77777777" w:rsidR="00800C1F" w:rsidRDefault="00800C1F">
                  <w:pPr>
                    <w:pStyle w:val="NormalWeb"/>
                  </w:pPr>
                  <w:r>
                    <w:t>1? 2</w:t>
                  </w:r>
                </w:p>
              </w:tc>
              <w:tc>
                <w:tcPr>
                  <w:tcW w:w="0" w:type="auto"/>
                  <w:tcBorders>
                    <w:top w:val="outset" w:sz="6" w:space="0" w:color="auto"/>
                    <w:left w:val="outset" w:sz="6" w:space="0" w:color="auto"/>
                    <w:bottom w:val="outset" w:sz="6" w:space="0" w:color="auto"/>
                    <w:right w:val="outset" w:sz="6" w:space="0" w:color="auto"/>
                  </w:tcBorders>
                  <w:hideMark/>
                </w:tcPr>
                <w:p w14:paraId="16F05DE6" w14:textId="77777777" w:rsidR="00800C1F" w:rsidRDefault="00800C1F">
                  <w:pPr>
                    <w:pStyle w:val="HTMLPreformatted"/>
                  </w:pPr>
                  <w:r>
                    <w:t xml:space="preserve"> </w:t>
                  </w:r>
                </w:p>
              </w:tc>
            </w:tr>
            <w:tr w:rsidR="00800C1F" w14:paraId="22BEBCC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4C1166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E85CCDC" w14:textId="77777777" w:rsidR="00800C1F" w:rsidRDefault="00800C1F">
                  <w:pPr>
                    <w:pStyle w:val="NormalWeb"/>
                  </w:pPr>
                  <w:r>
                    <w:t>2? 3</w:t>
                  </w:r>
                </w:p>
              </w:tc>
              <w:tc>
                <w:tcPr>
                  <w:tcW w:w="0" w:type="auto"/>
                  <w:tcBorders>
                    <w:top w:val="outset" w:sz="6" w:space="0" w:color="auto"/>
                    <w:left w:val="outset" w:sz="6" w:space="0" w:color="auto"/>
                    <w:bottom w:val="outset" w:sz="6" w:space="0" w:color="auto"/>
                    <w:right w:val="outset" w:sz="6" w:space="0" w:color="auto"/>
                  </w:tcBorders>
                  <w:hideMark/>
                </w:tcPr>
                <w:p w14:paraId="3E10BA10" w14:textId="77777777" w:rsidR="00800C1F" w:rsidRDefault="00800C1F">
                  <w:pPr>
                    <w:pStyle w:val="HTMLPreformatted"/>
                  </w:pPr>
                  <w:r>
                    <w:t xml:space="preserve"> </w:t>
                  </w:r>
                </w:p>
              </w:tc>
            </w:tr>
            <w:tr w:rsidR="00800C1F" w14:paraId="3B8CF12A"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A5BC96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E4B0C7F" w14:textId="77777777" w:rsidR="00800C1F" w:rsidRDefault="00800C1F">
                  <w:pPr>
                    <w:pStyle w:val="NormalWeb"/>
                  </w:pPr>
                  <w:r>
                    <w:t>3? 4</w:t>
                  </w:r>
                </w:p>
              </w:tc>
              <w:tc>
                <w:tcPr>
                  <w:tcW w:w="0" w:type="auto"/>
                  <w:tcBorders>
                    <w:top w:val="outset" w:sz="6" w:space="0" w:color="auto"/>
                    <w:left w:val="outset" w:sz="6" w:space="0" w:color="auto"/>
                    <w:bottom w:val="outset" w:sz="6" w:space="0" w:color="auto"/>
                    <w:right w:val="outset" w:sz="6" w:space="0" w:color="auto"/>
                  </w:tcBorders>
                  <w:hideMark/>
                </w:tcPr>
                <w:p w14:paraId="202B634B" w14:textId="77777777" w:rsidR="00800C1F" w:rsidRDefault="00800C1F">
                  <w:pPr>
                    <w:pStyle w:val="HTMLPreformatted"/>
                  </w:pPr>
                  <w:r>
                    <w:t xml:space="preserve"> </w:t>
                  </w:r>
                </w:p>
              </w:tc>
            </w:tr>
            <w:tr w:rsidR="00800C1F" w14:paraId="5E62EC3A"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90CA596"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5393059" w14:textId="77777777" w:rsidR="00800C1F" w:rsidRDefault="00800C1F">
                  <w:pPr>
                    <w:pStyle w:val="NormalWeb"/>
                  </w:pPr>
                  <w:r>
                    <w:t>4? 5</w:t>
                  </w:r>
                </w:p>
              </w:tc>
              <w:tc>
                <w:tcPr>
                  <w:tcW w:w="0" w:type="auto"/>
                  <w:tcBorders>
                    <w:top w:val="outset" w:sz="6" w:space="0" w:color="auto"/>
                    <w:left w:val="outset" w:sz="6" w:space="0" w:color="auto"/>
                    <w:bottom w:val="outset" w:sz="6" w:space="0" w:color="auto"/>
                    <w:right w:val="outset" w:sz="6" w:space="0" w:color="auto"/>
                  </w:tcBorders>
                  <w:hideMark/>
                </w:tcPr>
                <w:p w14:paraId="5E00C3C3" w14:textId="77777777" w:rsidR="00800C1F" w:rsidRDefault="00800C1F">
                  <w:pPr>
                    <w:pStyle w:val="HTMLPreformatted"/>
                  </w:pPr>
                  <w:r>
                    <w:t xml:space="preserve"> </w:t>
                  </w:r>
                </w:p>
              </w:tc>
            </w:tr>
            <w:tr w:rsidR="00800C1F" w14:paraId="3936B24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40D457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C2F8CC6" w14:textId="77777777" w:rsidR="00800C1F" w:rsidRDefault="00800C1F">
                  <w:pPr>
                    <w:pStyle w:val="NormalWeb"/>
                  </w:pPr>
                  <w:r>
                    <w:t>5? 6</w:t>
                  </w:r>
                </w:p>
              </w:tc>
              <w:tc>
                <w:tcPr>
                  <w:tcW w:w="0" w:type="auto"/>
                  <w:tcBorders>
                    <w:top w:val="outset" w:sz="6" w:space="0" w:color="auto"/>
                    <w:left w:val="outset" w:sz="6" w:space="0" w:color="auto"/>
                    <w:bottom w:val="outset" w:sz="6" w:space="0" w:color="auto"/>
                    <w:right w:val="outset" w:sz="6" w:space="0" w:color="auto"/>
                  </w:tcBorders>
                  <w:hideMark/>
                </w:tcPr>
                <w:p w14:paraId="273862E5" w14:textId="77777777" w:rsidR="00800C1F" w:rsidRDefault="00800C1F">
                  <w:pPr>
                    <w:pStyle w:val="HTMLPreformatted"/>
                  </w:pPr>
                  <w:r>
                    <w:t xml:space="preserve"> </w:t>
                  </w:r>
                </w:p>
              </w:tc>
            </w:tr>
            <w:tr w:rsidR="00800C1F" w14:paraId="4B3F26F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262F5E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980BF7E" w14:textId="77777777" w:rsidR="00800C1F" w:rsidRDefault="00800C1F">
                  <w:pPr>
                    <w:pStyle w:val="NormalWeb"/>
                  </w:pPr>
                  <w:r>
                    <w:t>6? 7</w:t>
                  </w:r>
                </w:p>
              </w:tc>
              <w:tc>
                <w:tcPr>
                  <w:tcW w:w="0" w:type="auto"/>
                  <w:tcBorders>
                    <w:top w:val="outset" w:sz="6" w:space="0" w:color="auto"/>
                    <w:left w:val="outset" w:sz="6" w:space="0" w:color="auto"/>
                    <w:bottom w:val="outset" w:sz="6" w:space="0" w:color="auto"/>
                    <w:right w:val="outset" w:sz="6" w:space="0" w:color="auto"/>
                  </w:tcBorders>
                  <w:hideMark/>
                </w:tcPr>
                <w:p w14:paraId="4B3F0211" w14:textId="77777777" w:rsidR="00800C1F" w:rsidRDefault="00800C1F">
                  <w:pPr>
                    <w:pStyle w:val="HTMLPreformatted"/>
                  </w:pPr>
                  <w:r>
                    <w:t xml:space="preserve"> </w:t>
                  </w:r>
                </w:p>
              </w:tc>
            </w:tr>
            <w:tr w:rsidR="00800C1F" w14:paraId="3FAD4B48"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C75F19"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B981BDA" w14:textId="77777777" w:rsidR="00800C1F" w:rsidRDefault="00800C1F">
                  <w:pPr>
                    <w:pStyle w:val="NormalWeb"/>
                  </w:pPr>
                  <w:r>
                    <w:t>7? 8 et +</w:t>
                  </w:r>
                </w:p>
              </w:tc>
              <w:tc>
                <w:tcPr>
                  <w:tcW w:w="0" w:type="auto"/>
                  <w:tcBorders>
                    <w:top w:val="outset" w:sz="6" w:space="0" w:color="auto"/>
                    <w:left w:val="outset" w:sz="6" w:space="0" w:color="auto"/>
                    <w:bottom w:val="outset" w:sz="6" w:space="0" w:color="auto"/>
                    <w:right w:val="outset" w:sz="6" w:space="0" w:color="auto"/>
                  </w:tcBorders>
                  <w:hideMark/>
                </w:tcPr>
                <w:p w14:paraId="65711E89" w14:textId="77777777" w:rsidR="00800C1F" w:rsidRDefault="00800C1F">
                  <w:pPr>
                    <w:pStyle w:val="HTMLPreformatted"/>
                  </w:pPr>
                  <w:r>
                    <w:t xml:space="preserve"> </w:t>
                  </w:r>
                </w:p>
              </w:tc>
            </w:tr>
            <w:tr w:rsidR="00800C1F" w14:paraId="7AEA81E0"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62DD701" w14:textId="77777777" w:rsidR="00800C1F" w:rsidRDefault="00800C1F">
                  <w:pPr>
                    <w:pStyle w:val="NormalWeb"/>
                  </w:pPr>
                  <w:r>
                    <w:t xml:space="preserve">Q1.3-Age </w:t>
                  </w:r>
                </w:p>
              </w:tc>
              <w:tc>
                <w:tcPr>
                  <w:tcW w:w="0" w:type="auto"/>
                  <w:tcBorders>
                    <w:top w:val="outset" w:sz="6" w:space="0" w:color="auto"/>
                    <w:left w:val="outset" w:sz="6" w:space="0" w:color="auto"/>
                    <w:bottom w:val="outset" w:sz="6" w:space="0" w:color="auto"/>
                    <w:right w:val="outset" w:sz="6" w:space="0" w:color="auto"/>
                  </w:tcBorders>
                  <w:hideMark/>
                </w:tcPr>
                <w:p w14:paraId="579E3700" w14:textId="77777777" w:rsidR="00800C1F" w:rsidRDefault="00800C1F">
                  <w:pPr>
                    <w:pStyle w:val="NormalWeb"/>
                  </w:pPr>
                  <w:r>
                    <w:t>1? 15-49 ans</w:t>
                  </w:r>
                </w:p>
              </w:tc>
              <w:tc>
                <w:tcPr>
                  <w:tcW w:w="0" w:type="auto"/>
                  <w:tcBorders>
                    <w:top w:val="outset" w:sz="6" w:space="0" w:color="auto"/>
                    <w:left w:val="outset" w:sz="6" w:space="0" w:color="auto"/>
                    <w:bottom w:val="outset" w:sz="6" w:space="0" w:color="auto"/>
                    <w:right w:val="outset" w:sz="6" w:space="0" w:color="auto"/>
                  </w:tcBorders>
                  <w:hideMark/>
                </w:tcPr>
                <w:p w14:paraId="6BB0DBBB" w14:textId="77777777" w:rsidR="00800C1F" w:rsidRDefault="00800C1F">
                  <w:pPr>
                    <w:pStyle w:val="HTMLPreformatted"/>
                  </w:pPr>
                  <w:r>
                    <w:t xml:space="preserve"> </w:t>
                  </w:r>
                </w:p>
              </w:tc>
            </w:tr>
            <w:tr w:rsidR="00800C1F" w14:paraId="271FF9B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18572C7"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790EE45" w14:textId="77777777" w:rsidR="00800C1F" w:rsidRDefault="00800C1F">
                  <w:pPr>
                    <w:pStyle w:val="NormalWeb"/>
                  </w:pPr>
                  <w:r>
                    <w:t>2? 50 ans et plus</w:t>
                  </w:r>
                </w:p>
              </w:tc>
              <w:tc>
                <w:tcPr>
                  <w:tcW w:w="0" w:type="auto"/>
                  <w:tcBorders>
                    <w:top w:val="outset" w:sz="6" w:space="0" w:color="auto"/>
                    <w:left w:val="outset" w:sz="6" w:space="0" w:color="auto"/>
                    <w:bottom w:val="outset" w:sz="6" w:space="0" w:color="auto"/>
                    <w:right w:val="outset" w:sz="6" w:space="0" w:color="auto"/>
                  </w:tcBorders>
                  <w:hideMark/>
                </w:tcPr>
                <w:p w14:paraId="1E11ACD4" w14:textId="77777777" w:rsidR="00800C1F" w:rsidRDefault="00800C1F">
                  <w:pPr>
                    <w:pStyle w:val="HTMLPreformatted"/>
                  </w:pPr>
                  <w:r>
                    <w:t xml:space="preserve"> </w:t>
                  </w:r>
                </w:p>
              </w:tc>
            </w:tr>
            <w:tr w:rsidR="00800C1F" w14:paraId="5B847F65"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0BC8E65" w14:textId="77777777" w:rsidR="00800C1F" w:rsidRDefault="00800C1F">
                  <w:pPr>
                    <w:pStyle w:val="NormalWeb"/>
                  </w:pPr>
                  <w:r>
                    <w:t>Q1.4-Situation matrimoniale</w:t>
                  </w:r>
                </w:p>
              </w:tc>
              <w:tc>
                <w:tcPr>
                  <w:tcW w:w="0" w:type="auto"/>
                  <w:tcBorders>
                    <w:top w:val="outset" w:sz="6" w:space="0" w:color="auto"/>
                    <w:left w:val="outset" w:sz="6" w:space="0" w:color="auto"/>
                    <w:bottom w:val="outset" w:sz="6" w:space="0" w:color="auto"/>
                    <w:right w:val="outset" w:sz="6" w:space="0" w:color="auto"/>
                  </w:tcBorders>
                  <w:hideMark/>
                </w:tcPr>
                <w:p w14:paraId="2CAF7E27" w14:textId="77777777" w:rsidR="00800C1F" w:rsidRDefault="00800C1F">
                  <w:pPr>
                    <w:pStyle w:val="NormalWeb"/>
                  </w:pPr>
                  <w:r>
                    <w:t>1? Célibataire</w:t>
                  </w:r>
                </w:p>
              </w:tc>
              <w:tc>
                <w:tcPr>
                  <w:tcW w:w="0" w:type="auto"/>
                  <w:tcBorders>
                    <w:top w:val="outset" w:sz="6" w:space="0" w:color="auto"/>
                    <w:left w:val="outset" w:sz="6" w:space="0" w:color="auto"/>
                    <w:bottom w:val="outset" w:sz="6" w:space="0" w:color="auto"/>
                    <w:right w:val="outset" w:sz="6" w:space="0" w:color="auto"/>
                  </w:tcBorders>
                  <w:hideMark/>
                </w:tcPr>
                <w:p w14:paraId="63876041" w14:textId="77777777" w:rsidR="00800C1F" w:rsidRDefault="00800C1F">
                  <w:pPr>
                    <w:pStyle w:val="HTMLPreformatted"/>
                  </w:pPr>
                  <w:r>
                    <w:t xml:space="preserve"> </w:t>
                  </w:r>
                </w:p>
              </w:tc>
            </w:tr>
            <w:tr w:rsidR="00800C1F" w14:paraId="6AA2AD8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518211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9BAD35E" w14:textId="77777777" w:rsidR="00800C1F" w:rsidRDefault="00800C1F">
                  <w:pPr>
                    <w:pStyle w:val="NormalWeb"/>
                  </w:pPr>
                  <w:r>
                    <w:t>2? Marié (e)</w:t>
                  </w:r>
                </w:p>
              </w:tc>
              <w:tc>
                <w:tcPr>
                  <w:tcW w:w="0" w:type="auto"/>
                  <w:tcBorders>
                    <w:top w:val="outset" w:sz="6" w:space="0" w:color="auto"/>
                    <w:left w:val="outset" w:sz="6" w:space="0" w:color="auto"/>
                    <w:bottom w:val="outset" w:sz="6" w:space="0" w:color="auto"/>
                    <w:right w:val="outset" w:sz="6" w:space="0" w:color="auto"/>
                  </w:tcBorders>
                  <w:hideMark/>
                </w:tcPr>
                <w:p w14:paraId="5F4B665B" w14:textId="77777777" w:rsidR="00800C1F" w:rsidRDefault="00800C1F">
                  <w:pPr>
                    <w:pStyle w:val="HTMLPreformatted"/>
                  </w:pPr>
                  <w:r>
                    <w:t xml:space="preserve"> </w:t>
                  </w:r>
                </w:p>
              </w:tc>
            </w:tr>
            <w:tr w:rsidR="00800C1F" w14:paraId="6AF1CAD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DE76F79"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2AC82F3" w14:textId="77777777" w:rsidR="00800C1F" w:rsidRDefault="00800C1F">
                  <w:pPr>
                    <w:pStyle w:val="NormalWeb"/>
                  </w:pPr>
                  <w:r>
                    <w:t>3? Plaçage</w:t>
                  </w:r>
                </w:p>
              </w:tc>
              <w:tc>
                <w:tcPr>
                  <w:tcW w:w="0" w:type="auto"/>
                  <w:tcBorders>
                    <w:top w:val="outset" w:sz="6" w:space="0" w:color="auto"/>
                    <w:left w:val="outset" w:sz="6" w:space="0" w:color="auto"/>
                    <w:bottom w:val="outset" w:sz="6" w:space="0" w:color="auto"/>
                    <w:right w:val="outset" w:sz="6" w:space="0" w:color="auto"/>
                  </w:tcBorders>
                  <w:hideMark/>
                </w:tcPr>
                <w:p w14:paraId="1F285FD9" w14:textId="77777777" w:rsidR="00800C1F" w:rsidRDefault="00800C1F">
                  <w:pPr>
                    <w:pStyle w:val="HTMLPreformatted"/>
                  </w:pPr>
                  <w:r>
                    <w:t xml:space="preserve"> </w:t>
                  </w:r>
                </w:p>
              </w:tc>
            </w:tr>
            <w:tr w:rsidR="00800C1F" w14:paraId="75BF9277"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8FE9C99"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ACA9058" w14:textId="77777777" w:rsidR="00800C1F" w:rsidRDefault="00800C1F">
                  <w:pPr>
                    <w:pStyle w:val="NormalWeb"/>
                  </w:pPr>
                  <w:r>
                    <w:t>4? Divorcé (e)</w:t>
                  </w:r>
                </w:p>
              </w:tc>
              <w:tc>
                <w:tcPr>
                  <w:tcW w:w="0" w:type="auto"/>
                  <w:tcBorders>
                    <w:top w:val="outset" w:sz="6" w:space="0" w:color="auto"/>
                    <w:left w:val="outset" w:sz="6" w:space="0" w:color="auto"/>
                    <w:bottom w:val="outset" w:sz="6" w:space="0" w:color="auto"/>
                    <w:right w:val="outset" w:sz="6" w:space="0" w:color="auto"/>
                  </w:tcBorders>
                  <w:hideMark/>
                </w:tcPr>
                <w:p w14:paraId="081055FD" w14:textId="77777777" w:rsidR="00800C1F" w:rsidRDefault="00800C1F">
                  <w:pPr>
                    <w:pStyle w:val="HTMLPreformatted"/>
                  </w:pPr>
                  <w:r>
                    <w:t xml:space="preserve"> </w:t>
                  </w:r>
                </w:p>
              </w:tc>
            </w:tr>
            <w:tr w:rsidR="00800C1F" w14:paraId="60529D3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62CAF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611BA73" w14:textId="77777777" w:rsidR="00800C1F" w:rsidRDefault="00800C1F">
                  <w:pPr>
                    <w:pStyle w:val="NormalWeb"/>
                  </w:pPr>
                  <w:r>
                    <w:t>5? Séparé (e)</w:t>
                  </w:r>
                </w:p>
              </w:tc>
              <w:tc>
                <w:tcPr>
                  <w:tcW w:w="0" w:type="auto"/>
                  <w:tcBorders>
                    <w:top w:val="outset" w:sz="6" w:space="0" w:color="auto"/>
                    <w:left w:val="outset" w:sz="6" w:space="0" w:color="auto"/>
                    <w:bottom w:val="outset" w:sz="6" w:space="0" w:color="auto"/>
                    <w:right w:val="outset" w:sz="6" w:space="0" w:color="auto"/>
                  </w:tcBorders>
                  <w:hideMark/>
                </w:tcPr>
                <w:p w14:paraId="012AC19F" w14:textId="77777777" w:rsidR="00800C1F" w:rsidRDefault="00800C1F">
                  <w:pPr>
                    <w:pStyle w:val="HTMLPreformatted"/>
                  </w:pPr>
                  <w:r>
                    <w:t xml:space="preserve"> </w:t>
                  </w:r>
                </w:p>
              </w:tc>
            </w:tr>
            <w:tr w:rsidR="00800C1F" w14:paraId="5B07241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6555F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6A0B383" w14:textId="77777777" w:rsidR="00800C1F" w:rsidRDefault="00800C1F">
                  <w:pPr>
                    <w:pStyle w:val="NormalWeb"/>
                  </w:pPr>
                  <w:r>
                    <w:t>6? veuf (ve)</w:t>
                  </w:r>
                </w:p>
              </w:tc>
              <w:tc>
                <w:tcPr>
                  <w:tcW w:w="0" w:type="auto"/>
                  <w:tcBorders>
                    <w:top w:val="outset" w:sz="6" w:space="0" w:color="auto"/>
                    <w:left w:val="outset" w:sz="6" w:space="0" w:color="auto"/>
                    <w:bottom w:val="outset" w:sz="6" w:space="0" w:color="auto"/>
                    <w:right w:val="outset" w:sz="6" w:space="0" w:color="auto"/>
                  </w:tcBorders>
                  <w:hideMark/>
                </w:tcPr>
                <w:p w14:paraId="4E1371F2" w14:textId="77777777" w:rsidR="00800C1F" w:rsidRDefault="00800C1F">
                  <w:pPr>
                    <w:pStyle w:val="HTMLPreformatted"/>
                  </w:pPr>
                  <w:r>
                    <w:t xml:space="preserve"> </w:t>
                  </w:r>
                </w:p>
              </w:tc>
            </w:tr>
            <w:tr w:rsidR="00800C1F" w14:paraId="5616FD7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002B4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D89CB23" w14:textId="77777777" w:rsidR="00800C1F" w:rsidRDefault="00800C1F">
                  <w:pPr>
                    <w:pStyle w:val="NormalWeb"/>
                  </w:pPr>
                  <w:r>
                    <w:t>7? Autre</w:t>
                  </w:r>
                </w:p>
              </w:tc>
              <w:tc>
                <w:tcPr>
                  <w:tcW w:w="0" w:type="auto"/>
                  <w:tcBorders>
                    <w:top w:val="outset" w:sz="6" w:space="0" w:color="auto"/>
                    <w:left w:val="outset" w:sz="6" w:space="0" w:color="auto"/>
                    <w:bottom w:val="outset" w:sz="6" w:space="0" w:color="auto"/>
                    <w:right w:val="outset" w:sz="6" w:space="0" w:color="auto"/>
                  </w:tcBorders>
                  <w:hideMark/>
                </w:tcPr>
                <w:p w14:paraId="5A42F752" w14:textId="77777777" w:rsidR="00800C1F" w:rsidRDefault="00800C1F">
                  <w:pPr>
                    <w:pStyle w:val="HTMLPreformatted"/>
                  </w:pPr>
                  <w:r>
                    <w:t xml:space="preserve"> </w:t>
                  </w:r>
                </w:p>
              </w:tc>
            </w:tr>
            <w:tr w:rsidR="00800C1F" w14:paraId="040D732B"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B07E2E1" w14:textId="77777777" w:rsidR="00800C1F" w:rsidRPr="000F63CD" w:rsidRDefault="00800C1F">
                  <w:pPr>
                    <w:pStyle w:val="NormalWeb"/>
                    <w:rPr>
                      <w:lang w:val="fr-FR"/>
                    </w:rPr>
                  </w:pPr>
                  <w:r w:rsidRPr="000F63CD">
                    <w:rPr>
                      <w:lang w:val="fr-FR"/>
                    </w:rPr>
                    <w:t>Q1.5-nombre d'enfants du chef de ménage?</w:t>
                  </w:r>
                </w:p>
              </w:tc>
              <w:tc>
                <w:tcPr>
                  <w:tcW w:w="0" w:type="auto"/>
                  <w:tcBorders>
                    <w:top w:val="outset" w:sz="6" w:space="0" w:color="auto"/>
                    <w:left w:val="outset" w:sz="6" w:space="0" w:color="auto"/>
                    <w:bottom w:val="outset" w:sz="6" w:space="0" w:color="auto"/>
                    <w:right w:val="outset" w:sz="6" w:space="0" w:color="auto"/>
                  </w:tcBorders>
                  <w:hideMark/>
                </w:tcPr>
                <w:p w14:paraId="0897A13E" w14:textId="77777777" w:rsidR="00800C1F" w:rsidRDefault="00800C1F">
                  <w:pPr>
                    <w:pStyle w:val="NormalWeb"/>
                  </w:pPr>
                  <w:r>
                    <w:t>1? 0</w:t>
                  </w:r>
                </w:p>
              </w:tc>
              <w:tc>
                <w:tcPr>
                  <w:tcW w:w="0" w:type="auto"/>
                  <w:tcBorders>
                    <w:top w:val="outset" w:sz="6" w:space="0" w:color="auto"/>
                    <w:left w:val="outset" w:sz="6" w:space="0" w:color="auto"/>
                    <w:bottom w:val="outset" w:sz="6" w:space="0" w:color="auto"/>
                    <w:right w:val="outset" w:sz="6" w:space="0" w:color="auto"/>
                  </w:tcBorders>
                  <w:hideMark/>
                </w:tcPr>
                <w:p w14:paraId="3C117049" w14:textId="77777777" w:rsidR="00800C1F" w:rsidRDefault="00800C1F">
                  <w:pPr>
                    <w:pStyle w:val="HTMLPreformatted"/>
                  </w:pPr>
                  <w:r>
                    <w:t xml:space="preserve"> </w:t>
                  </w:r>
                </w:p>
              </w:tc>
            </w:tr>
            <w:tr w:rsidR="00800C1F" w14:paraId="78BF746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307F98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3FBD59B" w14:textId="77777777" w:rsidR="00800C1F" w:rsidRDefault="00800C1F">
                  <w:pPr>
                    <w:pStyle w:val="NormalWeb"/>
                  </w:pPr>
                  <w:r>
                    <w:t>2? 1</w:t>
                  </w:r>
                </w:p>
              </w:tc>
              <w:tc>
                <w:tcPr>
                  <w:tcW w:w="0" w:type="auto"/>
                  <w:tcBorders>
                    <w:top w:val="outset" w:sz="6" w:space="0" w:color="auto"/>
                    <w:left w:val="outset" w:sz="6" w:space="0" w:color="auto"/>
                    <w:bottom w:val="outset" w:sz="6" w:space="0" w:color="auto"/>
                    <w:right w:val="outset" w:sz="6" w:space="0" w:color="auto"/>
                  </w:tcBorders>
                  <w:hideMark/>
                </w:tcPr>
                <w:p w14:paraId="5F3E6BEE" w14:textId="77777777" w:rsidR="00800C1F" w:rsidRDefault="00800C1F">
                  <w:pPr>
                    <w:pStyle w:val="HTMLPreformatted"/>
                  </w:pPr>
                  <w:r>
                    <w:t xml:space="preserve"> </w:t>
                  </w:r>
                </w:p>
              </w:tc>
            </w:tr>
            <w:tr w:rsidR="00800C1F" w14:paraId="4174FF7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3E0B52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E92AC8D" w14:textId="77777777" w:rsidR="00800C1F" w:rsidRDefault="00800C1F">
                  <w:pPr>
                    <w:pStyle w:val="NormalWeb"/>
                  </w:pPr>
                  <w:r>
                    <w:t>3? 2</w:t>
                  </w:r>
                </w:p>
              </w:tc>
              <w:tc>
                <w:tcPr>
                  <w:tcW w:w="0" w:type="auto"/>
                  <w:tcBorders>
                    <w:top w:val="outset" w:sz="6" w:space="0" w:color="auto"/>
                    <w:left w:val="outset" w:sz="6" w:space="0" w:color="auto"/>
                    <w:bottom w:val="outset" w:sz="6" w:space="0" w:color="auto"/>
                    <w:right w:val="outset" w:sz="6" w:space="0" w:color="auto"/>
                  </w:tcBorders>
                  <w:hideMark/>
                </w:tcPr>
                <w:p w14:paraId="1BF28214" w14:textId="77777777" w:rsidR="00800C1F" w:rsidRDefault="00800C1F">
                  <w:pPr>
                    <w:pStyle w:val="HTMLPreformatted"/>
                  </w:pPr>
                  <w:r>
                    <w:t xml:space="preserve"> </w:t>
                  </w:r>
                </w:p>
              </w:tc>
            </w:tr>
            <w:tr w:rsidR="00800C1F" w14:paraId="5BDC5A1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79A65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5F01CB9" w14:textId="77777777" w:rsidR="00800C1F" w:rsidRDefault="00800C1F">
                  <w:pPr>
                    <w:pStyle w:val="NormalWeb"/>
                  </w:pPr>
                  <w:r>
                    <w:t>4? 3</w:t>
                  </w:r>
                </w:p>
              </w:tc>
              <w:tc>
                <w:tcPr>
                  <w:tcW w:w="0" w:type="auto"/>
                  <w:tcBorders>
                    <w:top w:val="outset" w:sz="6" w:space="0" w:color="auto"/>
                    <w:left w:val="outset" w:sz="6" w:space="0" w:color="auto"/>
                    <w:bottom w:val="outset" w:sz="6" w:space="0" w:color="auto"/>
                    <w:right w:val="outset" w:sz="6" w:space="0" w:color="auto"/>
                  </w:tcBorders>
                  <w:hideMark/>
                </w:tcPr>
                <w:p w14:paraId="378A9E01" w14:textId="77777777" w:rsidR="00800C1F" w:rsidRDefault="00800C1F">
                  <w:pPr>
                    <w:pStyle w:val="HTMLPreformatted"/>
                  </w:pPr>
                  <w:r>
                    <w:t xml:space="preserve"> </w:t>
                  </w:r>
                </w:p>
              </w:tc>
            </w:tr>
            <w:tr w:rsidR="00800C1F" w14:paraId="5B1A615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F77FF8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9922D6B" w14:textId="77777777" w:rsidR="00800C1F" w:rsidRDefault="00800C1F">
                  <w:pPr>
                    <w:pStyle w:val="NormalWeb"/>
                  </w:pPr>
                  <w:r>
                    <w:t xml:space="preserve">5? 4 </w:t>
                  </w:r>
                </w:p>
              </w:tc>
              <w:tc>
                <w:tcPr>
                  <w:tcW w:w="0" w:type="auto"/>
                  <w:tcBorders>
                    <w:top w:val="outset" w:sz="6" w:space="0" w:color="auto"/>
                    <w:left w:val="outset" w:sz="6" w:space="0" w:color="auto"/>
                    <w:bottom w:val="outset" w:sz="6" w:space="0" w:color="auto"/>
                    <w:right w:val="outset" w:sz="6" w:space="0" w:color="auto"/>
                  </w:tcBorders>
                  <w:hideMark/>
                </w:tcPr>
                <w:p w14:paraId="67E519C4" w14:textId="77777777" w:rsidR="00800C1F" w:rsidRDefault="00800C1F">
                  <w:pPr>
                    <w:pStyle w:val="HTMLPreformatted"/>
                  </w:pPr>
                  <w:r>
                    <w:t xml:space="preserve"> </w:t>
                  </w:r>
                </w:p>
              </w:tc>
            </w:tr>
            <w:tr w:rsidR="00800C1F" w14:paraId="132D7FE2"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E166C4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D45AA4D" w14:textId="77777777" w:rsidR="00800C1F" w:rsidRDefault="00800C1F">
                  <w:pPr>
                    <w:pStyle w:val="NormalWeb"/>
                  </w:pPr>
                  <w:r>
                    <w:t>6? 5 et +</w:t>
                  </w:r>
                </w:p>
              </w:tc>
              <w:tc>
                <w:tcPr>
                  <w:tcW w:w="0" w:type="auto"/>
                  <w:tcBorders>
                    <w:top w:val="outset" w:sz="6" w:space="0" w:color="auto"/>
                    <w:left w:val="outset" w:sz="6" w:space="0" w:color="auto"/>
                    <w:bottom w:val="outset" w:sz="6" w:space="0" w:color="auto"/>
                    <w:right w:val="outset" w:sz="6" w:space="0" w:color="auto"/>
                  </w:tcBorders>
                  <w:hideMark/>
                </w:tcPr>
                <w:p w14:paraId="54A32E21" w14:textId="77777777" w:rsidR="00800C1F" w:rsidRDefault="00800C1F">
                  <w:pPr>
                    <w:pStyle w:val="HTMLPreformatted"/>
                  </w:pPr>
                  <w:r>
                    <w:t xml:space="preserve"> </w:t>
                  </w:r>
                </w:p>
              </w:tc>
            </w:tr>
            <w:tr w:rsidR="00800C1F" w14:paraId="6FE1B92E"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538FB70D" w14:textId="77777777" w:rsidR="00800C1F" w:rsidRPr="000F63CD" w:rsidRDefault="00800C1F">
                  <w:pPr>
                    <w:pStyle w:val="NormalWeb"/>
                    <w:rPr>
                      <w:lang w:val="fr-FR"/>
                    </w:rPr>
                  </w:pPr>
                  <w:r w:rsidRPr="000F63CD">
                    <w:rPr>
                      <w:lang w:val="fr-FR"/>
                    </w:rPr>
                    <w:t>Q1.5.1- Nombre d'enfants total du ménage</w:t>
                  </w:r>
                </w:p>
              </w:tc>
              <w:tc>
                <w:tcPr>
                  <w:tcW w:w="0" w:type="auto"/>
                  <w:tcBorders>
                    <w:top w:val="outset" w:sz="6" w:space="0" w:color="auto"/>
                    <w:left w:val="outset" w:sz="6" w:space="0" w:color="auto"/>
                    <w:bottom w:val="outset" w:sz="6" w:space="0" w:color="auto"/>
                    <w:right w:val="outset" w:sz="6" w:space="0" w:color="auto"/>
                  </w:tcBorders>
                  <w:hideMark/>
                </w:tcPr>
                <w:p w14:paraId="4B6E3F2B" w14:textId="77777777" w:rsidR="00800C1F" w:rsidRPr="000F63CD" w:rsidRDefault="00800C1F">
                  <w:pPr>
                    <w:pStyle w:val="NormalWeb"/>
                    <w:rPr>
                      <w:lang w:val="fr-FR"/>
                    </w:rPr>
                  </w:pPr>
                  <w:r w:rsidRPr="000F63CD">
                    <w:rPr>
                      <w:lang w:val="fr-FR"/>
                    </w:rPr>
                    <w:t>1? 0</w:t>
                  </w:r>
                </w:p>
              </w:tc>
              <w:tc>
                <w:tcPr>
                  <w:tcW w:w="0" w:type="auto"/>
                  <w:tcBorders>
                    <w:top w:val="outset" w:sz="6" w:space="0" w:color="auto"/>
                    <w:left w:val="outset" w:sz="6" w:space="0" w:color="auto"/>
                    <w:bottom w:val="outset" w:sz="6" w:space="0" w:color="auto"/>
                    <w:right w:val="outset" w:sz="6" w:space="0" w:color="auto"/>
                  </w:tcBorders>
                  <w:hideMark/>
                </w:tcPr>
                <w:p w14:paraId="5F7A3F78" w14:textId="77777777" w:rsidR="00800C1F" w:rsidRPr="000F63CD" w:rsidRDefault="00800C1F">
                  <w:pPr>
                    <w:pStyle w:val="HTMLPreformatted"/>
                    <w:rPr>
                      <w:lang w:val="fr-FR"/>
                    </w:rPr>
                  </w:pPr>
                  <w:r w:rsidRPr="000F63CD">
                    <w:rPr>
                      <w:lang w:val="fr-FR"/>
                    </w:rPr>
                    <w:t xml:space="preserve"> </w:t>
                  </w:r>
                </w:p>
              </w:tc>
            </w:tr>
            <w:tr w:rsidR="00800C1F" w14:paraId="3878F402"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18A0AB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7C971EE" w14:textId="77777777" w:rsidR="00800C1F" w:rsidRPr="000F63CD" w:rsidRDefault="00800C1F">
                  <w:pPr>
                    <w:pStyle w:val="NormalWeb"/>
                    <w:rPr>
                      <w:lang w:val="fr-FR"/>
                    </w:rPr>
                  </w:pPr>
                  <w:r w:rsidRPr="000F63CD">
                    <w:rPr>
                      <w:lang w:val="fr-FR"/>
                    </w:rPr>
                    <w:t>2? 1</w:t>
                  </w:r>
                </w:p>
              </w:tc>
              <w:tc>
                <w:tcPr>
                  <w:tcW w:w="0" w:type="auto"/>
                  <w:tcBorders>
                    <w:top w:val="outset" w:sz="6" w:space="0" w:color="auto"/>
                    <w:left w:val="outset" w:sz="6" w:space="0" w:color="auto"/>
                    <w:bottom w:val="outset" w:sz="6" w:space="0" w:color="auto"/>
                    <w:right w:val="outset" w:sz="6" w:space="0" w:color="auto"/>
                  </w:tcBorders>
                  <w:hideMark/>
                </w:tcPr>
                <w:p w14:paraId="3624AFCC" w14:textId="77777777" w:rsidR="00800C1F" w:rsidRPr="000F63CD" w:rsidRDefault="00800C1F">
                  <w:pPr>
                    <w:pStyle w:val="HTMLPreformatted"/>
                    <w:rPr>
                      <w:lang w:val="fr-FR"/>
                    </w:rPr>
                  </w:pPr>
                  <w:r w:rsidRPr="000F63CD">
                    <w:rPr>
                      <w:lang w:val="fr-FR"/>
                    </w:rPr>
                    <w:t xml:space="preserve"> </w:t>
                  </w:r>
                </w:p>
              </w:tc>
            </w:tr>
            <w:tr w:rsidR="00800C1F" w14:paraId="41D5643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335D4D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332BCA2" w14:textId="77777777" w:rsidR="00800C1F" w:rsidRPr="000F63CD" w:rsidRDefault="00800C1F">
                  <w:pPr>
                    <w:pStyle w:val="NormalWeb"/>
                    <w:rPr>
                      <w:lang w:val="fr-FR"/>
                    </w:rPr>
                  </w:pPr>
                  <w:r w:rsidRPr="000F63CD">
                    <w:rPr>
                      <w:lang w:val="fr-FR"/>
                    </w:rPr>
                    <w:t>3? 2</w:t>
                  </w:r>
                </w:p>
              </w:tc>
              <w:tc>
                <w:tcPr>
                  <w:tcW w:w="0" w:type="auto"/>
                  <w:tcBorders>
                    <w:top w:val="outset" w:sz="6" w:space="0" w:color="auto"/>
                    <w:left w:val="outset" w:sz="6" w:space="0" w:color="auto"/>
                    <w:bottom w:val="outset" w:sz="6" w:space="0" w:color="auto"/>
                    <w:right w:val="outset" w:sz="6" w:space="0" w:color="auto"/>
                  </w:tcBorders>
                  <w:hideMark/>
                </w:tcPr>
                <w:p w14:paraId="1C7B50BF" w14:textId="77777777" w:rsidR="00800C1F" w:rsidRPr="000F63CD" w:rsidRDefault="00800C1F">
                  <w:pPr>
                    <w:pStyle w:val="HTMLPreformatted"/>
                    <w:rPr>
                      <w:lang w:val="fr-FR"/>
                    </w:rPr>
                  </w:pPr>
                  <w:r w:rsidRPr="000F63CD">
                    <w:rPr>
                      <w:lang w:val="fr-FR"/>
                    </w:rPr>
                    <w:t xml:space="preserve"> </w:t>
                  </w:r>
                </w:p>
              </w:tc>
            </w:tr>
            <w:tr w:rsidR="00800C1F" w14:paraId="33C014C4"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27247A1"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532C76C" w14:textId="77777777" w:rsidR="00800C1F" w:rsidRPr="000F63CD" w:rsidRDefault="00800C1F">
                  <w:pPr>
                    <w:pStyle w:val="NormalWeb"/>
                    <w:rPr>
                      <w:lang w:val="fr-FR"/>
                    </w:rPr>
                  </w:pPr>
                  <w:r w:rsidRPr="000F63CD">
                    <w:rPr>
                      <w:lang w:val="fr-FR"/>
                    </w:rPr>
                    <w:t>4? 3</w:t>
                  </w:r>
                </w:p>
              </w:tc>
              <w:tc>
                <w:tcPr>
                  <w:tcW w:w="0" w:type="auto"/>
                  <w:tcBorders>
                    <w:top w:val="outset" w:sz="6" w:space="0" w:color="auto"/>
                    <w:left w:val="outset" w:sz="6" w:space="0" w:color="auto"/>
                    <w:bottom w:val="outset" w:sz="6" w:space="0" w:color="auto"/>
                    <w:right w:val="outset" w:sz="6" w:space="0" w:color="auto"/>
                  </w:tcBorders>
                  <w:hideMark/>
                </w:tcPr>
                <w:p w14:paraId="68197590" w14:textId="77777777" w:rsidR="00800C1F" w:rsidRPr="000F63CD" w:rsidRDefault="00800C1F">
                  <w:pPr>
                    <w:pStyle w:val="HTMLPreformatted"/>
                    <w:rPr>
                      <w:lang w:val="fr-FR"/>
                    </w:rPr>
                  </w:pPr>
                  <w:r w:rsidRPr="000F63CD">
                    <w:rPr>
                      <w:lang w:val="fr-FR"/>
                    </w:rPr>
                    <w:t xml:space="preserve"> </w:t>
                  </w:r>
                </w:p>
              </w:tc>
            </w:tr>
            <w:tr w:rsidR="00800C1F" w14:paraId="390871A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AE97BE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A43C29C" w14:textId="77777777" w:rsidR="00800C1F" w:rsidRPr="000F63CD" w:rsidRDefault="00800C1F">
                  <w:pPr>
                    <w:pStyle w:val="NormalWeb"/>
                    <w:rPr>
                      <w:lang w:val="fr-FR"/>
                    </w:rPr>
                  </w:pPr>
                  <w:r w:rsidRPr="000F63CD">
                    <w:rPr>
                      <w:lang w:val="fr-FR"/>
                    </w:rPr>
                    <w:t xml:space="preserve">5? 4 </w:t>
                  </w:r>
                </w:p>
              </w:tc>
              <w:tc>
                <w:tcPr>
                  <w:tcW w:w="0" w:type="auto"/>
                  <w:tcBorders>
                    <w:top w:val="outset" w:sz="6" w:space="0" w:color="auto"/>
                    <w:left w:val="outset" w:sz="6" w:space="0" w:color="auto"/>
                    <w:bottom w:val="outset" w:sz="6" w:space="0" w:color="auto"/>
                    <w:right w:val="outset" w:sz="6" w:space="0" w:color="auto"/>
                  </w:tcBorders>
                  <w:hideMark/>
                </w:tcPr>
                <w:p w14:paraId="348DA53A" w14:textId="77777777" w:rsidR="00800C1F" w:rsidRPr="000F63CD" w:rsidRDefault="00800C1F">
                  <w:pPr>
                    <w:pStyle w:val="HTMLPreformatted"/>
                    <w:rPr>
                      <w:lang w:val="fr-FR"/>
                    </w:rPr>
                  </w:pPr>
                  <w:r w:rsidRPr="000F63CD">
                    <w:rPr>
                      <w:lang w:val="fr-FR"/>
                    </w:rPr>
                    <w:t xml:space="preserve"> </w:t>
                  </w:r>
                </w:p>
              </w:tc>
            </w:tr>
            <w:tr w:rsidR="00800C1F" w14:paraId="57A8F55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3FC9D09"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D2130CB" w14:textId="77777777" w:rsidR="00800C1F" w:rsidRPr="000F63CD" w:rsidRDefault="00800C1F">
                  <w:pPr>
                    <w:pStyle w:val="NormalWeb"/>
                    <w:rPr>
                      <w:lang w:val="fr-FR"/>
                    </w:rPr>
                  </w:pPr>
                  <w:r w:rsidRPr="000F63CD">
                    <w:rPr>
                      <w:lang w:val="fr-FR"/>
                    </w:rPr>
                    <w:t xml:space="preserve">6? 5 </w:t>
                  </w:r>
                </w:p>
              </w:tc>
              <w:tc>
                <w:tcPr>
                  <w:tcW w:w="0" w:type="auto"/>
                  <w:tcBorders>
                    <w:top w:val="outset" w:sz="6" w:space="0" w:color="auto"/>
                    <w:left w:val="outset" w:sz="6" w:space="0" w:color="auto"/>
                    <w:bottom w:val="outset" w:sz="6" w:space="0" w:color="auto"/>
                    <w:right w:val="outset" w:sz="6" w:space="0" w:color="auto"/>
                  </w:tcBorders>
                  <w:hideMark/>
                </w:tcPr>
                <w:p w14:paraId="5D59C35F" w14:textId="77777777" w:rsidR="00800C1F" w:rsidRPr="000F63CD" w:rsidRDefault="00800C1F">
                  <w:pPr>
                    <w:pStyle w:val="HTMLPreformatted"/>
                    <w:rPr>
                      <w:lang w:val="fr-FR"/>
                    </w:rPr>
                  </w:pPr>
                  <w:r w:rsidRPr="000F63CD">
                    <w:rPr>
                      <w:lang w:val="fr-FR"/>
                    </w:rPr>
                    <w:t xml:space="preserve"> </w:t>
                  </w:r>
                </w:p>
              </w:tc>
            </w:tr>
            <w:tr w:rsidR="00800C1F" w14:paraId="36374FA8"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D9F98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0469CD7" w14:textId="77777777" w:rsidR="00800C1F" w:rsidRPr="000F63CD" w:rsidRDefault="00800C1F">
                  <w:pPr>
                    <w:pStyle w:val="NormalWeb"/>
                    <w:rPr>
                      <w:lang w:val="fr-FR"/>
                    </w:rPr>
                  </w:pPr>
                  <w:r w:rsidRPr="000F63CD">
                    <w:rPr>
                      <w:lang w:val="fr-FR"/>
                    </w:rPr>
                    <w:t>7? 6</w:t>
                  </w:r>
                </w:p>
              </w:tc>
              <w:tc>
                <w:tcPr>
                  <w:tcW w:w="0" w:type="auto"/>
                  <w:tcBorders>
                    <w:top w:val="outset" w:sz="6" w:space="0" w:color="auto"/>
                    <w:left w:val="outset" w:sz="6" w:space="0" w:color="auto"/>
                    <w:bottom w:val="outset" w:sz="6" w:space="0" w:color="auto"/>
                    <w:right w:val="outset" w:sz="6" w:space="0" w:color="auto"/>
                  </w:tcBorders>
                  <w:hideMark/>
                </w:tcPr>
                <w:p w14:paraId="3FFBB40E" w14:textId="77777777" w:rsidR="00800C1F" w:rsidRPr="000F63CD" w:rsidRDefault="00800C1F">
                  <w:pPr>
                    <w:pStyle w:val="HTMLPreformatted"/>
                    <w:rPr>
                      <w:lang w:val="fr-FR"/>
                    </w:rPr>
                  </w:pPr>
                  <w:r w:rsidRPr="000F63CD">
                    <w:rPr>
                      <w:lang w:val="fr-FR"/>
                    </w:rPr>
                    <w:t xml:space="preserve"> </w:t>
                  </w:r>
                </w:p>
              </w:tc>
            </w:tr>
            <w:tr w:rsidR="00800C1F" w14:paraId="30AA1D6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2F7C051"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599A68F" w14:textId="77777777" w:rsidR="00800C1F" w:rsidRPr="000F63CD" w:rsidRDefault="00800C1F">
                  <w:pPr>
                    <w:pStyle w:val="NormalWeb"/>
                    <w:rPr>
                      <w:lang w:val="fr-FR"/>
                    </w:rPr>
                  </w:pPr>
                  <w:r w:rsidRPr="000F63CD">
                    <w:rPr>
                      <w:lang w:val="fr-FR"/>
                    </w:rPr>
                    <w:t>8? 7</w:t>
                  </w:r>
                </w:p>
              </w:tc>
              <w:tc>
                <w:tcPr>
                  <w:tcW w:w="0" w:type="auto"/>
                  <w:tcBorders>
                    <w:top w:val="outset" w:sz="6" w:space="0" w:color="auto"/>
                    <w:left w:val="outset" w:sz="6" w:space="0" w:color="auto"/>
                    <w:bottom w:val="outset" w:sz="6" w:space="0" w:color="auto"/>
                    <w:right w:val="outset" w:sz="6" w:space="0" w:color="auto"/>
                  </w:tcBorders>
                  <w:hideMark/>
                </w:tcPr>
                <w:p w14:paraId="2297B291" w14:textId="77777777" w:rsidR="00800C1F" w:rsidRPr="000F63CD" w:rsidRDefault="00800C1F">
                  <w:pPr>
                    <w:pStyle w:val="HTMLPreformatted"/>
                    <w:rPr>
                      <w:lang w:val="fr-FR"/>
                    </w:rPr>
                  </w:pPr>
                  <w:r w:rsidRPr="000F63CD">
                    <w:rPr>
                      <w:lang w:val="fr-FR"/>
                    </w:rPr>
                    <w:t xml:space="preserve"> </w:t>
                  </w:r>
                </w:p>
              </w:tc>
            </w:tr>
            <w:tr w:rsidR="00800C1F" w14:paraId="5B449B5E"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93698CA"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0E9042D8" w14:textId="77777777" w:rsidR="00800C1F" w:rsidRPr="000F63CD" w:rsidRDefault="00800C1F">
                  <w:pPr>
                    <w:pStyle w:val="NormalWeb"/>
                    <w:rPr>
                      <w:lang w:val="fr-FR"/>
                    </w:rPr>
                  </w:pPr>
                  <w:r w:rsidRPr="000F63CD">
                    <w:rPr>
                      <w:lang w:val="fr-FR"/>
                    </w:rPr>
                    <w:t>9? 8 et +</w:t>
                  </w:r>
                </w:p>
              </w:tc>
              <w:tc>
                <w:tcPr>
                  <w:tcW w:w="0" w:type="auto"/>
                  <w:vMerge w:val="restart"/>
                  <w:tcBorders>
                    <w:top w:val="outset" w:sz="6" w:space="0" w:color="auto"/>
                    <w:left w:val="outset" w:sz="6" w:space="0" w:color="auto"/>
                    <w:bottom w:val="outset" w:sz="6" w:space="0" w:color="auto"/>
                    <w:right w:val="outset" w:sz="6" w:space="0" w:color="auto"/>
                  </w:tcBorders>
                  <w:hideMark/>
                </w:tcPr>
                <w:p w14:paraId="4F611A8E" w14:textId="77777777" w:rsidR="00800C1F" w:rsidRPr="000F63CD" w:rsidRDefault="00800C1F">
                  <w:pPr>
                    <w:pStyle w:val="HTMLPreformatted"/>
                    <w:rPr>
                      <w:lang w:val="fr-FR"/>
                    </w:rPr>
                  </w:pPr>
                  <w:r w:rsidRPr="000F63CD">
                    <w:rPr>
                      <w:lang w:val="fr-FR"/>
                    </w:rPr>
                    <w:t xml:space="preserve"> </w:t>
                  </w:r>
                </w:p>
              </w:tc>
            </w:tr>
            <w:tr w:rsidR="00800C1F" w14:paraId="555D92AB"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09408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7FE9ED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E217A4C" w14:textId="77777777" w:rsidR="00800C1F" w:rsidRDefault="00800C1F">
                  <w:pPr>
                    <w:rPr>
                      <w:rFonts w:ascii="Courier New" w:hAnsi="Courier New" w:cs="Courier New"/>
                      <w:sz w:val="20"/>
                      <w:szCs w:val="20"/>
                    </w:rPr>
                  </w:pPr>
                </w:p>
              </w:tc>
            </w:tr>
          </w:tbl>
          <w:p w14:paraId="01D09AE4" w14:textId="77777777" w:rsidR="00800C1F" w:rsidRPr="000F63CD" w:rsidRDefault="00800C1F">
            <w:pPr>
              <w:pStyle w:val="NormalWeb"/>
              <w:ind w:left="720"/>
              <w:rPr>
                <w:lang w:val="fr-FR"/>
              </w:rPr>
            </w:pPr>
            <w:r w:rsidRPr="000F63CD">
              <w:rPr>
                <w:rStyle w:val="Strong"/>
                <w:rFonts w:eastAsia="MS Mincho"/>
                <w:lang w:val="fr-FR"/>
              </w:rPr>
              <w:t>Suite de la question Q1</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5914"/>
              <w:gridCol w:w="2161"/>
              <w:gridCol w:w="129"/>
            </w:tblGrid>
            <w:tr w:rsidR="00800C1F" w14:paraId="7A1BEBBD"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AD2DE77" w14:textId="77777777" w:rsidR="00800C1F" w:rsidRPr="000F63CD" w:rsidRDefault="00800C1F">
                  <w:pPr>
                    <w:pStyle w:val="NormalWeb"/>
                    <w:rPr>
                      <w:lang w:val="fr-FR"/>
                    </w:rPr>
                  </w:pPr>
                  <w:r w:rsidRPr="000F63CD">
                    <w:rPr>
                      <w:lang w:val="fr-FR"/>
                    </w:rPr>
                    <w:t>Q1.5.2- Nombre d'enfants qui sont à l'école?</w:t>
                  </w:r>
                </w:p>
              </w:tc>
              <w:tc>
                <w:tcPr>
                  <w:tcW w:w="0" w:type="auto"/>
                  <w:tcBorders>
                    <w:top w:val="outset" w:sz="6" w:space="0" w:color="auto"/>
                    <w:left w:val="outset" w:sz="6" w:space="0" w:color="auto"/>
                    <w:bottom w:val="outset" w:sz="6" w:space="0" w:color="auto"/>
                    <w:right w:val="outset" w:sz="6" w:space="0" w:color="auto"/>
                  </w:tcBorders>
                  <w:hideMark/>
                </w:tcPr>
                <w:p w14:paraId="46AD5991" w14:textId="77777777" w:rsidR="00800C1F" w:rsidRDefault="00800C1F">
                  <w:pPr>
                    <w:pStyle w:val="NormalWeb"/>
                  </w:pPr>
                  <w:r>
                    <w:t>1? 0</w:t>
                  </w:r>
                </w:p>
              </w:tc>
              <w:tc>
                <w:tcPr>
                  <w:tcW w:w="0" w:type="auto"/>
                  <w:tcBorders>
                    <w:top w:val="outset" w:sz="6" w:space="0" w:color="auto"/>
                    <w:left w:val="outset" w:sz="6" w:space="0" w:color="auto"/>
                    <w:bottom w:val="outset" w:sz="6" w:space="0" w:color="auto"/>
                    <w:right w:val="outset" w:sz="6" w:space="0" w:color="auto"/>
                  </w:tcBorders>
                  <w:hideMark/>
                </w:tcPr>
                <w:p w14:paraId="0351F475" w14:textId="77777777" w:rsidR="00800C1F" w:rsidRDefault="00800C1F">
                  <w:pPr>
                    <w:pStyle w:val="HTMLPreformatted"/>
                  </w:pPr>
                  <w:r>
                    <w:t xml:space="preserve"> </w:t>
                  </w:r>
                </w:p>
              </w:tc>
            </w:tr>
            <w:tr w:rsidR="00800C1F" w14:paraId="5C2938F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C2FBD8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E87BFC8" w14:textId="77777777" w:rsidR="00800C1F" w:rsidRDefault="00800C1F">
                  <w:pPr>
                    <w:pStyle w:val="NormalWeb"/>
                  </w:pPr>
                  <w:r>
                    <w:t>2? 1</w:t>
                  </w:r>
                </w:p>
              </w:tc>
              <w:tc>
                <w:tcPr>
                  <w:tcW w:w="0" w:type="auto"/>
                  <w:tcBorders>
                    <w:top w:val="outset" w:sz="6" w:space="0" w:color="auto"/>
                    <w:left w:val="outset" w:sz="6" w:space="0" w:color="auto"/>
                    <w:bottom w:val="outset" w:sz="6" w:space="0" w:color="auto"/>
                    <w:right w:val="outset" w:sz="6" w:space="0" w:color="auto"/>
                  </w:tcBorders>
                  <w:hideMark/>
                </w:tcPr>
                <w:p w14:paraId="68D55BA2" w14:textId="77777777" w:rsidR="00800C1F" w:rsidRDefault="00800C1F">
                  <w:pPr>
                    <w:pStyle w:val="HTMLPreformatted"/>
                  </w:pPr>
                  <w:r>
                    <w:t xml:space="preserve"> </w:t>
                  </w:r>
                </w:p>
              </w:tc>
            </w:tr>
            <w:tr w:rsidR="00800C1F" w14:paraId="0CACC6F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47BDAF0"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E8AF64B" w14:textId="77777777" w:rsidR="00800C1F" w:rsidRDefault="00800C1F">
                  <w:pPr>
                    <w:pStyle w:val="NormalWeb"/>
                  </w:pPr>
                  <w:r>
                    <w:t>3? 2</w:t>
                  </w:r>
                </w:p>
              </w:tc>
              <w:tc>
                <w:tcPr>
                  <w:tcW w:w="0" w:type="auto"/>
                  <w:tcBorders>
                    <w:top w:val="outset" w:sz="6" w:space="0" w:color="auto"/>
                    <w:left w:val="outset" w:sz="6" w:space="0" w:color="auto"/>
                    <w:bottom w:val="outset" w:sz="6" w:space="0" w:color="auto"/>
                    <w:right w:val="outset" w:sz="6" w:space="0" w:color="auto"/>
                  </w:tcBorders>
                  <w:hideMark/>
                </w:tcPr>
                <w:p w14:paraId="04174B34" w14:textId="77777777" w:rsidR="00800C1F" w:rsidRDefault="00800C1F">
                  <w:pPr>
                    <w:pStyle w:val="HTMLPreformatted"/>
                  </w:pPr>
                  <w:r>
                    <w:t xml:space="preserve"> </w:t>
                  </w:r>
                </w:p>
              </w:tc>
            </w:tr>
            <w:tr w:rsidR="00800C1F" w14:paraId="74B769A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B59804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39A93B0" w14:textId="77777777" w:rsidR="00800C1F" w:rsidRDefault="00800C1F">
                  <w:pPr>
                    <w:pStyle w:val="NormalWeb"/>
                  </w:pPr>
                  <w:r>
                    <w:t>4? 3</w:t>
                  </w:r>
                </w:p>
              </w:tc>
              <w:tc>
                <w:tcPr>
                  <w:tcW w:w="0" w:type="auto"/>
                  <w:tcBorders>
                    <w:top w:val="outset" w:sz="6" w:space="0" w:color="auto"/>
                    <w:left w:val="outset" w:sz="6" w:space="0" w:color="auto"/>
                    <w:bottom w:val="outset" w:sz="6" w:space="0" w:color="auto"/>
                    <w:right w:val="outset" w:sz="6" w:space="0" w:color="auto"/>
                  </w:tcBorders>
                  <w:hideMark/>
                </w:tcPr>
                <w:p w14:paraId="2C207864" w14:textId="77777777" w:rsidR="00800C1F" w:rsidRDefault="00800C1F">
                  <w:pPr>
                    <w:pStyle w:val="HTMLPreformatted"/>
                  </w:pPr>
                  <w:r>
                    <w:t xml:space="preserve"> </w:t>
                  </w:r>
                </w:p>
              </w:tc>
            </w:tr>
            <w:tr w:rsidR="00800C1F" w14:paraId="6922E67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B5DC10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6C3FA59" w14:textId="77777777" w:rsidR="00800C1F" w:rsidRDefault="00800C1F">
                  <w:pPr>
                    <w:pStyle w:val="NormalWeb"/>
                  </w:pPr>
                  <w:r>
                    <w:t xml:space="preserve">5? 4 </w:t>
                  </w:r>
                </w:p>
              </w:tc>
              <w:tc>
                <w:tcPr>
                  <w:tcW w:w="0" w:type="auto"/>
                  <w:tcBorders>
                    <w:top w:val="outset" w:sz="6" w:space="0" w:color="auto"/>
                    <w:left w:val="outset" w:sz="6" w:space="0" w:color="auto"/>
                    <w:bottom w:val="outset" w:sz="6" w:space="0" w:color="auto"/>
                    <w:right w:val="outset" w:sz="6" w:space="0" w:color="auto"/>
                  </w:tcBorders>
                  <w:hideMark/>
                </w:tcPr>
                <w:p w14:paraId="7767EE03" w14:textId="77777777" w:rsidR="00800C1F" w:rsidRDefault="00800C1F">
                  <w:pPr>
                    <w:pStyle w:val="HTMLPreformatted"/>
                  </w:pPr>
                  <w:r>
                    <w:t xml:space="preserve"> </w:t>
                  </w:r>
                </w:p>
              </w:tc>
            </w:tr>
            <w:tr w:rsidR="00800C1F" w14:paraId="5FFE4A1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EF78E7"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FFE3FC9" w14:textId="77777777" w:rsidR="00800C1F" w:rsidRDefault="00800C1F">
                  <w:pPr>
                    <w:pStyle w:val="NormalWeb"/>
                  </w:pPr>
                  <w:r>
                    <w:t xml:space="preserve">6? 5 </w:t>
                  </w:r>
                </w:p>
              </w:tc>
              <w:tc>
                <w:tcPr>
                  <w:tcW w:w="0" w:type="auto"/>
                  <w:tcBorders>
                    <w:top w:val="outset" w:sz="6" w:space="0" w:color="auto"/>
                    <w:left w:val="outset" w:sz="6" w:space="0" w:color="auto"/>
                    <w:bottom w:val="outset" w:sz="6" w:space="0" w:color="auto"/>
                    <w:right w:val="outset" w:sz="6" w:space="0" w:color="auto"/>
                  </w:tcBorders>
                  <w:hideMark/>
                </w:tcPr>
                <w:p w14:paraId="67E1E440" w14:textId="77777777" w:rsidR="00800C1F" w:rsidRDefault="00800C1F">
                  <w:pPr>
                    <w:pStyle w:val="HTMLPreformatted"/>
                  </w:pPr>
                  <w:r>
                    <w:t xml:space="preserve"> </w:t>
                  </w:r>
                </w:p>
              </w:tc>
            </w:tr>
            <w:tr w:rsidR="00800C1F" w14:paraId="5F2F5532"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96DEC5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9117D9B" w14:textId="77777777" w:rsidR="00800C1F" w:rsidRDefault="00800C1F">
                  <w:pPr>
                    <w:pStyle w:val="NormalWeb"/>
                  </w:pPr>
                  <w:r>
                    <w:t>7? 6</w:t>
                  </w:r>
                </w:p>
              </w:tc>
              <w:tc>
                <w:tcPr>
                  <w:tcW w:w="0" w:type="auto"/>
                  <w:tcBorders>
                    <w:top w:val="outset" w:sz="6" w:space="0" w:color="auto"/>
                    <w:left w:val="outset" w:sz="6" w:space="0" w:color="auto"/>
                    <w:bottom w:val="outset" w:sz="6" w:space="0" w:color="auto"/>
                    <w:right w:val="outset" w:sz="6" w:space="0" w:color="auto"/>
                  </w:tcBorders>
                  <w:hideMark/>
                </w:tcPr>
                <w:p w14:paraId="3F0C8AA3" w14:textId="77777777" w:rsidR="00800C1F" w:rsidRDefault="00800C1F">
                  <w:pPr>
                    <w:pStyle w:val="HTMLPreformatted"/>
                  </w:pPr>
                  <w:r>
                    <w:t xml:space="preserve"> </w:t>
                  </w:r>
                </w:p>
              </w:tc>
            </w:tr>
            <w:tr w:rsidR="00800C1F" w14:paraId="058EC45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E4520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32BC1D8" w14:textId="77777777" w:rsidR="00800C1F" w:rsidRDefault="00800C1F">
                  <w:pPr>
                    <w:pStyle w:val="NormalWeb"/>
                  </w:pPr>
                  <w:r>
                    <w:t>8? 7</w:t>
                  </w:r>
                </w:p>
              </w:tc>
              <w:tc>
                <w:tcPr>
                  <w:tcW w:w="0" w:type="auto"/>
                  <w:tcBorders>
                    <w:top w:val="outset" w:sz="6" w:space="0" w:color="auto"/>
                    <w:left w:val="outset" w:sz="6" w:space="0" w:color="auto"/>
                    <w:bottom w:val="outset" w:sz="6" w:space="0" w:color="auto"/>
                    <w:right w:val="outset" w:sz="6" w:space="0" w:color="auto"/>
                  </w:tcBorders>
                  <w:hideMark/>
                </w:tcPr>
                <w:p w14:paraId="10B83325" w14:textId="77777777" w:rsidR="00800C1F" w:rsidRDefault="00800C1F">
                  <w:pPr>
                    <w:pStyle w:val="HTMLPreformatted"/>
                  </w:pPr>
                  <w:r>
                    <w:t xml:space="preserve"> </w:t>
                  </w:r>
                </w:p>
              </w:tc>
            </w:tr>
            <w:tr w:rsidR="00800C1F" w14:paraId="4B33C5C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0F3CC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09AC1AE" w14:textId="77777777" w:rsidR="00800C1F" w:rsidRDefault="00800C1F">
                  <w:pPr>
                    <w:pStyle w:val="NormalWeb"/>
                  </w:pPr>
                  <w:r>
                    <w:t>9? 8 et +</w:t>
                  </w:r>
                </w:p>
              </w:tc>
              <w:tc>
                <w:tcPr>
                  <w:tcW w:w="0" w:type="auto"/>
                  <w:tcBorders>
                    <w:top w:val="outset" w:sz="6" w:space="0" w:color="auto"/>
                    <w:left w:val="outset" w:sz="6" w:space="0" w:color="auto"/>
                    <w:bottom w:val="outset" w:sz="6" w:space="0" w:color="auto"/>
                    <w:right w:val="outset" w:sz="6" w:space="0" w:color="auto"/>
                  </w:tcBorders>
                  <w:hideMark/>
                </w:tcPr>
                <w:p w14:paraId="5C051CEE" w14:textId="77777777" w:rsidR="00800C1F" w:rsidRDefault="00800C1F">
                  <w:pPr>
                    <w:pStyle w:val="HTMLPreformatted"/>
                  </w:pPr>
                  <w:r>
                    <w:t xml:space="preserve"> </w:t>
                  </w:r>
                </w:p>
              </w:tc>
            </w:tr>
            <w:tr w:rsidR="00800C1F" w14:paraId="27E7AB77"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1C384688" w14:textId="77777777" w:rsidR="00800C1F" w:rsidRDefault="00800C1F">
                  <w:pPr>
                    <w:pStyle w:val="NormalWeb"/>
                  </w:pPr>
                  <w:r>
                    <w:t>Q1.6-Niveau d'étude</w:t>
                  </w:r>
                </w:p>
              </w:tc>
              <w:tc>
                <w:tcPr>
                  <w:tcW w:w="0" w:type="auto"/>
                  <w:tcBorders>
                    <w:top w:val="outset" w:sz="6" w:space="0" w:color="auto"/>
                    <w:left w:val="outset" w:sz="6" w:space="0" w:color="auto"/>
                    <w:bottom w:val="outset" w:sz="6" w:space="0" w:color="auto"/>
                    <w:right w:val="outset" w:sz="6" w:space="0" w:color="auto"/>
                  </w:tcBorders>
                  <w:hideMark/>
                </w:tcPr>
                <w:p w14:paraId="35F688F4" w14:textId="77777777" w:rsidR="00800C1F" w:rsidRDefault="00800C1F">
                  <w:pPr>
                    <w:pStyle w:val="NormalWeb"/>
                  </w:pPr>
                  <w:r>
                    <w:t>1? Aucun</w:t>
                  </w:r>
                </w:p>
              </w:tc>
              <w:tc>
                <w:tcPr>
                  <w:tcW w:w="0" w:type="auto"/>
                  <w:tcBorders>
                    <w:top w:val="outset" w:sz="6" w:space="0" w:color="auto"/>
                    <w:left w:val="outset" w:sz="6" w:space="0" w:color="auto"/>
                    <w:bottom w:val="outset" w:sz="6" w:space="0" w:color="auto"/>
                    <w:right w:val="outset" w:sz="6" w:space="0" w:color="auto"/>
                  </w:tcBorders>
                  <w:hideMark/>
                </w:tcPr>
                <w:p w14:paraId="4DF0BF4C" w14:textId="77777777" w:rsidR="00800C1F" w:rsidRDefault="00800C1F">
                  <w:pPr>
                    <w:pStyle w:val="HTMLPreformatted"/>
                  </w:pPr>
                  <w:r>
                    <w:t xml:space="preserve"> </w:t>
                  </w:r>
                </w:p>
              </w:tc>
            </w:tr>
            <w:tr w:rsidR="00800C1F" w14:paraId="44383CE7"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DA9BA6F" w14:textId="77777777" w:rsidR="00800C1F" w:rsidRDefault="00800C1F">
                  <w:pPr>
                    <w:pStyle w:val="HTMLPreformatted"/>
                  </w:pPr>
                  <w: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3623C17" w14:textId="77777777" w:rsidR="00800C1F" w:rsidRDefault="00800C1F">
                  <w:pPr>
                    <w:pStyle w:val="NormalWeb"/>
                  </w:pPr>
                  <w:r>
                    <w:t>2? Alphabétisation</w:t>
                  </w:r>
                </w:p>
              </w:tc>
              <w:tc>
                <w:tcPr>
                  <w:tcW w:w="0" w:type="auto"/>
                  <w:tcBorders>
                    <w:top w:val="outset" w:sz="6" w:space="0" w:color="auto"/>
                    <w:left w:val="outset" w:sz="6" w:space="0" w:color="auto"/>
                    <w:bottom w:val="outset" w:sz="6" w:space="0" w:color="auto"/>
                    <w:right w:val="outset" w:sz="6" w:space="0" w:color="auto"/>
                  </w:tcBorders>
                  <w:hideMark/>
                </w:tcPr>
                <w:p w14:paraId="1AA843A8" w14:textId="77777777" w:rsidR="00800C1F" w:rsidRDefault="00800C1F">
                  <w:pPr>
                    <w:pStyle w:val="HTMLPreformatted"/>
                  </w:pPr>
                  <w:r>
                    <w:t xml:space="preserve"> </w:t>
                  </w:r>
                </w:p>
              </w:tc>
            </w:tr>
            <w:tr w:rsidR="00800C1F" w14:paraId="2F0B8066"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C853E96" w14:textId="77777777" w:rsidR="00800C1F" w:rsidRDefault="00800C1F">
                  <w:pPr>
                    <w:pStyle w:val="HTMLPreformatted"/>
                  </w:pPr>
                  <w: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EBEE412" w14:textId="77777777" w:rsidR="00800C1F" w:rsidRDefault="00800C1F">
                  <w:pPr>
                    <w:pStyle w:val="NormalWeb"/>
                  </w:pPr>
                  <w:r>
                    <w:t>3? primaire</w:t>
                  </w:r>
                </w:p>
              </w:tc>
              <w:tc>
                <w:tcPr>
                  <w:tcW w:w="0" w:type="auto"/>
                  <w:tcBorders>
                    <w:top w:val="outset" w:sz="6" w:space="0" w:color="auto"/>
                    <w:left w:val="outset" w:sz="6" w:space="0" w:color="auto"/>
                    <w:bottom w:val="outset" w:sz="6" w:space="0" w:color="auto"/>
                    <w:right w:val="outset" w:sz="6" w:space="0" w:color="auto"/>
                  </w:tcBorders>
                  <w:hideMark/>
                </w:tcPr>
                <w:p w14:paraId="5C406FBD" w14:textId="77777777" w:rsidR="00800C1F" w:rsidRDefault="00800C1F">
                  <w:pPr>
                    <w:pStyle w:val="HTMLPreformatted"/>
                  </w:pPr>
                  <w:r>
                    <w:t xml:space="preserve"> </w:t>
                  </w:r>
                </w:p>
              </w:tc>
            </w:tr>
            <w:tr w:rsidR="00800C1F" w14:paraId="288DFEA1"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749A19E" w14:textId="77777777" w:rsidR="00800C1F" w:rsidRDefault="00800C1F">
                  <w:pPr>
                    <w:pStyle w:val="HTMLPreformatted"/>
                  </w:pPr>
                  <w: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ECA1F11" w14:textId="77777777" w:rsidR="00800C1F" w:rsidRDefault="00800C1F">
                  <w:pPr>
                    <w:pStyle w:val="NormalWeb"/>
                  </w:pPr>
                  <w:r>
                    <w:t>4? secondaire</w:t>
                  </w:r>
                </w:p>
              </w:tc>
              <w:tc>
                <w:tcPr>
                  <w:tcW w:w="0" w:type="auto"/>
                  <w:tcBorders>
                    <w:top w:val="outset" w:sz="6" w:space="0" w:color="auto"/>
                    <w:left w:val="outset" w:sz="6" w:space="0" w:color="auto"/>
                    <w:bottom w:val="outset" w:sz="6" w:space="0" w:color="auto"/>
                    <w:right w:val="outset" w:sz="6" w:space="0" w:color="auto"/>
                  </w:tcBorders>
                  <w:hideMark/>
                </w:tcPr>
                <w:p w14:paraId="7B167B88" w14:textId="77777777" w:rsidR="00800C1F" w:rsidRDefault="00800C1F">
                  <w:pPr>
                    <w:pStyle w:val="HTMLPreformatted"/>
                  </w:pPr>
                  <w:r>
                    <w:t xml:space="preserve"> </w:t>
                  </w:r>
                </w:p>
              </w:tc>
            </w:tr>
            <w:tr w:rsidR="00800C1F" w14:paraId="330109B4"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A6E2174" w14:textId="77777777" w:rsidR="00800C1F" w:rsidRDefault="00800C1F">
                  <w:pPr>
                    <w:pStyle w:val="HTMLPreformatted"/>
                  </w:pPr>
                  <w: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E065D79" w14:textId="77777777" w:rsidR="00800C1F" w:rsidRDefault="00800C1F">
                  <w:pPr>
                    <w:pStyle w:val="NormalWeb"/>
                  </w:pPr>
                  <w:r>
                    <w:t>5? Univ.</w:t>
                  </w:r>
                </w:p>
              </w:tc>
              <w:tc>
                <w:tcPr>
                  <w:tcW w:w="0" w:type="auto"/>
                  <w:tcBorders>
                    <w:top w:val="outset" w:sz="6" w:space="0" w:color="auto"/>
                    <w:left w:val="outset" w:sz="6" w:space="0" w:color="auto"/>
                    <w:bottom w:val="outset" w:sz="6" w:space="0" w:color="auto"/>
                    <w:right w:val="outset" w:sz="6" w:space="0" w:color="auto"/>
                  </w:tcBorders>
                  <w:hideMark/>
                </w:tcPr>
                <w:p w14:paraId="753CA7DF" w14:textId="77777777" w:rsidR="00800C1F" w:rsidRDefault="00800C1F">
                  <w:pPr>
                    <w:pStyle w:val="HTMLPreformatted"/>
                  </w:pPr>
                  <w:r>
                    <w:t xml:space="preserve"> </w:t>
                  </w:r>
                </w:p>
              </w:tc>
            </w:tr>
            <w:tr w:rsidR="00800C1F" w14:paraId="6B9B13FA"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9DE0340" w14:textId="77777777" w:rsidR="00800C1F" w:rsidRDefault="00800C1F">
                  <w:pPr>
                    <w:pStyle w:val="NormalWeb"/>
                  </w:pPr>
                  <w:r>
                    <w:t xml:space="preserve">Q1.7-Profession </w:t>
                  </w:r>
                </w:p>
              </w:tc>
              <w:tc>
                <w:tcPr>
                  <w:tcW w:w="0" w:type="auto"/>
                  <w:tcBorders>
                    <w:top w:val="outset" w:sz="6" w:space="0" w:color="auto"/>
                    <w:left w:val="outset" w:sz="6" w:space="0" w:color="auto"/>
                    <w:bottom w:val="outset" w:sz="6" w:space="0" w:color="auto"/>
                    <w:right w:val="outset" w:sz="6" w:space="0" w:color="auto"/>
                  </w:tcBorders>
                  <w:hideMark/>
                </w:tcPr>
                <w:p w14:paraId="652F8551" w14:textId="77777777" w:rsidR="00800C1F" w:rsidRDefault="00800C1F">
                  <w:pPr>
                    <w:pStyle w:val="NormalWeb"/>
                  </w:pPr>
                  <w:r>
                    <w:t>1?</w:t>
                  </w:r>
                </w:p>
              </w:tc>
              <w:tc>
                <w:tcPr>
                  <w:tcW w:w="0" w:type="auto"/>
                  <w:tcBorders>
                    <w:top w:val="outset" w:sz="6" w:space="0" w:color="auto"/>
                    <w:left w:val="outset" w:sz="6" w:space="0" w:color="auto"/>
                    <w:bottom w:val="outset" w:sz="6" w:space="0" w:color="auto"/>
                    <w:right w:val="outset" w:sz="6" w:space="0" w:color="auto"/>
                  </w:tcBorders>
                  <w:hideMark/>
                </w:tcPr>
                <w:p w14:paraId="6B1A50CF" w14:textId="77777777" w:rsidR="00800C1F" w:rsidRDefault="00800C1F">
                  <w:pPr>
                    <w:pStyle w:val="HTMLPreformatted"/>
                  </w:pPr>
                  <w:r>
                    <w:t xml:space="preserve"> </w:t>
                  </w:r>
                </w:p>
              </w:tc>
            </w:tr>
            <w:tr w:rsidR="00800C1F" w14:paraId="5843A6A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75A448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D0489E6" w14:textId="77777777" w:rsidR="00800C1F" w:rsidRDefault="00800C1F">
                  <w:pPr>
                    <w:pStyle w:val="NormalWeb"/>
                  </w:pPr>
                  <w:r>
                    <w:t>2?</w:t>
                  </w:r>
                </w:p>
              </w:tc>
              <w:tc>
                <w:tcPr>
                  <w:tcW w:w="0" w:type="auto"/>
                  <w:tcBorders>
                    <w:top w:val="outset" w:sz="6" w:space="0" w:color="auto"/>
                    <w:left w:val="outset" w:sz="6" w:space="0" w:color="auto"/>
                    <w:bottom w:val="outset" w:sz="6" w:space="0" w:color="auto"/>
                    <w:right w:val="outset" w:sz="6" w:space="0" w:color="auto"/>
                  </w:tcBorders>
                  <w:hideMark/>
                </w:tcPr>
                <w:p w14:paraId="522B0AA1" w14:textId="77777777" w:rsidR="00800C1F" w:rsidRDefault="00800C1F">
                  <w:pPr>
                    <w:pStyle w:val="HTMLPreformatted"/>
                  </w:pPr>
                  <w:r>
                    <w:t xml:space="preserve"> </w:t>
                  </w:r>
                </w:p>
              </w:tc>
            </w:tr>
            <w:tr w:rsidR="00800C1F" w14:paraId="0AA0D43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65DC257"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5F563BD" w14:textId="77777777" w:rsidR="00800C1F" w:rsidRDefault="00800C1F">
                  <w:pPr>
                    <w:pStyle w:val="NormalWeb"/>
                  </w:pPr>
                  <w:r>
                    <w:t>3?</w:t>
                  </w:r>
                </w:p>
              </w:tc>
              <w:tc>
                <w:tcPr>
                  <w:tcW w:w="0" w:type="auto"/>
                  <w:tcBorders>
                    <w:top w:val="outset" w:sz="6" w:space="0" w:color="auto"/>
                    <w:left w:val="outset" w:sz="6" w:space="0" w:color="auto"/>
                    <w:bottom w:val="outset" w:sz="6" w:space="0" w:color="auto"/>
                    <w:right w:val="outset" w:sz="6" w:space="0" w:color="auto"/>
                  </w:tcBorders>
                  <w:hideMark/>
                </w:tcPr>
                <w:p w14:paraId="72002538" w14:textId="77777777" w:rsidR="00800C1F" w:rsidRDefault="00800C1F">
                  <w:pPr>
                    <w:pStyle w:val="HTMLPreformatted"/>
                  </w:pPr>
                  <w:r>
                    <w:t xml:space="preserve"> </w:t>
                  </w:r>
                </w:p>
              </w:tc>
            </w:tr>
            <w:tr w:rsidR="00800C1F" w14:paraId="270B258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6F96FE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A4801A3" w14:textId="77777777" w:rsidR="00800C1F" w:rsidRDefault="00800C1F">
                  <w:pPr>
                    <w:pStyle w:val="NormalWeb"/>
                  </w:pPr>
                  <w:r>
                    <w:t>4?</w:t>
                  </w:r>
                </w:p>
              </w:tc>
              <w:tc>
                <w:tcPr>
                  <w:tcW w:w="0" w:type="auto"/>
                  <w:tcBorders>
                    <w:top w:val="outset" w:sz="6" w:space="0" w:color="auto"/>
                    <w:left w:val="outset" w:sz="6" w:space="0" w:color="auto"/>
                    <w:bottom w:val="outset" w:sz="6" w:space="0" w:color="auto"/>
                    <w:right w:val="outset" w:sz="6" w:space="0" w:color="auto"/>
                  </w:tcBorders>
                  <w:hideMark/>
                </w:tcPr>
                <w:p w14:paraId="77738D93" w14:textId="77777777" w:rsidR="00800C1F" w:rsidRDefault="00800C1F">
                  <w:pPr>
                    <w:pStyle w:val="HTMLPreformatted"/>
                  </w:pPr>
                  <w:r>
                    <w:t xml:space="preserve"> </w:t>
                  </w:r>
                </w:p>
              </w:tc>
            </w:tr>
            <w:tr w:rsidR="00800C1F" w14:paraId="1E31162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1AC9AD0"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5BC22CA" w14:textId="77777777" w:rsidR="00800C1F" w:rsidRDefault="00800C1F">
                  <w:pPr>
                    <w:pStyle w:val="NormalWeb"/>
                  </w:pPr>
                  <w:r>
                    <w:t>5?</w:t>
                  </w:r>
                </w:p>
              </w:tc>
              <w:tc>
                <w:tcPr>
                  <w:tcW w:w="0" w:type="auto"/>
                  <w:tcBorders>
                    <w:top w:val="outset" w:sz="6" w:space="0" w:color="auto"/>
                    <w:left w:val="outset" w:sz="6" w:space="0" w:color="auto"/>
                    <w:bottom w:val="outset" w:sz="6" w:space="0" w:color="auto"/>
                    <w:right w:val="outset" w:sz="6" w:space="0" w:color="auto"/>
                  </w:tcBorders>
                  <w:hideMark/>
                </w:tcPr>
                <w:p w14:paraId="1D8F515D" w14:textId="77777777" w:rsidR="00800C1F" w:rsidRDefault="00800C1F">
                  <w:pPr>
                    <w:pStyle w:val="HTMLPreformatted"/>
                  </w:pPr>
                  <w:r>
                    <w:t xml:space="preserve"> </w:t>
                  </w:r>
                </w:p>
              </w:tc>
            </w:tr>
            <w:tr w:rsidR="00800C1F" w14:paraId="0170008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2CC1C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C1375D8" w14:textId="77777777" w:rsidR="00800C1F" w:rsidRDefault="00800C1F">
                  <w:pPr>
                    <w:pStyle w:val="NormalWeb"/>
                  </w:pPr>
                  <w:r>
                    <w:t>6?</w:t>
                  </w:r>
                </w:p>
              </w:tc>
              <w:tc>
                <w:tcPr>
                  <w:tcW w:w="0" w:type="auto"/>
                  <w:tcBorders>
                    <w:top w:val="outset" w:sz="6" w:space="0" w:color="auto"/>
                    <w:left w:val="outset" w:sz="6" w:space="0" w:color="auto"/>
                    <w:bottom w:val="outset" w:sz="6" w:space="0" w:color="auto"/>
                    <w:right w:val="outset" w:sz="6" w:space="0" w:color="auto"/>
                  </w:tcBorders>
                  <w:hideMark/>
                </w:tcPr>
                <w:p w14:paraId="519CA4ED" w14:textId="77777777" w:rsidR="00800C1F" w:rsidRDefault="00800C1F">
                  <w:pPr>
                    <w:pStyle w:val="HTMLPreformatted"/>
                  </w:pPr>
                  <w:r>
                    <w:t xml:space="preserve"> </w:t>
                  </w:r>
                </w:p>
              </w:tc>
            </w:tr>
            <w:tr w:rsidR="00800C1F" w14:paraId="1B4C3CC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D1DCA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E0A5AFE" w14:textId="77777777" w:rsidR="00800C1F" w:rsidRDefault="00800C1F">
                  <w:pPr>
                    <w:pStyle w:val="NormalWeb"/>
                  </w:pPr>
                  <w:r>
                    <w:t>7?</w:t>
                  </w:r>
                </w:p>
              </w:tc>
              <w:tc>
                <w:tcPr>
                  <w:tcW w:w="0" w:type="auto"/>
                  <w:tcBorders>
                    <w:top w:val="outset" w:sz="6" w:space="0" w:color="auto"/>
                    <w:left w:val="outset" w:sz="6" w:space="0" w:color="auto"/>
                    <w:bottom w:val="outset" w:sz="6" w:space="0" w:color="auto"/>
                    <w:right w:val="outset" w:sz="6" w:space="0" w:color="auto"/>
                  </w:tcBorders>
                  <w:hideMark/>
                </w:tcPr>
                <w:p w14:paraId="7E51984A" w14:textId="77777777" w:rsidR="00800C1F" w:rsidRDefault="00800C1F">
                  <w:pPr>
                    <w:pStyle w:val="HTMLPreformatted"/>
                  </w:pPr>
                  <w:r>
                    <w:t xml:space="preserve"> </w:t>
                  </w:r>
                </w:p>
              </w:tc>
            </w:tr>
            <w:tr w:rsidR="00800C1F" w14:paraId="4D31C3E7"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6C5704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F71D5B2" w14:textId="77777777" w:rsidR="00800C1F" w:rsidRDefault="00800C1F">
                  <w:pPr>
                    <w:pStyle w:val="NormalWeb"/>
                  </w:pPr>
                  <w:r>
                    <w:t>8?</w:t>
                  </w:r>
                </w:p>
              </w:tc>
              <w:tc>
                <w:tcPr>
                  <w:tcW w:w="0" w:type="auto"/>
                  <w:tcBorders>
                    <w:top w:val="outset" w:sz="6" w:space="0" w:color="auto"/>
                    <w:left w:val="outset" w:sz="6" w:space="0" w:color="auto"/>
                    <w:bottom w:val="outset" w:sz="6" w:space="0" w:color="auto"/>
                    <w:right w:val="outset" w:sz="6" w:space="0" w:color="auto"/>
                  </w:tcBorders>
                  <w:hideMark/>
                </w:tcPr>
                <w:p w14:paraId="7D1FEF71" w14:textId="77777777" w:rsidR="00800C1F" w:rsidRDefault="00800C1F">
                  <w:pPr>
                    <w:pStyle w:val="HTMLPreformatted"/>
                  </w:pPr>
                  <w:r>
                    <w:t xml:space="preserve"> </w:t>
                  </w:r>
                </w:p>
              </w:tc>
            </w:tr>
            <w:tr w:rsidR="00800C1F" w14:paraId="40DADF1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935468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BDF085F" w14:textId="77777777" w:rsidR="00800C1F" w:rsidRDefault="00800C1F">
                  <w:pPr>
                    <w:pStyle w:val="NormalWeb"/>
                  </w:pPr>
                  <w:r>
                    <w:t>9?</w:t>
                  </w:r>
                </w:p>
              </w:tc>
              <w:tc>
                <w:tcPr>
                  <w:tcW w:w="0" w:type="auto"/>
                  <w:tcBorders>
                    <w:top w:val="outset" w:sz="6" w:space="0" w:color="auto"/>
                    <w:left w:val="outset" w:sz="6" w:space="0" w:color="auto"/>
                    <w:bottom w:val="outset" w:sz="6" w:space="0" w:color="auto"/>
                    <w:right w:val="outset" w:sz="6" w:space="0" w:color="auto"/>
                  </w:tcBorders>
                  <w:hideMark/>
                </w:tcPr>
                <w:p w14:paraId="16511D39" w14:textId="77777777" w:rsidR="00800C1F" w:rsidRDefault="00800C1F">
                  <w:pPr>
                    <w:pStyle w:val="HTMLPreformatted"/>
                  </w:pPr>
                  <w:r>
                    <w:t xml:space="preserve"> </w:t>
                  </w:r>
                </w:p>
              </w:tc>
            </w:tr>
            <w:tr w:rsidR="00800C1F" w14:paraId="40E133C7"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AD1E7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77796E6" w14:textId="77777777" w:rsidR="00800C1F" w:rsidRDefault="00800C1F">
                  <w:pPr>
                    <w:pStyle w:val="NormalWeb"/>
                  </w:pPr>
                  <w:r>
                    <w:t>10?</w:t>
                  </w:r>
                </w:p>
              </w:tc>
              <w:tc>
                <w:tcPr>
                  <w:tcW w:w="0" w:type="auto"/>
                  <w:tcBorders>
                    <w:top w:val="outset" w:sz="6" w:space="0" w:color="auto"/>
                    <w:left w:val="outset" w:sz="6" w:space="0" w:color="auto"/>
                    <w:bottom w:val="outset" w:sz="6" w:space="0" w:color="auto"/>
                    <w:right w:val="outset" w:sz="6" w:space="0" w:color="auto"/>
                  </w:tcBorders>
                  <w:hideMark/>
                </w:tcPr>
                <w:p w14:paraId="01E4C834" w14:textId="77777777" w:rsidR="00800C1F" w:rsidRDefault="00800C1F">
                  <w:pPr>
                    <w:pStyle w:val="HTMLPreformatted"/>
                  </w:pPr>
                  <w:r>
                    <w:t xml:space="preserve"> </w:t>
                  </w:r>
                </w:p>
              </w:tc>
            </w:tr>
            <w:tr w:rsidR="00800C1F" w14:paraId="5A3C06EC"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A8C3EAD" w14:textId="77777777" w:rsidR="00800C1F" w:rsidRPr="000F63CD" w:rsidRDefault="00800C1F">
                  <w:pPr>
                    <w:pStyle w:val="NormalWeb"/>
                    <w:rPr>
                      <w:lang w:val="fr-FR"/>
                    </w:rPr>
                  </w:pPr>
                  <w:r w:rsidRPr="000F63CD">
                    <w:rPr>
                      <w:lang w:val="fr-FR"/>
                    </w:rPr>
                    <w:t>Q1.8- Lien des membres du ménage avec le chef du ménage</w:t>
                  </w:r>
                </w:p>
              </w:tc>
              <w:tc>
                <w:tcPr>
                  <w:tcW w:w="0" w:type="auto"/>
                  <w:tcBorders>
                    <w:top w:val="outset" w:sz="6" w:space="0" w:color="auto"/>
                    <w:left w:val="outset" w:sz="6" w:space="0" w:color="auto"/>
                    <w:bottom w:val="outset" w:sz="6" w:space="0" w:color="auto"/>
                    <w:right w:val="outset" w:sz="6" w:space="0" w:color="auto"/>
                  </w:tcBorders>
                  <w:hideMark/>
                </w:tcPr>
                <w:p w14:paraId="114D341D" w14:textId="77777777" w:rsidR="00800C1F" w:rsidRDefault="00800C1F">
                  <w:pPr>
                    <w:pStyle w:val="NormalWeb"/>
                  </w:pPr>
                  <w:r>
                    <w:t>1? chef du ménage</w:t>
                  </w:r>
                </w:p>
              </w:tc>
              <w:tc>
                <w:tcPr>
                  <w:tcW w:w="0" w:type="auto"/>
                  <w:tcBorders>
                    <w:top w:val="outset" w:sz="6" w:space="0" w:color="auto"/>
                    <w:left w:val="outset" w:sz="6" w:space="0" w:color="auto"/>
                    <w:bottom w:val="outset" w:sz="6" w:space="0" w:color="auto"/>
                    <w:right w:val="outset" w:sz="6" w:space="0" w:color="auto"/>
                  </w:tcBorders>
                  <w:hideMark/>
                </w:tcPr>
                <w:p w14:paraId="59D4F807" w14:textId="77777777" w:rsidR="00800C1F" w:rsidRDefault="00800C1F">
                  <w:pPr>
                    <w:pStyle w:val="HTMLPreformatted"/>
                  </w:pPr>
                  <w:r>
                    <w:t xml:space="preserve"> </w:t>
                  </w:r>
                </w:p>
              </w:tc>
            </w:tr>
            <w:tr w:rsidR="00800C1F" w14:paraId="0F8852C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E2788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A36C95B" w14:textId="77777777" w:rsidR="00800C1F" w:rsidRDefault="00800C1F">
                  <w:pPr>
                    <w:pStyle w:val="NormalWeb"/>
                  </w:pPr>
                  <w:r>
                    <w:t>2? Son marri</w:t>
                  </w:r>
                </w:p>
              </w:tc>
              <w:tc>
                <w:tcPr>
                  <w:tcW w:w="0" w:type="auto"/>
                  <w:tcBorders>
                    <w:top w:val="outset" w:sz="6" w:space="0" w:color="auto"/>
                    <w:left w:val="outset" w:sz="6" w:space="0" w:color="auto"/>
                    <w:bottom w:val="outset" w:sz="6" w:space="0" w:color="auto"/>
                    <w:right w:val="outset" w:sz="6" w:space="0" w:color="auto"/>
                  </w:tcBorders>
                  <w:hideMark/>
                </w:tcPr>
                <w:p w14:paraId="32D77AA1" w14:textId="77777777" w:rsidR="00800C1F" w:rsidRDefault="00800C1F">
                  <w:pPr>
                    <w:pStyle w:val="HTMLPreformatted"/>
                  </w:pPr>
                  <w:r>
                    <w:t xml:space="preserve"> </w:t>
                  </w:r>
                </w:p>
              </w:tc>
            </w:tr>
            <w:tr w:rsidR="00800C1F" w14:paraId="73DBA4E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DC3910"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A86116C" w14:textId="77777777" w:rsidR="00800C1F" w:rsidRDefault="00800C1F">
                  <w:pPr>
                    <w:pStyle w:val="NormalWeb"/>
                  </w:pPr>
                  <w:r>
                    <w:t>3? Sa femme</w:t>
                  </w:r>
                </w:p>
              </w:tc>
              <w:tc>
                <w:tcPr>
                  <w:tcW w:w="0" w:type="auto"/>
                  <w:tcBorders>
                    <w:top w:val="outset" w:sz="6" w:space="0" w:color="auto"/>
                    <w:left w:val="outset" w:sz="6" w:space="0" w:color="auto"/>
                    <w:bottom w:val="outset" w:sz="6" w:space="0" w:color="auto"/>
                    <w:right w:val="outset" w:sz="6" w:space="0" w:color="auto"/>
                  </w:tcBorders>
                  <w:hideMark/>
                </w:tcPr>
                <w:p w14:paraId="14574AC2" w14:textId="77777777" w:rsidR="00800C1F" w:rsidRDefault="00800C1F">
                  <w:pPr>
                    <w:pStyle w:val="HTMLPreformatted"/>
                  </w:pPr>
                  <w:r>
                    <w:t xml:space="preserve"> </w:t>
                  </w:r>
                </w:p>
              </w:tc>
            </w:tr>
            <w:tr w:rsidR="00800C1F" w14:paraId="4E3F84AA"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C51329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20F9A02" w14:textId="77777777" w:rsidR="00800C1F" w:rsidRPr="000F63CD" w:rsidRDefault="00800C1F">
                  <w:pPr>
                    <w:pStyle w:val="NormalWeb"/>
                    <w:rPr>
                      <w:lang w:val="fr-FR"/>
                    </w:rPr>
                  </w:pPr>
                  <w:r w:rsidRPr="000F63CD">
                    <w:rPr>
                      <w:lang w:val="fr-FR"/>
                    </w:rPr>
                    <w:t>4? Son fils ou sa fille</w:t>
                  </w:r>
                </w:p>
              </w:tc>
              <w:tc>
                <w:tcPr>
                  <w:tcW w:w="0" w:type="auto"/>
                  <w:tcBorders>
                    <w:top w:val="outset" w:sz="6" w:space="0" w:color="auto"/>
                    <w:left w:val="outset" w:sz="6" w:space="0" w:color="auto"/>
                    <w:bottom w:val="outset" w:sz="6" w:space="0" w:color="auto"/>
                    <w:right w:val="outset" w:sz="6" w:space="0" w:color="auto"/>
                  </w:tcBorders>
                  <w:hideMark/>
                </w:tcPr>
                <w:p w14:paraId="0B942AED" w14:textId="77777777" w:rsidR="00800C1F" w:rsidRPr="000F63CD" w:rsidRDefault="00800C1F">
                  <w:pPr>
                    <w:pStyle w:val="HTMLPreformatted"/>
                    <w:rPr>
                      <w:lang w:val="fr-FR"/>
                    </w:rPr>
                  </w:pPr>
                  <w:r w:rsidRPr="000F63CD">
                    <w:rPr>
                      <w:lang w:val="fr-FR"/>
                    </w:rPr>
                    <w:t xml:space="preserve"> </w:t>
                  </w:r>
                </w:p>
              </w:tc>
            </w:tr>
            <w:tr w:rsidR="00800C1F" w14:paraId="24F0174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D13AE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6CEC01B" w14:textId="77777777" w:rsidR="00800C1F" w:rsidRDefault="00800C1F">
                  <w:pPr>
                    <w:pStyle w:val="NormalWeb"/>
                  </w:pPr>
                  <w:r>
                    <w:t>5? autre parent</w:t>
                  </w:r>
                </w:p>
              </w:tc>
              <w:tc>
                <w:tcPr>
                  <w:tcW w:w="0" w:type="auto"/>
                  <w:tcBorders>
                    <w:top w:val="outset" w:sz="6" w:space="0" w:color="auto"/>
                    <w:left w:val="outset" w:sz="6" w:space="0" w:color="auto"/>
                    <w:bottom w:val="outset" w:sz="6" w:space="0" w:color="auto"/>
                    <w:right w:val="outset" w:sz="6" w:space="0" w:color="auto"/>
                  </w:tcBorders>
                  <w:hideMark/>
                </w:tcPr>
                <w:p w14:paraId="74ACD18D" w14:textId="77777777" w:rsidR="00800C1F" w:rsidRDefault="00800C1F">
                  <w:pPr>
                    <w:pStyle w:val="HTMLPreformatted"/>
                  </w:pPr>
                  <w:r>
                    <w:t xml:space="preserve"> </w:t>
                  </w:r>
                </w:p>
              </w:tc>
            </w:tr>
            <w:tr w:rsidR="00800C1F" w14:paraId="2BAD866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9B96E16"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9C1086D" w14:textId="77777777" w:rsidR="00800C1F" w:rsidRDefault="00800C1F">
                  <w:pPr>
                    <w:pStyle w:val="NormalWeb"/>
                  </w:pPr>
                  <w:r>
                    <w:t>6? son ami</w:t>
                  </w:r>
                </w:p>
              </w:tc>
              <w:tc>
                <w:tcPr>
                  <w:tcW w:w="0" w:type="auto"/>
                  <w:tcBorders>
                    <w:top w:val="outset" w:sz="6" w:space="0" w:color="auto"/>
                    <w:left w:val="outset" w:sz="6" w:space="0" w:color="auto"/>
                    <w:bottom w:val="outset" w:sz="6" w:space="0" w:color="auto"/>
                    <w:right w:val="outset" w:sz="6" w:space="0" w:color="auto"/>
                  </w:tcBorders>
                  <w:hideMark/>
                </w:tcPr>
                <w:p w14:paraId="0D6D0D8D" w14:textId="77777777" w:rsidR="00800C1F" w:rsidRDefault="00800C1F">
                  <w:pPr>
                    <w:pStyle w:val="HTMLPreformatted"/>
                  </w:pPr>
                  <w:r>
                    <w:t xml:space="preserve"> </w:t>
                  </w:r>
                </w:p>
              </w:tc>
            </w:tr>
            <w:tr w:rsidR="00800C1F" w14:paraId="71F6680A"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B0B0A3F" w14:textId="77777777" w:rsidR="00800C1F" w:rsidRPr="000F63CD" w:rsidRDefault="00800C1F">
                  <w:pPr>
                    <w:pStyle w:val="NormalWeb"/>
                    <w:rPr>
                      <w:lang w:val="fr-FR"/>
                    </w:rPr>
                  </w:pPr>
                  <w:r w:rsidRPr="000F63CD">
                    <w:rPr>
                      <w:lang w:val="fr-FR"/>
                    </w:rPr>
                    <w:t>Q1.9-Année de migration à P-au-P</w:t>
                  </w:r>
                </w:p>
              </w:tc>
              <w:tc>
                <w:tcPr>
                  <w:tcW w:w="0" w:type="auto"/>
                  <w:tcBorders>
                    <w:top w:val="outset" w:sz="6" w:space="0" w:color="auto"/>
                    <w:left w:val="outset" w:sz="6" w:space="0" w:color="auto"/>
                    <w:bottom w:val="outset" w:sz="6" w:space="0" w:color="auto"/>
                    <w:right w:val="outset" w:sz="6" w:space="0" w:color="auto"/>
                  </w:tcBorders>
                  <w:hideMark/>
                </w:tcPr>
                <w:p w14:paraId="3194D606" w14:textId="77777777" w:rsidR="00800C1F" w:rsidRDefault="00800C1F">
                  <w:pPr>
                    <w:pStyle w:val="NormalWeb"/>
                  </w:pPr>
                  <w:r>
                    <w:t>1? &lt;1957</w:t>
                  </w:r>
                </w:p>
              </w:tc>
              <w:tc>
                <w:tcPr>
                  <w:tcW w:w="0" w:type="auto"/>
                  <w:tcBorders>
                    <w:top w:val="outset" w:sz="6" w:space="0" w:color="auto"/>
                    <w:left w:val="outset" w:sz="6" w:space="0" w:color="auto"/>
                    <w:bottom w:val="outset" w:sz="6" w:space="0" w:color="auto"/>
                    <w:right w:val="outset" w:sz="6" w:space="0" w:color="auto"/>
                  </w:tcBorders>
                  <w:hideMark/>
                </w:tcPr>
                <w:p w14:paraId="35E3746E" w14:textId="77777777" w:rsidR="00800C1F" w:rsidRDefault="00800C1F">
                  <w:pPr>
                    <w:pStyle w:val="HTMLPreformatted"/>
                  </w:pPr>
                  <w:r>
                    <w:t xml:space="preserve"> </w:t>
                  </w:r>
                </w:p>
              </w:tc>
            </w:tr>
            <w:tr w:rsidR="00800C1F" w14:paraId="790E417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5023DC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2097FD2" w14:textId="77777777" w:rsidR="00800C1F" w:rsidRDefault="00800C1F">
                  <w:pPr>
                    <w:pStyle w:val="NormalWeb"/>
                  </w:pPr>
                  <w:r>
                    <w:t>2? 1957-1986</w:t>
                  </w:r>
                </w:p>
              </w:tc>
              <w:tc>
                <w:tcPr>
                  <w:tcW w:w="0" w:type="auto"/>
                  <w:tcBorders>
                    <w:top w:val="outset" w:sz="6" w:space="0" w:color="auto"/>
                    <w:left w:val="outset" w:sz="6" w:space="0" w:color="auto"/>
                    <w:bottom w:val="outset" w:sz="6" w:space="0" w:color="auto"/>
                    <w:right w:val="outset" w:sz="6" w:space="0" w:color="auto"/>
                  </w:tcBorders>
                  <w:hideMark/>
                </w:tcPr>
                <w:p w14:paraId="1179646C" w14:textId="77777777" w:rsidR="00800C1F" w:rsidRDefault="00800C1F">
                  <w:pPr>
                    <w:pStyle w:val="HTMLPreformatted"/>
                  </w:pPr>
                  <w:r>
                    <w:t xml:space="preserve"> </w:t>
                  </w:r>
                </w:p>
              </w:tc>
            </w:tr>
            <w:tr w:rsidR="00800C1F" w14:paraId="05B82C34"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2F3A32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7C7702D" w14:textId="77777777" w:rsidR="00800C1F" w:rsidRDefault="00800C1F">
                  <w:pPr>
                    <w:pStyle w:val="NormalWeb"/>
                  </w:pPr>
                  <w:r>
                    <w:t>3?1987-1990</w:t>
                  </w:r>
                </w:p>
              </w:tc>
              <w:tc>
                <w:tcPr>
                  <w:tcW w:w="0" w:type="auto"/>
                  <w:tcBorders>
                    <w:top w:val="outset" w:sz="6" w:space="0" w:color="auto"/>
                    <w:left w:val="outset" w:sz="6" w:space="0" w:color="auto"/>
                    <w:bottom w:val="outset" w:sz="6" w:space="0" w:color="auto"/>
                    <w:right w:val="outset" w:sz="6" w:space="0" w:color="auto"/>
                  </w:tcBorders>
                  <w:hideMark/>
                </w:tcPr>
                <w:p w14:paraId="49275A18" w14:textId="77777777" w:rsidR="00800C1F" w:rsidRDefault="00800C1F">
                  <w:pPr>
                    <w:pStyle w:val="HTMLPreformatted"/>
                  </w:pPr>
                  <w:r>
                    <w:t xml:space="preserve"> </w:t>
                  </w:r>
                </w:p>
              </w:tc>
            </w:tr>
            <w:tr w:rsidR="00800C1F" w14:paraId="47D5801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584866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8260500" w14:textId="77777777" w:rsidR="00800C1F" w:rsidRDefault="00800C1F">
                  <w:pPr>
                    <w:pStyle w:val="NormalWeb"/>
                  </w:pPr>
                  <w:r>
                    <w:t>4? 1991-1994</w:t>
                  </w:r>
                </w:p>
              </w:tc>
              <w:tc>
                <w:tcPr>
                  <w:tcW w:w="0" w:type="auto"/>
                  <w:tcBorders>
                    <w:top w:val="outset" w:sz="6" w:space="0" w:color="auto"/>
                    <w:left w:val="outset" w:sz="6" w:space="0" w:color="auto"/>
                    <w:bottom w:val="outset" w:sz="6" w:space="0" w:color="auto"/>
                    <w:right w:val="outset" w:sz="6" w:space="0" w:color="auto"/>
                  </w:tcBorders>
                  <w:hideMark/>
                </w:tcPr>
                <w:p w14:paraId="759A9F13" w14:textId="77777777" w:rsidR="00800C1F" w:rsidRDefault="00800C1F">
                  <w:pPr>
                    <w:pStyle w:val="HTMLPreformatted"/>
                  </w:pPr>
                  <w:r>
                    <w:t xml:space="preserve"> </w:t>
                  </w:r>
                </w:p>
              </w:tc>
            </w:tr>
            <w:tr w:rsidR="00800C1F" w14:paraId="24B949F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49F79E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51539D6" w14:textId="77777777" w:rsidR="00800C1F" w:rsidRDefault="00800C1F">
                  <w:pPr>
                    <w:pStyle w:val="NormalWeb"/>
                  </w:pPr>
                  <w:r>
                    <w:t xml:space="preserve">5? Apres 1994 </w:t>
                  </w:r>
                </w:p>
              </w:tc>
              <w:tc>
                <w:tcPr>
                  <w:tcW w:w="0" w:type="auto"/>
                  <w:tcBorders>
                    <w:top w:val="outset" w:sz="6" w:space="0" w:color="auto"/>
                    <w:left w:val="outset" w:sz="6" w:space="0" w:color="auto"/>
                    <w:bottom w:val="outset" w:sz="6" w:space="0" w:color="auto"/>
                    <w:right w:val="outset" w:sz="6" w:space="0" w:color="auto"/>
                  </w:tcBorders>
                  <w:hideMark/>
                </w:tcPr>
                <w:p w14:paraId="2A589E2F" w14:textId="77777777" w:rsidR="00800C1F" w:rsidRDefault="00800C1F">
                  <w:pPr>
                    <w:pStyle w:val="HTMLPreformatted"/>
                  </w:pPr>
                  <w:r>
                    <w:t xml:space="preserve"> </w:t>
                  </w:r>
                </w:p>
              </w:tc>
            </w:tr>
            <w:tr w:rsidR="00800C1F" w14:paraId="14D3ADF1"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356665C" w14:textId="77777777" w:rsidR="00800C1F" w:rsidRPr="000F63CD" w:rsidRDefault="00800C1F">
                  <w:pPr>
                    <w:pStyle w:val="NormalWeb"/>
                    <w:rPr>
                      <w:lang w:val="fr-FR"/>
                    </w:rPr>
                  </w:pPr>
                  <w:r w:rsidRPr="000F63CD">
                    <w:rPr>
                      <w:lang w:val="fr-FR"/>
                    </w:rPr>
                    <w:t>Q1.9.1Pourquoi migrez-vous à P-au-P</w:t>
                  </w:r>
                </w:p>
              </w:tc>
              <w:tc>
                <w:tcPr>
                  <w:tcW w:w="0" w:type="auto"/>
                  <w:tcBorders>
                    <w:top w:val="outset" w:sz="6" w:space="0" w:color="auto"/>
                    <w:left w:val="outset" w:sz="6" w:space="0" w:color="auto"/>
                    <w:bottom w:val="outset" w:sz="6" w:space="0" w:color="auto"/>
                    <w:right w:val="outset" w:sz="6" w:space="0" w:color="auto"/>
                  </w:tcBorders>
                  <w:hideMark/>
                </w:tcPr>
                <w:p w14:paraId="54A1C005" w14:textId="77777777" w:rsidR="00800C1F" w:rsidRDefault="00800C1F">
                  <w:pPr>
                    <w:pStyle w:val="NormalWeb"/>
                  </w:pPr>
                  <w:r>
                    <w:t>1? cause économique</w:t>
                  </w:r>
                </w:p>
              </w:tc>
              <w:tc>
                <w:tcPr>
                  <w:tcW w:w="0" w:type="auto"/>
                  <w:tcBorders>
                    <w:top w:val="outset" w:sz="6" w:space="0" w:color="auto"/>
                    <w:left w:val="outset" w:sz="6" w:space="0" w:color="auto"/>
                    <w:bottom w:val="outset" w:sz="6" w:space="0" w:color="auto"/>
                    <w:right w:val="outset" w:sz="6" w:space="0" w:color="auto"/>
                  </w:tcBorders>
                  <w:hideMark/>
                </w:tcPr>
                <w:p w14:paraId="5C506F88" w14:textId="77777777" w:rsidR="00800C1F" w:rsidRDefault="00800C1F">
                  <w:pPr>
                    <w:pStyle w:val="HTMLPreformatted"/>
                  </w:pPr>
                  <w:r>
                    <w:t xml:space="preserve"> </w:t>
                  </w:r>
                </w:p>
              </w:tc>
            </w:tr>
            <w:tr w:rsidR="00800C1F" w14:paraId="026AA64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7C4C1D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24DB716" w14:textId="77777777" w:rsidR="00800C1F" w:rsidRDefault="00800C1F">
                  <w:pPr>
                    <w:pStyle w:val="NormalWeb"/>
                  </w:pPr>
                  <w:r>
                    <w:t>2? cause d'éducation</w:t>
                  </w:r>
                </w:p>
              </w:tc>
              <w:tc>
                <w:tcPr>
                  <w:tcW w:w="0" w:type="auto"/>
                  <w:tcBorders>
                    <w:top w:val="outset" w:sz="6" w:space="0" w:color="auto"/>
                    <w:left w:val="outset" w:sz="6" w:space="0" w:color="auto"/>
                    <w:bottom w:val="outset" w:sz="6" w:space="0" w:color="auto"/>
                    <w:right w:val="outset" w:sz="6" w:space="0" w:color="auto"/>
                  </w:tcBorders>
                  <w:hideMark/>
                </w:tcPr>
                <w:p w14:paraId="2A75C09A" w14:textId="77777777" w:rsidR="00800C1F" w:rsidRDefault="00800C1F">
                  <w:pPr>
                    <w:pStyle w:val="HTMLPreformatted"/>
                  </w:pPr>
                  <w:r>
                    <w:t xml:space="preserve"> </w:t>
                  </w:r>
                </w:p>
              </w:tc>
            </w:tr>
            <w:tr w:rsidR="00800C1F" w14:paraId="6796663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7A56A0"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05A07A1" w14:textId="77777777" w:rsidR="00800C1F" w:rsidRDefault="00800C1F">
                  <w:pPr>
                    <w:pStyle w:val="NormalWeb"/>
                  </w:pPr>
                  <w:r>
                    <w:t>3? Cause de santé</w:t>
                  </w:r>
                </w:p>
              </w:tc>
              <w:tc>
                <w:tcPr>
                  <w:tcW w:w="0" w:type="auto"/>
                  <w:tcBorders>
                    <w:top w:val="outset" w:sz="6" w:space="0" w:color="auto"/>
                    <w:left w:val="outset" w:sz="6" w:space="0" w:color="auto"/>
                    <w:bottom w:val="outset" w:sz="6" w:space="0" w:color="auto"/>
                    <w:right w:val="outset" w:sz="6" w:space="0" w:color="auto"/>
                  </w:tcBorders>
                  <w:hideMark/>
                </w:tcPr>
                <w:p w14:paraId="18E36B41" w14:textId="77777777" w:rsidR="00800C1F" w:rsidRDefault="00800C1F">
                  <w:pPr>
                    <w:pStyle w:val="HTMLPreformatted"/>
                  </w:pPr>
                  <w:r>
                    <w:t xml:space="preserve"> </w:t>
                  </w:r>
                </w:p>
              </w:tc>
            </w:tr>
            <w:tr w:rsidR="00800C1F" w14:paraId="79F7CDA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DB5C3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D6E9EE5" w14:textId="77777777" w:rsidR="00800C1F" w:rsidRDefault="00800C1F">
                  <w:pPr>
                    <w:pStyle w:val="NormalWeb"/>
                  </w:pPr>
                  <w:r>
                    <w:t>4? Autre</w:t>
                  </w:r>
                </w:p>
              </w:tc>
              <w:tc>
                <w:tcPr>
                  <w:tcW w:w="0" w:type="auto"/>
                  <w:tcBorders>
                    <w:top w:val="outset" w:sz="6" w:space="0" w:color="auto"/>
                    <w:left w:val="outset" w:sz="6" w:space="0" w:color="auto"/>
                    <w:bottom w:val="outset" w:sz="6" w:space="0" w:color="auto"/>
                    <w:right w:val="outset" w:sz="6" w:space="0" w:color="auto"/>
                  </w:tcBorders>
                  <w:hideMark/>
                </w:tcPr>
                <w:p w14:paraId="47D2B85E" w14:textId="77777777" w:rsidR="00800C1F" w:rsidRDefault="00800C1F">
                  <w:pPr>
                    <w:pStyle w:val="HTMLPreformatted"/>
                  </w:pPr>
                  <w:r>
                    <w:t xml:space="preserve"> </w:t>
                  </w:r>
                </w:p>
              </w:tc>
            </w:tr>
            <w:tr w:rsidR="00800C1F" w14:paraId="6F822339"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29A7CC1" w14:textId="77777777" w:rsidR="00800C1F" w:rsidRPr="000F63CD" w:rsidRDefault="00800C1F">
                  <w:pPr>
                    <w:pStyle w:val="NormalWeb"/>
                    <w:rPr>
                      <w:lang w:val="fr-FR"/>
                    </w:rPr>
                  </w:pPr>
                  <w:r w:rsidRPr="000F63CD">
                    <w:rPr>
                      <w:lang w:val="fr-FR"/>
                    </w:rPr>
                    <w:t>Q.2.1- Mode d'Occupation du logement</w:t>
                  </w:r>
                </w:p>
              </w:tc>
              <w:tc>
                <w:tcPr>
                  <w:tcW w:w="0" w:type="auto"/>
                  <w:tcBorders>
                    <w:top w:val="outset" w:sz="6" w:space="0" w:color="auto"/>
                    <w:left w:val="outset" w:sz="6" w:space="0" w:color="auto"/>
                    <w:bottom w:val="outset" w:sz="6" w:space="0" w:color="auto"/>
                    <w:right w:val="outset" w:sz="6" w:space="0" w:color="auto"/>
                  </w:tcBorders>
                  <w:hideMark/>
                </w:tcPr>
                <w:p w14:paraId="6BB0CB5B" w14:textId="77777777" w:rsidR="00800C1F" w:rsidRPr="000F63CD" w:rsidRDefault="00800C1F">
                  <w:pPr>
                    <w:pStyle w:val="NormalWeb"/>
                    <w:rPr>
                      <w:lang w:val="fr-FR"/>
                    </w:rPr>
                  </w:pPr>
                  <w:r w:rsidRPr="000F63CD">
                    <w:rPr>
                      <w:lang w:val="fr-FR"/>
                    </w:rPr>
                    <w:t>1? Propriétaire</w:t>
                  </w:r>
                </w:p>
              </w:tc>
              <w:tc>
                <w:tcPr>
                  <w:tcW w:w="0" w:type="auto"/>
                  <w:tcBorders>
                    <w:top w:val="outset" w:sz="6" w:space="0" w:color="auto"/>
                    <w:left w:val="outset" w:sz="6" w:space="0" w:color="auto"/>
                    <w:bottom w:val="outset" w:sz="6" w:space="0" w:color="auto"/>
                    <w:right w:val="outset" w:sz="6" w:space="0" w:color="auto"/>
                  </w:tcBorders>
                  <w:hideMark/>
                </w:tcPr>
                <w:p w14:paraId="78765AB1" w14:textId="77777777" w:rsidR="00800C1F" w:rsidRPr="000F63CD" w:rsidRDefault="00800C1F">
                  <w:pPr>
                    <w:pStyle w:val="HTMLPreformatted"/>
                    <w:rPr>
                      <w:lang w:val="fr-FR"/>
                    </w:rPr>
                  </w:pPr>
                  <w:r w:rsidRPr="000F63CD">
                    <w:rPr>
                      <w:lang w:val="fr-FR"/>
                    </w:rPr>
                    <w:t xml:space="preserve"> </w:t>
                  </w:r>
                </w:p>
              </w:tc>
            </w:tr>
            <w:tr w:rsidR="00800C1F" w14:paraId="0E27043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E8E2356"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DEE8E28" w14:textId="77777777" w:rsidR="00800C1F" w:rsidRPr="000F63CD" w:rsidRDefault="00800C1F">
                  <w:pPr>
                    <w:pStyle w:val="NormalWeb"/>
                    <w:rPr>
                      <w:lang w:val="fr-FR"/>
                    </w:rPr>
                  </w:pPr>
                  <w:r w:rsidRPr="000F63CD">
                    <w:rPr>
                      <w:lang w:val="fr-FR"/>
                    </w:rPr>
                    <w:t>2? Locataire &gt;&gt;12</w:t>
                  </w:r>
                </w:p>
              </w:tc>
              <w:tc>
                <w:tcPr>
                  <w:tcW w:w="0" w:type="auto"/>
                  <w:tcBorders>
                    <w:top w:val="outset" w:sz="6" w:space="0" w:color="auto"/>
                    <w:left w:val="outset" w:sz="6" w:space="0" w:color="auto"/>
                    <w:bottom w:val="outset" w:sz="6" w:space="0" w:color="auto"/>
                    <w:right w:val="outset" w:sz="6" w:space="0" w:color="auto"/>
                  </w:tcBorders>
                  <w:hideMark/>
                </w:tcPr>
                <w:p w14:paraId="23D06E5F" w14:textId="77777777" w:rsidR="00800C1F" w:rsidRPr="000F63CD" w:rsidRDefault="00800C1F">
                  <w:pPr>
                    <w:pStyle w:val="HTMLPreformatted"/>
                    <w:rPr>
                      <w:lang w:val="fr-FR"/>
                    </w:rPr>
                  </w:pPr>
                  <w:r w:rsidRPr="000F63CD">
                    <w:rPr>
                      <w:lang w:val="fr-FR"/>
                    </w:rPr>
                    <w:t xml:space="preserve"> </w:t>
                  </w:r>
                </w:p>
              </w:tc>
            </w:tr>
            <w:tr w:rsidR="00800C1F" w14:paraId="39F1E6F4"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9D85878"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4BC69B75" w14:textId="77777777" w:rsidR="00800C1F" w:rsidRPr="000F63CD" w:rsidRDefault="00800C1F">
                  <w:pPr>
                    <w:pStyle w:val="NormalWeb"/>
                    <w:rPr>
                      <w:lang w:val="fr-FR"/>
                    </w:rPr>
                  </w:pPr>
                  <w:r w:rsidRPr="000F63CD">
                    <w:rPr>
                      <w:lang w:val="fr-FR"/>
                    </w:rPr>
                    <w:t>3? Gratis &gt;&gt;13</w:t>
                  </w:r>
                </w:p>
              </w:tc>
              <w:tc>
                <w:tcPr>
                  <w:tcW w:w="0" w:type="auto"/>
                  <w:vMerge w:val="restart"/>
                  <w:tcBorders>
                    <w:top w:val="outset" w:sz="6" w:space="0" w:color="auto"/>
                    <w:left w:val="outset" w:sz="6" w:space="0" w:color="auto"/>
                    <w:bottom w:val="outset" w:sz="6" w:space="0" w:color="auto"/>
                    <w:right w:val="outset" w:sz="6" w:space="0" w:color="auto"/>
                  </w:tcBorders>
                  <w:hideMark/>
                </w:tcPr>
                <w:p w14:paraId="1D46A342" w14:textId="77777777" w:rsidR="00800C1F" w:rsidRPr="000F63CD" w:rsidRDefault="00800C1F">
                  <w:pPr>
                    <w:pStyle w:val="HTMLPreformatted"/>
                    <w:rPr>
                      <w:lang w:val="fr-FR"/>
                    </w:rPr>
                  </w:pPr>
                  <w:r w:rsidRPr="000F63CD">
                    <w:rPr>
                      <w:lang w:val="fr-FR"/>
                    </w:rPr>
                    <w:t xml:space="preserve"> </w:t>
                  </w:r>
                </w:p>
              </w:tc>
            </w:tr>
            <w:tr w:rsidR="00800C1F" w14:paraId="18C1A111"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035FF8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2988C3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147562C" w14:textId="77777777" w:rsidR="00800C1F" w:rsidRDefault="00800C1F">
                  <w:pPr>
                    <w:rPr>
                      <w:rFonts w:ascii="Courier New" w:hAnsi="Courier New" w:cs="Courier New"/>
                      <w:sz w:val="20"/>
                      <w:szCs w:val="20"/>
                    </w:rPr>
                  </w:pPr>
                </w:p>
              </w:tc>
            </w:tr>
          </w:tbl>
          <w:p w14:paraId="574CD3CE" w14:textId="77777777" w:rsidR="00800C1F" w:rsidRPr="000F63CD" w:rsidRDefault="00800C1F">
            <w:pPr>
              <w:pStyle w:val="NormalWeb"/>
              <w:ind w:left="720"/>
              <w:rPr>
                <w:lang w:val="fr-FR"/>
              </w:rPr>
            </w:pPr>
            <w:r w:rsidRPr="000F63CD">
              <w:rPr>
                <w:rStyle w:val="Strong"/>
                <w:rFonts w:eastAsia="MS Mincho"/>
                <w:lang w:val="fr-FR"/>
              </w:rPr>
              <w:t>Q2 Situation économique, occupation du logement</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81"/>
              <w:gridCol w:w="2354"/>
              <w:gridCol w:w="2925"/>
            </w:tblGrid>
            <w:tr w:rsidR="00800C1F" w14:paraId="4AD13184" w14:textId="77777777">
              <w:trPr>
                <w:tblCellSpacing w:w="15" w:type="dxa"/>
              </w:trPr>
              <w:tc>
                <w:tcPr>
                  <w:tcW w:w="0" w:type="auto"/>
                  <w:gridSpan w:val="2"/>
                  <w:tcBorders>
                    <w:top w:val="outset" w:sz="6" w:space="0" w:color="auto"/>
                    <w:left w:val="outset" w:sz="6" w:space="0" w:color="auto"/>
                    <w:bottom w:val="outset" w:sz="6" w:space="0" w:color="auto"/>
                    <w:right w:val="outset" w:sz="6" w:space="0" w:color="auto"/>
                  </w:tcBorders>
                  <w:hideMark/>
                </w:tcPr>
                <w:p w14:paraId="39665C61" w14:textId="77777777" w:rsidR="00800C1F" w:rsidRDefault="00800C1F">
                  <w:pPr>
                    <w:pStyle w:val="NormalWeb"/>
                    <w:jc w:val="center"/>
                  </w:pPr>
                  <w:r>
                    <w:t>Les Questions</w:t>
                  </w:r>
                </w:p>
              </w:tc>
              <w:tc>
                <w:tcPr>
                  <w:tcW w:w="0" w:type="auto"/>
                  <w:tcBorders>
                    <w:top w:val="outset" w:sz="6" w:space="0" w:color="auto"/>
                    <w:left w:val="outset" w:sz="6" w:space="0" w:color="auto"/>
                    <w:bottom w:val="outset" w:sz="6" w:space="0" w:color="auto"/>
                    <w:right w:val="outset" w:sz="6" w:space="0" w:color="auto"/>
                  </w:tcBorders>
                  <w:hideMark/>
                </w:tcPr>
                <w:p w14:paraId="26F2C736" w14:textId="77777777" w:rsidR="00800C1F" w:rsidRDefault="00800C1F">
                  <w:pPr>
                    <w:pStyle w:val="NormalWeb"/>
                  </w:pPr>
                  <w:r>
                    <w:t xml:space="preserve">Crochez l'information correcte </w:t>
                  </w:r>
                </w:p>
              </w:tc>
            </w:tr>
            <w:tr w:rsidR="00800C1F" w14:paraId="5DDEE958"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5665790E" w14:textId="77777777" w:rsidR="00800C1F" w:rsidRDefault="00800C1F">
                  <w:pPr>
                    <w:pStyle w:val="NormalWeb"/>
                  </w:pPr>
                  <w:r>
                    <w:t>Q2.1-mode d'occupation foncière</w:t>
                  </w:r>
                </w:p>
              </w:tc>
              <w:tc>
                <w:tcPr>
                  <w:tcW w:w="0" w:type="auto"/>
                  <w:tcBorders>
                    <w:top w:val="outset" w:sz="6" w:space="0" w:color="auto"/>
                    <w:left w:val="outset" w:sz="6" w:space="0" w:color="auto"/>
                    <w:bottom w:val="outset" w:sz="6" w:space="0" w:color="auto"/>
                    <w:right w:val="outset" w:sz="6" w:space="0" w:color="auto"/>
                  </w:tcBorders>
                  <w:hideMark/>
                </w:tcPr>
                <w:p w14:paraId="0DE201B4" w14:textId="77777777" w:rsidR="00800C1F" w:rsidRDefault="00800C1F">
                  <w:pPr>
                    <w:pStyle w:val="NormalWeb"/>
                  </w:pPr>
                  <w:r>
                    <w:t>1? Acheté</w:t>
                  </w:r>
                </w:p>
              </w:tc>
              <w:tc>
                <w:tcPr>
                  <w:tcW w:w="0" w:type="auto"/>
                  <w:tcBorders>
                    <w:top w:val="outset" w:sz="6" w:space="0" w:color="auto"/>
                    <w:left w:val="outset" w:sz="6" w:space="0" w:color="auto"/>
                    <w:bottom w:val="outset" w:sz="6" w:space="0" w:color="auto"/>
                    <w:right w:val="outset" w:sz="6" w:space="0" w:color="auto"/>
                  </w:tcBorders>
                  <w:hideMark/>
                </w:tcPr>
                <w:p w14:paraId="32681448" w14:textId="77777777" w:rsidR="00800C1F" w:rsidRDefault="00800C1F">
                  <w:pPr>
                    <w:pStyle w:val="HTMLPreformatted"/>
                  </w:pPr>
                  <w:r>
                    <w:t xml:space="preserve"> </w:t>
                  </w:r>
                </w:p>
              </w:tc>
            </w:tr>
            <w:tr w:rsidR="00800C1F" w14:paraId="515673A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AAB0F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E54691E" w14:textId="77777777" w:rsidR="00800C1F" w:rsidRDefault="00800C1F">
                  <w:pPr>
                    <w:pStyle w:val="NormalWeb"/>
                  </w:pPr>
                  <w:r>
                    <w:t xml:space="preserve">2? Affermer </w:t>
                  </w:r>
                </w:p>
              </w:tc>
              <w:tc>
                <w:tcPr>
                  <w:tcW w:w="0" w:type="auto"/>
                  <w:tcBorders>
                    <w:top w:val="outset" w:sz="6" w:space="0" w:color="auto"/>
                    <w:left w:val="outset" w:sz="6" w:space="0" w:color="auto"/>
                    <w:bottom w:val="outset" w:sz="6" w:space="0" w:color="auto"/>
                    <w:right w:val="outset" w:sz="6" w:space="0" w:color="auto"/>
                  </w:tcBorders>
                  <w:hideMark/>
                </w:tcPr>
                <w:p w14:paraId="37519F3B" w14:textId="77777777" w:rsidR="00800C1F" w:rsidRDefault="00800C1F">
                  <w:pPr>
                    <w:pStyle w:val="HTMLPreformatted"/>
                  </w:pPr>
                  <w:r>
                    <w:t xml:space="preserve"> </w:t>
                  </w:r>
                </w:p>
              </w:tc>
            </w:tr>
            <w:tr w:rsidR="00800C1F" w14:paraId="576D8AC4"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CA0742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29436B6" w14:textId="77777777" w:rsidR="00800C1F" w:rsidRDefault="00800C1F">
                  <w:pPr>
                    <w:pStyle w:val="NormalWeb"/>
                  </w:pPr>
                  <w:r>
                    <w:t xml:space="preserve">3? </w:t>
                  </w:r>
                  <w:r w:rsidR="0017399E">
                    <w:t>H</w:t>
                  </w:r>
                  <w:r>
                    <w:t>éritier</w:t>
                  </w:r>
                </w:p>
              </w:tc>
              <w:tc>
                <w:tcPr>
                  <w:tcW w:w="0" w:type="auto"/>
                  <w:tcBorders>
                    <w:top w:val="outset" w:sz="6" w:space="0" w:color="auto"/>
                    <w:left w:val="outset" w:sz="6" w:space="0" w:color="auto"/>
                    <w:bottom w:val="outset" w:sz="6" w:space="0" w:color="auto"/>
                    <w:right w:val="outset" w:sz="6" w:space="0" w:color="auto"/>
                  </w:tcBorders>
                  <w:hideMark/>
                </w:tcPr>
                <w:p w14:paraId="7B03AF6B" w14:textId="77777777" w:rsidR="00800C1F" w:rsidRDefault="00800C1F">
                  <w:pPr>
                    <w:pStyle w:val="HTMLPreformatted"/>
                  </w:pPr>
                  <w:r>
                    <w:t xml:space="preserve"> </w:t>
                  </w:r>
                </w:p>
              </w:tc>
            </w:tr>
            <w:tr w:rsidR="00800C1F" w14:paraId="735A08F8"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071547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6C1920D" w14:textId="77777777" w:rsidR="00800C1F" w:rsidRDefault="00800C1F">
                  <w:pPr>
                    <w:pStyle w:val="NormalWeb"/>
                  </w:pPr>
                  <w:r>
                    <w:t>4? Autre façon</w:t>
                  </w:r>
                </w:p>
              </w:tc>
              <w:tc>
                <w:tcPr>
                  <w:tcW w:w="0" w:type="auto"/>
                  <w:tcBorders>
                    <w:top w:val="outset" w:sz="6" w:space="0" w:color="auto"/>
                    <w:left w:val="outset" w:sz="6" w:space="0" w:color="auto"/>
                    <w:bottom w:val="outset" w:sz="6" w:space="0" w:color="auto"/>
                    <w:right w:val="outset" w:sz="6" w:space="0" w:color="auto"/>
                  </w:tcBorders>
                  <w:hideMark/>
                </w:tcPr>
                <w:p w14:paraId="3B0CC122" w14:textId="77777777" w:rsidR="00800C1F" w:rsidRDefault="00800C1F">
                  <w:pPr>
                    <w:pStyle w:val="HTMLPreformatted"/>
                  </w:pPr>
                  <w:r>
                    <w:t xml:space="preserve"> </w:t>
                  </w:r>
                </w:p>
              </w:tc>
            </w:tr>
            <w:tr w:rsidR="00800C1F" w14:paraId="67B8031D"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0170734" w14:textId="77777777" w:rsidR="00800C1F" w:rsidRDefault="00800C1F">
                  <w:pPr>
                    <w:pStyle w:val="NormalWeb"/>
                  </w:pPr>
                  <w:r>
                    <w:t xml:space="preserve">Q2.2-Loyer annuel </w:t>
                  </w:r>
                </w:p>
              </w:tc>
              <w:tc>
                <w:tcPr>
                  <w:tcW w:w="0" w:type="auto"/>
                  <w:tcBorders>
                    <w:top w:val="outset" w:sz="6" w:space="0" w:color="auto"/>
                    <w:left w:val="outset" w:sz="6" w:space="0" w:color="auto"/>
                    <w:bottom w:val="outset" w:sz="6" w:space="0" w:color="auto"/>
                    <w:right w:val="outset" w:sz="6" w:space="0" w:color="auto"/>
                  </w:tcBorders>
                  <w:hideMark/>
                </w:tcPr>
                <w:p w14:paraId="6E7C527E" w14:textId="77777777" w:rsidR="00800C1F" w:rsidRDefault="00800C1F">
                  <w:pPr>
                    <w:pStyle w:val="NormalWeb"/>
                  </w:pPr>
                  <w:r>
                    <w:t>1? &lt;1000 Gdes</w:t>
                  </w:r>
                </w:p>
              </w:tc>
              <w:tc>
                <w:tcPr>
                  <w:tcW w:w="0" w:type="auto"/>
                  <w:tcBorders>
                    <w:top w:val="outset" w:sz="6" w:space="0" w:color="auto"/>
                    <w:left w:val="outset" w:sz="6" w:space="0" w:color="auto"/>
                    <w:bottom w:val="outset" w:sz="6" w:space="0" w:color="auto"/>
                    <w:right w:val="outset" w:sz="6" w:space="0" w:color="auto"/>
                  </w:tcBorders>
                  <w:hideMark/>
                </w:tcPr>
                <w:p w14:paraId="3275AE99" w14:textId="77777777" w:rsidR="00800C1F" w:rsidRDefault="00800C1F">
                  <w:pPr>
                    <w:pStyle w:val="HTMLPreformatted"/>
                  </w:pPr>
                  <w:r>
                    <w:t xml:space="preserve"> </w:t>
                  </w:r>
                </w:p>
              </w:tc>
            </w:tr>
            <w:tr w:rsidR="00800C1F" w14:paraId="4FC097EA"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95C601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7DEB25D" w14:textId="77777777" w:rsidR="00800C1F" w:rsidRDefault="00800C1F">
                  <w:pPr>
                    <w:pStyle w:val="NormalWeb"/>
                  </w:pPr>
                  <w:r>
                    <w:t>2? 1000- 2000 Gdes</w:t>
                  </w:r>
                </w:p>
              </w:tc>
              <w:tc>
                <w:tcPr>
                  <w:tcW w:w="0" w:type="auto"/>
                  <w:tcBorders>
                    <w:top w:val="outset" w:sz="6" w:space="0" w:color="auto"/>
                    <w:left w:val="outset" w:sz="6" w:space="0" w:color="auto"/>
                    <w:bottom w:val="outset" w:sz="6" w:space="0" w:color="auto"/>
                    <w:right w:val="outset" w:sz="6" w:space="0" w:color="auto"/>
                  </w:tcBorders>
                  <w:hideMark/>
                </w:tcPr>
                <w:p w14:paraId="056D5E20" w14:textId="77777777" w:rsidR="00800C1F" w:rsidRDefault="00800C1F">
                  <w:pPr>
                    <w:pStyle w:val="HTMLPreformatted"/>
                  </w:pPr>
                  <w:r>
                    <w:t xml:space="preserve"> </w:t>
                  </w:r>
                </w:p>
              </w:tc>
            </w:tr>
            <w:tr w:rsidR="00800C1F" w14:paraId="50B47DF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90BEE1"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DF79389" w14:textId="77777777" w:rsidR="00800C1F" w:rsidRDefault="00800C1F">
                  <w:pPr>
                    <w:pStyle w:val="NormalWeb"/>
                  </w:pPr>
                  <w:r>
                    <w:t>3? 3000-4000 Gdes</w:t>
                  </w:r>
                </w:p>
              </w:tc>
              <w:tc>
                <w:tcPr>
                  <w:tcW w:w="0" w:type="auto"/>
                  <w:tcBorders>
                    <w:top w:val="outset" w:sz="6" w:space="0" w:color="auto"/>
                    <w:left w:val="outset" w:sz="6" w:space="0" w:color="auto"/>
                    <w:bottom w:val="outset" w:sz="6" w:space="0" w:color="auto"/>
                    <w:right w:val="outset" w:sz="6" w:space="0" w:color="auto"/>
                  </w:tcBorders>
                  <w:hideMark/>
                </w:tcPr>
                <w:p w14:paraId="6DE3A16B" w14:textId="77777777" w:rsidR="00800C1F" w:rsidRDefault="00800C1F">
                  <w:pPr>
                    <w:pStyle w:val="HTMLPreformatted"/>
                  </w:pPr>
                  <w:r>
                    <w:t xml:space="preserve"> </w:t>
                  </w:r>
                </w:p>
              </w:tc>
            </w:tr>
            <w:tr w:rsidR="00800C1F" w14:paraId="70F8DD8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751E69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C090C78" w14:textId="77777777" w:rsidR="00800C1F" w:rsidRDefault="00800C1F">
                  <w:pPr>
                    <w:pStyle w:val="NormalWeb"/>
                  </w:pPr>
                  <w:r>
                    <w:t>4? 5000 et +</w:t>
                  </w:r>
                </w:p>
              </w:tc>
              <w:tc>
                <w:tcPr>
                  <w:tcW w:w="0" w:type="auto"/>
                  <w:tcBorders>
                    <w:top w:val="outset" w:sz="6" w:space="0" w:color="auto"/>
                    <w:left w:val="outset" w:sz="6" w:space="0" w:color="auto"/>
                    <w:bottom w:val="outset" w:sz="6" w:space="0" w:color="auto"/>
                    <w:right w:val="outset" w:sz="6" w:space="0" w:color="auto"/>
                  </w:tcBorders>
                  <w:hideMark/>
                </w:tcPr>
                <w:p w14:paraId="623045F6" w14:textId="77777777" w:rsidR="00800C1F" w:rsidRDefault="00800C1F">
                  <w:pPr>
                    <w:pStyle w:val="HTMLPreformatted"/>
                  </w:pPr>
                  <w:r>
                    <w:t xml:space="preserve"> </w:t>
                  </w:r>
                </w:p>
              </w:tc>
            </w:tr>
            <w:tr w:rsidR="00800C1F" w14:paraId="5C734305"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658A612" w14:textId="77777777" w:rsidR="00800C1F" w:rsidRPr="000F63CD" w:rsidRDefault="00800C1F">
                  <w:pPr>
                    <w:pStyle w:val="NormalWeb"/>
                    <w:rPr>
                      <w:lang w:val="fr-FR"/>
                    </w:rPr>
                  </w:pPr>
                  <w:r w:rsidRPr="000F63CD">
                    <w:rPr>
                      <w:lang w:val="fr-FR"/>
                    </w:rPr>
                    <w:t>Q2.3-Nombre de pièces de maison</w:t>
                  </w:r>
                </w:p>
              </w:tc>
              <w:tc>
                <w:tcPr>
                  <w:tcW w:w="0" w:type="auto"/>
                  <w:tcBorders>
                    <w:top w:val="outset" w:sz="6" w:space="0" w:color="auto"/>
                    <w:left w:val="outset" w:sz="6" w:space="0" w:color="auto"/>
                    <w:bottom w:val="outset" w:sz="6" w:space="0" w:color="auto"/>
                    <w:right w:val="outset" w:sz="6" w:space="0" w:color="auto"/>
                  </w:tcBorders>
                  <w:hideMark/>
                </w:tcPr>
                <w:p w14:paraId="61E7C266" w14:textId="77777777" w:rsidR="00800C1F" w:rsidRDefault="00800C1F">
                  <w:pPr>
                    <w:pStyle w:val="NormalWeb"/>
                  </w:pPr>
                  <w:r>
                    <w:t xml:space="preserve">1? 1 Pièce </w:t>
                  </w:r>
                </w:p>
              </w:tc>
              <w:tc>
                <w:tcPr>
                  <w:tcW w:w="0" w:type="auto"/>
                  <w:tcBorders>
                    <w:top w:val="outset" w:sz="6" w:space="0" w:color="auto"/>
                    <w:left w:val="outset" w:sz="6" w:space="0" w:color="auto"/>
                    <w:bottom w:val="outset" w:sz="6" w:space="0" w:color="auto"/>
                    <w:right w:val="outset" w:sz="6" w:space="0" w:color="auto"/>
                  </w:tcBorders>
                  <w:hideMark/>
                </w:tcPr>
                <w:p w14:paraId="1319B64C" w14:textId="77777777" w:rsidR="00800C1F" w:rsidRDefault="00800C1F">
                  <w:pPr>
                    <w:pStyle w:val="HTMLPreformatted"/>
                  </w:pPr>
                  <w:r>
                    <w:t xml:space="preserve"> </w:t>
                  </w:r>
                </w:p>
              </w:tc>
            </w:tr>
            <w:tr w:rsidR="00800C1F" w14:paraId="035AFA4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CDF069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30D68D0" w14:textId="77777777" w:rsidR="00800C1F" w:rsidRDefault="00800C1F">
                  <w:pPr>
                    <w:pStyle w:val="NormalWeb"/>
                  </w:pPr>
                  <w:r>
                    <w:t xml:space="preserve">2? 2 Pièces </w:t>
                  </w:r>
                </w:p>
              </w:tc>
              <w:tc>
                <w:tcPr>
                  <w:tcW w:w="0" w:type="auto"/>
                  <w:tcBorders>
                    <w:top w:val="outset" w:sz="6" w:space="0" w:color="auto"/>
                    <w:left w:val="outset" w:sz="6" w:space="0" w:color="auto"/>
                    <w:bottom w:val="outset" w:sz="6" w:space="0" w:color="auto"/>
                    <w:right w:val="outset" w:sz="6" w:space="0" w:color="auto"/>
                  </w:tcBorders>
                  <w:hideMark/>
                </w:tcPr>
                <w:p w14:paraId="547ABABE" w14:textId="77777777" w:rsidR="00800C1F" w:rsidRDefault="00800C1F">
                  <w:pPr>
                    <w:pStyle w:val="HTMLPreformatted"/>
                  </w:pPr>
                  <w:r>
                    <w:t xml:space="preserve"> </w:t>
                  </w:r>
                </w:p>
              </w:tc>
            </w:tr>
            <w:tr w:rsidR="00800C1F" w14:paraId="196EADA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440DEF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7B6B41F" w14:textId="77777777" w:rsidR="00800C1F" w:rsidRDefault="00800C1F">
                  <w:pPr>
                    <w:pStyle w:val="NormalWeb"/>
                  </w:pPr>
                  <w:r>
                    <w:t>3? 3-5 Pièces</w:t>
                  </w:r>
                </w:p>
              </w:tc>
              <w:tc>
                <w:tcPr>
                  <w:tcW w:w="0" w:type="auto"/>
                  <w:tcBorders>
                    <w:top w:val="outset" w:sz="6" w:space="0" w:color="auto"/>
                    <w:left w:val="outset" w:sz="6" w:space="0" w:color="auto"/>
                    <w:bottom w:val="outset" w:sz="6" w:space="0" w:color="auto"/>
                    <w:right w:val="outset" w:sz="6" w:space="0" w:color="auto"/>
                  </w:tcBorders>
                  <w:hideMark/>
                </w:tcPr>
                <w:p w14:paraId="1728F5E9" w14:textId="77777777" w:rsidR="00800C1F" w:rsidRDefault="00800C1F">
                  <w:pPr>
                    <w:pStyle w:val="HTMLPreformatted"/>
                  </w:pPr>
                  <w:r>
                    <w:t xml:space="preserve"> </w:t>
                  </w:r>
                </w:p>
              </w:tc>
            </w:tr>
            <w:tr w:rsidR="00800C1F" w14:paraId="46ECE597"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608E0D8" w14:textId="77777777" w:rsidR="00800C1F" w:rsidRPr="000F63CD" w:rsidRDefault="00800C1F">
                  <w:pPr>
                    <w:pStyle w:val="NormalWeb"/>
                    <w:rPr>
                      <w:lang w:val="fr-FR"/>
                    </w:rPr>
                  </w:pPr>
                  <w:r w:rsidRPr="000F63CD">
                    <w:rPr>
                      <w:lang w:val="fr-FR"/>
                    </w:rPr>
                    <w:t>Q2.4- La toiture de la maison</w:t>
                  </w:r>
                </w:p>
              </w:tc>
              <w:tc>
                <w:tcPr>
                  <w:tcW w:w="0" w:type="auto"/>
                  <w:tcBorders>
                    <w:top w:val="outset" w:sz="6" w:space="0" w:color="auto"/>
                    <w:left w:val="outset" w:sz="6" w:space="0" w:color="auto"/>
                    <w:bottom w:val="outset" w:sz="6" w:space="0" w:color="auto"/>
                    <w:right w:val="outset" w:sz="6" w:space="0" w:color="auto"/>
                  </w:tcBorders>
                  <w:hideMark/>
                </w:tcPr>
                <w:p w14:paraId="5DA69E00" w14:textId="77777777" w:rsidR="00800C1F" w:rsidRDefault="00800C1F">
                  <w:pPr>
                    <w:pStyle w:val="NormalWeb"/>
                  </w:pPr>
                  <w:r>
                    <w:t>1? paille, carton, résidu</w:t>
                  </w:r>
                </w:p>
              </w:tc>
              <w:tc>
                <w:tcPr>
                  <w:tcW w:w="0" w:type="auto"/>
                  <w:tcBorders>
                    <w:top w:val="outset" w:sz="6" w:space="0" w:color="auto"/>
                    <w:left w:val="outset" w:sz="6" w:space="0" w:color="auto"/>
                    <w:bottom w:val="outset" w:sz="6" w:space="0" w:color="auto"/>
                    <w:right w:val="outset" w:sz="6" w:space="0" w:color="auto"/>
                  </w:tcBorders>
                  <w:hideMark/>
                </w:tcPr>
                <w:p w14:paraId="5C08568A" w14:textId="77777777" w:rsidR="00800C1F" w:rsidRDefault="00800C1F">
                  <w:pPr>
                    <w:pStyle w:val="HTMLPreformatted"/>
                  </w:pPr>
                  <w:r>
                    <w:t xml:space="preserve"> </w:t>
                  </w:r>
                </w:p>
              </w:tc>
            </w:tr>
            <w:tr w:rsidR="00800C1F" w14:paraId="4C0C23B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930BC8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DBE603D" w14:textId="77777777" w:rsidR="00800C1F" w:rsidRDefault="00800C1F">
                  <w:pPr>
                    <w:pStyle w:val="NormalWeb"/>
                  </w:pPr>
                  <w:r>
                    <w:t>2? Tôle</w:t>
                  </w:r>
                </w:p>
              </w:tc>
              <w:tc>
                <w:tcPr>
                  <w:tcW w:w="0" w:type="auto"/>
                  <w:tcBorders>
                    <w:top w:val="outset" w:sz="6" w:space="0" w:color="auto"/>
                    <w:left w:val="outset" w:sz="6" w:space="0" w:color="auto"/>
                    <w:bottom w:val="outset" w:sz="6" w:space="0" w:color="auto"/>
                    <w:right w:val="outset" w:sz="6" w:space="0" w:color="auto"/>
                  </w:tcBorders>
                  <w:hideMark/>
                </w:tcPr>
                <w:p w14:paraId="7B7ED707" w14:textId="77777777" w:rsidR="00800C1F" w:rsidRDefault="00800C1F">
                  <w:pPr>
                    <w:pStyle w:val="HTMLPreformatted"/>
                  </w:pPr>
                  <w:r>
                    <w:t xml:space="preserve"> </w:t>
                  </w:r>
                </w:p>
              </w:tc>
            </w:tr>
            <w:tr w:rsidR="00800C1F" w14:paraId="76FD7CE8"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8C2631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4614E9E" w14:textId="77777777" w:rsidR="00800C1F" w:rsidRDefault="00800C1F">
                  <w:pPr>
                    <w:pStyle w:val="NormalWeb"/>
                  </w:pPr>
                  <w:r>
                    <w:t xml:space="preserve">3? </w:t>
                  </w:r>
                  <w:r w:rsidR="0017399E">
                    <w:t>B</w:t>
                  </w:r>
                  <w:r>
                    <w:t>éton</w:t>
                  </w:r>
                </w:p>
              </w:tc>
              <w:tc>
                <w:tcPr>
                  <w:tcW w:w="0" w:type="auto"/>
                  <w:tcBorders>
                    <w:top w:val="outset" w:sz="6" w:space="0" w:color="auto"/>
                    <w:left w:val="outset" w:sz="6" w:space="0" w:color="auto"/>
                    <w:bottom w:val="outset" w:sz="6" w:space="0" w:color="auto"/>
                    <w:right w:val="outset" w:sz="6" w:space="0" w:color="auto"/>
                  </w:tcBorders>
                  <w:hideMark/>
                </w:tcPr>
                <w:p w14:paraId="4411B946" w14:textId="77777777" w:rsidR="00800C1F" w:rsidRDefault="00800C1F">
                  <w:pPr>
                    <w:pStyle w:val="HTMLPreformatted"/>
                  </w:pPr>
                  <w:r>
                    <w:t xml:space="preserve"> </w:t>
                  </w:r>
                </w:p>
              </w:tc>
            </w:tr>
            <w:tr w:rsidR="00800C1F" w14:paraId="0B606927"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ADBF3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58ED48A" w14:textId="77777777" w:rsidR="00800C1F" w:rsidRDefault="00800C1F">
                  <w:pPr>
                    <w:pStyle w:val="NormalWeb"/>
                  </w:pPr>
                  <w:r>
                    <w:t>4? Autre</w:t>
                  </w:r>
                </w:p>
              </w:tc>
              <w:tc>
                <w:tcPr>
                  <w:tcW w:w="0" w:type="auto"/>
                  <w:tcBorders>
                    <w:top w:val="outset" w:sz="6" w:space="0" w:color="auto"/>
                    <w:left w:val="outset" w:sz="6" w:space="0" w:color="auto"/>
                    <w:bottom w:val="outset" w:sz="6" w:space="0" w:color="auto"/>
                    <w:right w:val="outset" w:sz="6" w:space="0" w:color="auto"/>
                  </w:tcBorders>
                  <w:hideMark/>
                </w:tcPr>
                <w:p w14:paraId="737C8753" w14:textId="77777777" w:rsidR="00800C1F" w:rsidRDefault="00800C1F">
                  <w:pPr>
                    <w:pStyle w:val="HTMLPreformatted"/>
                  </w:pPr>
                  <w:r>
                    <w:t xml:space="preserve"> </w:t>
                  </w:r>
                </w:p>
              </w:tc>
            </w:tr>
            <w:tr w:rsidR="00800C1F" w14:paraId="11EE3254"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CAEA329" w14:textId="77777777" w:rsidR="00800C1F" w:rsidRPr="000F63CD" w:rsidRDefault="00800C1F">
                  <w:pPr>
                    <w:pStyle w:val="NormalWeb"/>
                    <w:rPr>
                      <w:lang w:val="fr-FR"/>
                    </w:rPr>
                  </w:pPr>
                  <w:r w:rsidRPr="000F63CD">
                    <w:rPr>
                      <w:lang w:val="fr-FR"/>
                    </w:rPr>
                    <w:t>Q2.5-Le mur de la maison</w:t>
                  </w:r>
                </w:p>
              </w:tc>
              <w:tc>
                <w:tcPr>
                  <w:tcW w:w="0" w:type="auto"/>
                  <w:tcBorders>
                    <w:top w:val="outset" w:sz="6" w:space="0" w:color="auto"/>
                    <w:left w:val="outset" w:sz="6" w:space="0" w:color="auto"/>
                    <w:bottom w:val="outset" w:sz="6" w:space="0" w:color="auto"/>
                    <w:right w:val="outset" w:sz="6" w:space="0" w:color="auto"/>
                  </w:tcBorders>
                  <w:hideMark/>
                </w:tcPr>
                <w:p w14:paraId="22B612E5" w14:textId="77777777" w:rsidR="00800C1F" w:rsidRDefault="00800C1F">
                  <w:pPr>
                    <w:pStyle w:val="NormalWeb"/>
                  </w:pPr>
                  <w:r>
                    <w:t xml:space="preserve">1? Bois, débris, tôle </w:t>
                  </w:r>
                </w:p>
              </w:tc>
              <w:tc>
                <w:tcPr>
                  <w:tcW w:w="0" w:type="auto"/>
                  <w:tcBorders>
                    <w:top w:val="outset" w:sz="6" w:space="0" w:color="auto"/>
                    <w:left w:val="outset" w:sz="6" w:space="0" w:color="auto"/>
                    <w:bottom w:val="outset" w:sz="6" w:space="0" w:color="auto"/>
                    <w:right w:val="outset" w:sz="6" w:space="0" w:color="auto"/>
                  </w:tcBorders>
                  <w:hideMark/>
                </w:tcPr>
                <w:p w14:paraId="3DFF9B1B" w14:textId="77777777" w:rsidR="00800C1F" w:rsidRDefault="00800C1F">
                  <w:pPr>
                    <w:pStyle w:val="HTMLPreformatted"/>
                  </w:pPr>
                  <w:r>
                    <w:t xml:space="preserve"> </w:t>
                  </w:r>
                </w:p>
              </w:tc>
            </w:tr>
            <w:tr w:rsidR="00800C1F" w14:paraId="4547BF9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0D79F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20D9E99" w14:textId="77777777" w:rsidR="00800C1F" w:rsidRDefault="00800C1F">
                  <w:pPr>
                    <w:pStyle w:val="NormalWeb"/>
                  </w:pPr>
                  <w:r>
                    <w:t>2? Bloc</w:t>
                  </w:r>
                </w:p>
              </w:tc>
              <w:tc>
                <w:tcPr>
                  <w:tcW w:w="0" w:type="auto"/>
                  <w:tcBorders>
                    <w:top w:val="outset" w:sz="6" w:space="0" w:color="auto"/>
                    <w:left w:val="outset" w:sz="6" w:space="0" w:color="auto"/>
                    <w:bottom w:val="outset" w:sz="6" w:space="0" w:color="auto"/>
                    <w:right w:val="outset" w:sz="6" w:space="0" w:color="auto"/>
                  </w:tcBorders>
                  <w:hideMark/>
                </w:tcPr>
                <w:p w14:paraId="0F8A3CB6" w14:textId="77777777" w:rsidR="00800C1F" w:rsidRDefault="00800C1F">
                  <w:pPr>
                    <w:pStyle w:val="HTMLPreformatted"/>
                  </w:pPr>
                  <w:r>
                    <w:t xml:space="preserve"> </w:t>
                  </w:r>
                </w:p>
              </w:tc>
            </w:tr>
            <w:tr w:rsidR="00800C1F" w14:paraId="3D2C5A2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C8E343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676D1F7" w14:textId="77777777" w:rsidR="00800C1F" w:rsidRDefault="00800C1F">
                  <w:pPr>
                    <w:pStyle w:val="NormalWeb"/>
                  </w:pPr>
                  <w:r>
                    <w:t>3? Autre</w:t>
                  </w:r>
                </w:p>
              </w:tc>
              <w:tc>
                <w:tcPr>
                  <w:tcW w:w="0" w:type="auto"/>
                  <w:tcBorders>
                    <w:top w:val="outset" w:sz="6" w:space="0" w:color="auto"/>
                    <w:left w:val="outset" w:sz="6" w:space="0" w:color="auto"/>
                    <w:bottom w:val="outset" w:sz="6" w:space="0" w:color="auto"/>
                    <w:right w:val="outset" w:sz="6" w:space="0" w:color="auto"/>
                  </w:tcBorders>
                  <w:hideMark/>
                </w:tcPr>
                <w:p w14:paraId="3761C76C" w14:textId="77777777" w:rsidR="00800C1F" w:rsidRDefault="00800C1F">
                  <w:pPr>
                    <w:pStyle w:val="HTMLPreformatted"/>
                  </w:pPr>
                  <w:r>
                    <w:t xml:space="preserve"> </w:t>
                  </w:r>
                </w:p>
              </w:tc>
            </w:tr>
            <w:tr w:rsidR="00800C1F" w14:paraId="541CBC19"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98B0419" w14:textId="77777777" w:rsidR="00800C1F" w:rsidRPr="000F63CD" w:rsidRDefault="00800C1F">
                  <w:pPr>
                    <w:pStyle w:val="NormalWeb"/>
                    <w:rPr>
                      <w:lang w:val="fr-FR"/>
                    </w:rPr>
                  </w:pPr>
                  <w:r w:rsidRPr="000F63CD">
                    <w:rPr>
                      <w:lang w:val="fr-FR"/>
                    </w:rPr>
                    <w:t>Q2.6-Le pavée de la maison</w:t>
                  </w:r>
                </w:p>
              </w:tc>
              <w:tc>
                <w:tcPr>
                  <w:tcW w:w="0" w:type="auto"/>
                  <w:tcBorders>
                    <w:top w:val="outset" w:sz="6" w:space="0" w:color="auto"/>
                    <w:left w:val="outset" w:sz="6" w:space="0" w:color="auto"/>
                    <w:bottom w:val="outset" w:sz="6" w:space="0" w:color="auto"/>
                    <w:right w:val="outset" w:sz="6" w:space="0" w:color="auto"/>
                  </w:tcBorders>
                  <w:hideMark/>
                </w:tcPr>
                <w:p w14:paraId="152917F0" w14:textId="77777777" w:rsidR="00800C1F" w:rsidRPr="000F63CD" w:rsidRDefault="00800C1F">
                  <w:pPr>
                    <w:pStyle w:val="NormalWeb"/>
                    <w:rPr>
                      <w:lang w:val="fr-FR"/>
                    </w:rPr>
                  </w:pPr>
                  <w:r w:rsidRPr="000F63CD">
                    <w:rPr>
                      <w:lang w:val="fr-FR"/>
                    </w:rPr>
                    <w:t>1? Terre battue</w:t>
                  </w:r>
                </w:p>
              </w:tc>
              <w:tc>
                <w:tcPr>
                  <w:tcW w:w="0" w:type="auto"/>
                  <w:tcBorders>
                    <w:top w:val="outset" w:sz="6" w:space="0" w:color="auto"/>
                    <w:left w:val="outset" w:sz="6" w:space="0" w:color="auto"/>
                    <w:bottom w:val="outset" w:sz="6" w:space="0" w:color="auto"/>
                    <w:right w:val="outset" w:sz="6" w:space="0" w:color="auto"/>
                  </w:tcBorders>
                  <w:hideMark/>
                </w:tcPr>
                <w:p w14:paraId="64881865" w14:textId="77777777" w:rsidR="00800C1F" w:rsidRPr="000F63CD" w:rsidRDefault="00800C1F">
                  <w:pPr>
                    <w:pStyle w:val="HTMLPreformatted"/>
                    <w:rPr>
                      <w:lang w:val="fr-FR"/>
                    </w:rPr>
                  </w:pPr>
                  <w:r w:rsidRPr="000F63CD">
                    <w:rPr>
                      <w:lang w:val="fr-FR"/>
                    </w:rPr>
                    <w:t xml:space="preserve"> </w:t>
                  </w:r>
                </w:p>
              </w:tc>
            </w:tr>
            <w:tr w:rsidR="00800C1F" w14:paraId="0AE121D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68EA0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CE67A9C" w14:textId="77777777" w:rsidR="00800C1F" w:rsidRPr="000F63CD" w:rsidRDefault="00800C1F">
                  <w:pPr>
                    <w:pStyle w:val="NormalWeb"/>
                    <w:rPr>
                      <w:lang w:val="fr-FR"/>
                    </w:rPr>
                  </w:pPr>
                  <w:r w:rsidRPr="000F63CD">
                    <w:rPr>
                      <w:lang w:val="fr-FR"/>
                    </w:rPr>
                    <w:t xml:space="preserve">2? </w:t>
                  </w:r>
                  <w:r w:rsidR="0017399E" w:rsidRPr="000F63CD">
                    <w:rPr>
                      <w:lang w:val="fr-FR"/>
                    </w:rPr>
                    <w:t>B</w:t>
                  </w:r>
                  <w:r w:rsidRPr="000F63CD">
                    <w:rPr>
                      <w:lang w:val="fr-FR"/>
                    </w:rPr>
                    <w:t>éton</w:t>
                  </w:r>
                </w:p>
              </w:tc>
              <w:tc>
                <w:tcPr>
                  <w:tcW w:w="0" w:type="auto"/>
                  <w:tcBorders>
                    <w:top w:val="outset" w:sz="6" w:space="0" w:color="auto"/>
                    <w:left w:val="outset" w:sz="6" w:space="0" w:color="auto"/>
                    <w:bottom w:val="outset" w:sz="6" w:space="0" w:color="auto"/>
                    <w:right w:val="outset" w:sz="6" w:space="0" w:color="auto"/>
                  </w:tcBorders>
                  <w:hideMark/>
                </w:tcPr>
                <w:p w14:paraId="60FAA6E2" w14:textId="77777777" w:rsidR="00800C1F" w:rsidRPr="000F63CD" w:rsidRDefault="00800C1F">
                  <w:pPr>
                    <w:pStyle w:val="HTMLPreformatted"/>
                    <w:rPr>
                      <w:lang w:val="fr-FR"/>
                    </w:rPr>
                  </w:pPr>
                  <w:r w:rsidRPr="000F63CD">
                    <w:rPr>
                      <w:lang w:val="fr-FR"/>
                    </w:rPr>
                    <w:t xml:space="preserve"> </w:t>
                  </w:r>
                </w:p>
              </w:tc>
            </w:tr>
            <w:tr w:rsidR="00800C1F" w14:paraId="7BC9F496"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9DB101C"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6406036C" w14:textId="77777777" w:rsidR="00800C1F" w:rsidRPr="000F63CD" w:rsidRDefault="00800C1F">
                  <w:pPr>
                    <w:pStyle w:val="NormalWeb"/>
                    <w:rPr>
                      <w:lang w:val="fr-FR"/>
                    </w:rPr>
                  </w:pPr>
                  <w:r w:rsidRPr="000F63CD">
                    <w:rPr>
                      <w:lang w:val="fr-FR"/>
                    </w:rPr>
                    <w:t>3? Mosaïque, céramique</w:t>
                  </w:r>
                </w:p>
              </w:tc>
              <w:tc>
                <w:tcPr>
                  <w:tcW w:w="0" w:type="auto"/>
                  <w:vMerge w:val="restart"/>
                  <w:tcBorders>
                    <w:top w:val="outset" w:sz="6" w:space="0" w:color="auto"/>
                    <w:left w:val="outset" w:sz="6" w:space="0" w:color="auto"/>
                    <w:bottom w:val="outset" w:sz="6" w:space="0" w:color="auto"/>
                    <w:right w:val="outset" w:sz="6" w:space="0" w:color="auto"/>
                  </w:tcBorders>
                  <w:hideMark/>
                </w:tcPr>
                <w:p w14:paraId="55BE2CCF" w14:textId="77777777" w:rsidR="00800C1F" w:rsidRPr="000F63CD" w:rsidRDefault="00800C1F">
                  <w:pPr>
                    <w:pStyle w:val="HTMLPreformatted"/>
                    <w:rPr>
                      <w:lang w:val="fr-FR"/>
                    </w:rPr>
                  </w:pPr>
                  <w:r w:rsidRPr="000F63CD">
                    <w:rPr>
                      <w:lang w:val="fr-FR"/>
                    </w:rPr>
                    <w:t xml:space="preserve"> </w:t>
                  </w:r>
                </w:p>
              </w:tc>
            </w:tr>
            <w:tr w:rsidR="00800C1F" w14:paraId="00067296"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DB9143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048F68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A2607CF" w14:textId="77777777" w:rsidR="00800C1F" w:rsidRDefault="00800C1F">
                  <w:pPr>
                    <w:rPr>
                      <w:rFonts w:ascii="Courier New" w:hAnsi="Courier New" w:cs="Courier New"/>
                      <w:sz w:val="20"/>
                      <w:szCs w:val="20"/>
                    </w:rPr>
                  </w:pPr>
                </w:p>
              </w:tc>
            </w:tr>
          </w:tbl>
          <w:p w14:paraId="12668491" w14:textId="77777777" w:rsidR="00800C1F" w:rsidRPr="000F63CD" w:rsidRDefault="00800C1F">
            <w:pPr>
              <w:pStyle w:val="NormalWeb"/>
              <w:ind w:left="720"/>
              <w:rPr>
                <w:lang w:val="fr-FR"/>
              </w:rPr>
            </w:pPr>
            <w:r w:rsidRPr="000F63CD">
              <w:rPr>
                <w:rStyle w:val="Strong"/>
                <w:rFonts w:eastAsia="MS Mincho"/>
                <w:lang w:val="fr-FR"/>
              </w:rPr>
              <w:t>Suite de la question Q2</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03"/>
              <w:gridCol w:w="3427"/>
              <w:gridCol w:w="808"/>
              <w:gridCol w:w="870"/>
            </w:tblGrid>
            <w:tr w:rsidR="00800C1F" w14:paraId="6626AF5C" w14:textId="77777777">
              <w:trPr>
                <w:tblCellSpacing w:w="15" w:type="dxa"/>
              </w:trPr>
              <w:tc>
                <w:tcPr>
                  <w:tcW w:w="0" w:type="auto"/>
                  <w:gridSpan w:val="3"/>
                  <w:tcBorders>
                    <w:top w:val="outset" w:sz="6" w:space="0" w:color="auto"/>
                    <w:left w:val="outset" w:sz="6" w:space="0" w:color="auto"/>
                    <w:bottom w:val="outset" w:sz="6" w:space="0" w:color="auto"/>
                    <w:right w:val="outset" w:sz="6" w:space="0" w:color="auto"/>
                  </w:tcBorders>
                  <w:hideMark/>
                </w:tcPr>
                <w:p w14:paraId="01F85844" w14:textId="77777777" w:rsidR="00800C1F" w:rsidRDefault="00800C1F">
                  <w:pPr>
                    <w:pStyle w:val="NormalWeb"/>
                    <w:jc w:val="center"/>
                  </w:pPr>
                  <w:r>
                    <w:t>Les questions</w:t>
                  </w:r>
                </w:p>
              </w:tc>
              <w:tc>
                <w:tcPr>
                  <w:tcW w:w="0" w:type="auto"/>
                  <w:vMerge w:val="restart"/>
                  <w:tcBorders>
                    <w:top w:val="outset" w:sz="6" w:space="0" w:color="auto"/>
                    <w:left w:val="outset" w:sz="6" w:space="0" w:color="auto"/>
                    <w:bottom w:val="outset" w:sz="6" w:space="0" w:color="auto"/>
                    <w:right w:val="outset" w:sz="6" w:space="0" w:color="auto"/>
                  </w:tcBorders>
                  <w:hideMark/>
                </w:tcPr>
                <w:p w14:paraId="2F5EE291" w14:textId="77777777" w:rsidR="00800C1F" w:rsidRDefault="00800C1F">
                  <w:pPr>
                    <w:pStyle w:val="NormalWeb"/>
                  </w:pPr>
                  <w:r>
                    <w:t>crochez</w:t>
                  </w:r>
                </w:p>
              </w:tc>
            </w:tr>
            <w:tr w:rsidR="00800C1F" w14:paraId="7551CA46"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5223D27" w14:textId="77777777" w:rsidR="00800C1F" w:rsidRPr="000F63CD" w:rsidRDefault="00800C1F">
                  <w:pPr>
                    <w:pStyle w:val="NormalWeb"/>
                    <w:rPr>
                      <w:lang w:val="fr-FR"/>
                    </w:rPr>
                  </w:pPr>
                  <w:r w:rsidRPr="000F63CD">
                    <w:rPr>
                      <w:lang w:val="fr-FR"/>
                    </w:rPr>
                    <w:t>Q2.7- La maison dispose-t-elle?</w:t>
                  </w:r>
                </w:p>
              </w:tc>
              <w:tc>
                <w:tcPr>
                  <w:tcW w:w="0" w:type="auto"/>
                  <w:vMerge w:val="restart"/>
                  <w:tcBorders>
                    <w:top w:val="outset" w:sz="6" w:space="0" w:color="auto"/>
                    <w:left w:val="outset" w:sz="6" w:space="0" w:color="auto"/>
                    <w:bottom w:val="outset" w:sz="6" w:space="0" w:color="auto"/>
                    <w:right w:val="outset" w:sz="6" w:space="0" w:color="auto"/>
                  </w:tcBorders>
                  <w:hideMark/>
                </w:tcPr>
                <w:p w14:paraId="3D90EE1D" w14:textId="77777777" w:rsidR="00800C1F" w:rsidRDefault="00800C1F">
                  <w:pPr>
                    <w:pStyle w:val="NormalWeb"/>
                  </w:pPr>
                  <w:r>
                    <w:t>17.1- D'une petite cour</w:t>
                  </w:r>
                </w:p>
              </w:tc>
              <w:tc>
                <w:tcPr>
                  <w:tcW w:w="0" w:type="auto"/>
                  <w:tcBorders>
                    <w:top w:val="outset" w:sz="6" w:space="0" w:color="auto"/>
                    <w:left w:val="outset" w:sz="6" w:space="0" w:color="auto"/>
                    <w:bottom w:val="outset" w:sz="6" w:space="0" w:color="auto"/>
                    <w:right w:val="outset" w:sz="6" w:space="0" w:color="auto"/>
                  </w:tcBorders>
                  <w:hideMark/>
                </w:tcPr>
                <w:p w14:paraId="7C0BAC91" w14:textId="77777777" w:rsidR="00800C1F" w:rsidRDefault="00800C1F">
                  <w:pPr>
                    <w:pStyle w:val="NormalWeb"/>
                  </w:pPr>
                  <w:r>
                    <w:t>1? oui</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6E8354D" w14:textId="77777777" w:rsidR="00800C1F" w:rsidRDefault="00800C1F"/>
              </w:tc>
            </w:tr>
            <w:tr w:rsidR="00800C1F" w14:paraId="32AD974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DC9D09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25355A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20A58C9" w14:textId="77777777" w:rsidR="00800C1F" w:rsidRDefault="00800C1F">
                  <w:pPr>
                    <w:pStyle w:val="NormalWeb"/>
                  </w:pPr>
                  <w:r>
                    <w:t>2? Non</w:t>
                  </w:r>
                </w:p>
              </w:tc>
              <w:tc>
                <w:tcPr>
                  <w:tcW w:w="0" w:type="auto"/>
                  <w:tcBorders>
                    <w:top w:val="outset" w:sz="6" w:space="0" w:color="auto"/>
                    <w:left w:val="outset" w:sz="6" w:space="0" w:color="auto"/>
                    <w:bottom w:val="outset" w:sz="6" w:space="0" w:color="auto"/>
                    <w:right w:val="outset" w:sz="6" w:space="0" w:color="auto"/>
                  </w:tcBorders>
                  <w:hideMark/>
                </w:tcPr>
                <w:p w14:paraId="11FD04CB" w14:textId="77777777" w:rsidR="00800C1F" w:rsidRDefault="00800C1F">
                  <w:pPr>
                    <w:pStyle w:val="HTMLPreformatted"/>
                  </w:pPr>
                  <w:r>
                    <w:t xml:space="preserve"> </w:t>
                  </w:r>
                </w:p>
              </w:tc>
            </w:tr>
            <w:tr w:rsidR="00800C1F" w14:paraId="0F80F977"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890FC65"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7D2F8FB8" w14:textId="77777777" w:rsidR="00800C1F" w:rsidRPr="000F63CD" w:rsidRDefault="00800C1F">
                  <w:pPr>
                    <w:pStyle w:val="NormalWeb"/>
                    <w:rPr>
                      <w:lang w:val="fr-FR"/>
                    </w:rPr>
                  </w:pPr>
                  <w:r w:rsidRPr="000F63CD">
                    <w:rPr>
                      <w:lang w:val="fr-FR"/>
                    </w:rPr>
                    <w:t>17.2- D'un Trou pour jeter de l'eau</w:t>
                  </w:r>
                </w:p>
              </w:tc>
              <w:tc>
                <w:tcPr>
                  <w:tcW w:w="0" w:type="auto"/>
                  <w:tcBorders>
                    <w:top w:val="outset" w:sz="6" w:space="0" w:color="auto"/>
                    <w:left w:val="outset" w:sz="6" w:space="0" w:color="auto"/>
                    <w:bottom w:val="outset" w:sz="6" w:space="0" w:color="auto"/>
                    <w:right w:val="outset" w:sz="6" w:space="0" w:color="auto"/>
                  </w:tcBorders>
                  <w:hideMark/>
                </w:tcPr>
                <w:p w14:paraId="24A98EAA"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17D2DD50" w14:textId="77777777" w:rsidR="00800C1F" w:rsidRPr="000F63CD" w:rsidRDefault="00800C1F">
                  <w:pPr>
                    <w:pStyle w:val="HTMLPreformatted"/>
                    <w:rPr>
                      <w:lang w:val="fr-FR"/>
                    </w:rPr>
                  </w:pPr>
                  <w:r w:rsidRPr="000F63CD">
                    <w:rPr>
                      <w:lang w:val="fr-FR"/>
                    </w:rPr>
                    <w:t xml:space="preserve"> </w:t>
                  </w:r>
                </w:p>
              </w:tc>
            </w:tr>
            <w:tr w:rsidR="00800C1F" w14:paraId="4C6A0ED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1EF14E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C02F256"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8179B19" w14:textId="77777777" w:rsidR="00800C1F" w:rsidRPr="000F63CD" w:rsidRDefault="00800C1F">
                  <w:pPr>
                    <w:pStyle w:val="NormalWeb"/>
                    <w:rPr>
                      <w:lang w:val="fr-FR"/>
                    </w:rPr>
                  </w:pPr>
                  <w:r w:rsidRPr="000F63CD">
                    <w:rPr>
                      <w:lang w:val="fr-FR"/>
                    </w:rPr>
                    <w:t>2? Non</w:t>
                  </w:r>
                </w:p>
              </w:tc>
              <w:tc>
                <w:tcPr>
                  <w:tcW w:w="0" w:type="auto"/>
                  <w:tcBorders>
                    <w:top w:val="outset" w:sz="6" w:space="0" w:color="auto"/>
                    <w:left w:val="outset" w:sz="6" w:space="0" w:color="auto"/>
                    <w:bottom w:val="outset" w:sz="6" w:space="0" w:color="auto"/>
                    <w:right w:val="outset" w:sz="6" w:space="0" w:color="auto"/>
                  </w:tcBorders>
                  <w:hideMark/>
                </w:tcPr>
                <w:p w14:paraId="0CA5B6FF" w14:textId="77777777" w:rsidR="00800C1F" w:rsidRPr="000F63CD" w:rsidRDefault="00800C1F">
                  <w:pPr>
                    <w:pStyle w:val="HTMLPreformatted"/>
                    <w:rPr>
                      <w:lang w:val="fr-FR"/>
                    </w:rPr>
                  </w:pPr>
                  <w:r w:rsidRPr="000F63CD">
                    <w:rPr>
                      <w:lang w:val="fr-FR"/>
                    </w:rPr>
                    <w:t xml:space="preserve"> </w:t>
                  </w:r>
                </w:p>
              </w:tc>
            </w:tr>
            <w:tr w:rsidR="00800C1F" w14:paraId="4E2454E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C8C692"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00768ECF" w14:textId="77777777" w:rsidR="00800C1F" w:rsidRPr="000F63CD" w:rsidRDefault="00800C1F">
                  <w:pPr>
                    <w:pStyle w:val="NormalWeb"/>
                    <w:rPr>
                      <w:lang w:val="fr-FR"/>
                    </w:rPr>
                  </w:pPr>
                  <w:r w:rsidRPr="000F63CD">
                    <w:rPr>
                      <w:lang w:val="fr-FR"/>
                    </w:rPr>
                    <w:t>17.3- de Chambre de bain</w:t>
                  </w:r>
                </w:p>
              </w:tc>
              <w:tc>
                <w:tcPr>
                  <w:tcW w:w="0" w:type="auto"/>
                  <w:tcBorders>
                    <w:top w:val="outset" w:sz="6" w:space="0" w:color="auto"/>
                    <w:left w:val="outset" w:sz="6" w:space="0" w:color="auto"/>
                    <w:bottom w:val="outset" w:sz="6" w:space="0" w:color="auto"/>
                    <w:right w:val="outset" w:sz="6" w:space="0" w:color="auto"/>
                  </w:tcBorders>
                  <w:hideMark/>
                </w:tcPr>
                <w:p w14:paraId="5F513E6A"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4AD45096" w14:textId="77777777" w:rsidR="00800C1F" w:rsidRPr="000F63CD" w:rsidRDefault="00800C1F">
                  <w:pPr>
                    <w:pStyle w:val="HTMLPreformatted"/>
                    <w:rPr>
                      <w:lang w:val="fr-FR"/>
                    </w:rPr>
                  </w:pPr>
                  <w:r w:rsidRPr="000F63CD">
                    <w:rPr>
                      <w:lang w:val="fr-FR"/>
                    </w:rPr>
                    <w:t xml:space="preserve"> </w:t>
                  </w:r>
                </w:p>
              </w:tc>
            </w:tr>
            <w:tr w:rsidR="00800C1F" w14:paraId="73376CF7"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2D9BD3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63BDF2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1EC0F7D" w14:textId="77777777" w:rsidR="00800C1F" w:rsidRPr="000F63CD" w:rsidRDefault="00800C1F">
                  <w:pPr>
                    <w:pStyle w:val="NormalWeb"/>
                    <w:rPr>
                      <w:lang w:val="fr-FR"/>
                    </w:rPr>
                  </w:pPr>
                  <w:r w:rsidRPr="000F63CD">
                    <w:rPr>
                      <w:lang w:val="fr-FR"/>
                    </w:rPr>
                    <w:t>2? Non</w:t>
                  </w:r>
                </w:p>
              </w:tc>
              <w:tc>
                <w:tcPr>
                  <w:tcW w:w="0" w:type="auto"/>
                  <w:tcBorders>
                    <w:top w:val="outset" w:sz="6" w:space="0" w:color="auto"/>
                    <w:left w:val="outset" w:sz="6" w:space="0" w:color="auto"/>
                    <w:bottom w:val="outset" w:sz="6" w:space="0" w:color="auto"/>
                    <w:right w:val="outset" w:sz="6" w:space="0" w:color="auto"/>
                  </w:tcBorders>
                  <w:hideMark/>
                </w:tcPr>
                <w:p w14:paraId="681B1D14" w14:textId="77777777" w:rsidR="00800C1F" w:rsidRPr="000F63CD" w:rsidRDefault="00800C1F">
                  <w:pPr>
                    <w:pStyle w:val="HTMLPreformatted"/>
                    <w:rPr>
                      <w:lang w:val="fr-FR"/>
                    </w:rPr>
                  </w:pPr>
                  <w:r w:rsidRPr="000F63CD">
                    <w:rPr>
                      <w:lang w:val="fr-FR"/>
                    </w:rPr>
                    <w:t xml:space="preserve"> </w:t>
                  </w:r>
                </w:p>
              </w:tc>
            </w:tr>
            <w:tr w:rsidR="00800C1F" w14:paraId="423FD1A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05C44BB"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5EC57D4B" w14:textId="77777777" w:rsidR="00800C1F" w:rsidRPr="000F63CD" w:rsidRDefault="00800C1F">
                  <w:pPr>
                    <w:pStyle w:val="NormalWeb"/>
                    <w:rPr>
                      <w:lang w:val="fr-FR"/>
                    </w:rPr>
                  </w:pPr>
                  <w:r w:rsidRPr="000F63CD">
                    <w:rPr>
                      <w:lang w:val="fr-FR"/>
                    </w:rPr>
                    <w:t>17.4- d'une cuisine</w:t>
                  </w:r>
                </w:p>
              </w:tc>
              <w:tc>
                <w:tcPr>
                  <w:tcW w:w="0" w:type="auto"/>
                  <w:tcBorders>
                    <w:top w:val="outset" w:sz="6" w:space="0" w:color="auto"/>
                    <w:left w:val="outset" w:sz="6" w:space="0" w:color="auto"/>
                    <w:bottom w:val="outset" w:sz="6" w:space="0" w:color="auto"/>
                    <w:right w:val="outset" w:sz="6" w:space="0" w:color="auto"/>
                  </w:tcBorders>
                  <w:hideMark/>
                </w:tcPr>
                <w:p w14:paraId="59648B66"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0144AA24" w14:textId="77777777" w:rsidR="00800C1F" w:rsidRPr="000F63CD" w:rsidRDefault="00800C1F">
                  <w:pPr>
                    <w:pStyle w:val="HTMLPreformatted"/>
                    <w:rPr>
                      <w:lang w:val="fr-FR"/>
                    </w:rPr>
                  </w:pPr>
                  <w:r w:rsidRPr="000F63CD">
                    <w:rPr>
                      <w:lang w:val="fr-FR"/>
                    </w:rPr>
                    <w:t xml:space="preserve"> </w:t>
                  </w:r>
                </w:p>
              </w:tc>
            </w:tr>
            <w:tr w:rsidR="00800C1F" w14:paraId="029067A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55A3AA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188CED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873F475" w14:textId="77777777" w:rsidR="00800C1F" w:rsidRPr="000F63CD" w:rsidRDefault="00800C1F">
                  <w:pPr>
                    <w:pStyle w:val="NormalWeb"/>
                    <w:rPr>
                      <w:lang w:val="fr-FR"/>
                    </w:rPr>
                  </w:pPr>
                  <w:r w:rsidRPr="000F63CD">
                    <w:rPr>
                      <w:lang w:val="fr-FR"/>
                    </w:rPr>
                    <w:t>2? Non</w:t>
                  </w:r>
                </w:p>
              </w:tc>
              <w:tc>
                <w:tcPr>
                  <w:tcW w:w="0" w:type="auto"/>
                  <w:tcBorders>
                    <w:top w:val="outset" w:sz="6" w:space="0" w:color="auto"/>
                    <w:left w:val="outset" w:sz="6" w:space="0" w:color="auto"/>
                    <w:bottom w:val="outset" w:sz="6" w:space="0" w:color="auto"/>
                    <w:right w:val="outset" w:sz="6" w:space="0" w:color="auto"/>
                  </w:tcBorders>
                  <w:hideMark/>
                </w:tcPr>
                <w:p w14:paraId="23760AFE" w14:textId="77777777" w:rsidR="00800C1F" w:rsidRPr="000F63CD" w:rsidRDefault="00800C1F">
                  <w:pPr>
                    <w:pStyle w:val="HTMLPreformatted"/>
                    <w:rPr>
                      <w:lang w:val="fr-FR"/>
                    </w:rPr>
                  </w:pPr>
                  <w:r w:rsidRPr="000F63CD">
                    <w:rPr>
                      <w:lang w:val="fr-FR"/>
                    </w:rPr>
                    <w:t xml:space="preserve"> </w:t>
                  </w:r>
                </w:p>
              </w:tc>
            </w:tr>
            <w:tr w:rsidR="00800C1F" w14:paraId="6EF716B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8E4252F"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637387E4" w14:textId="77777777" w:rsidR="00800C1F" w:rsidRPr="000F63CD" w:rsidRDefault="00800C1F">
                  <w:pPr>
                    <w:pStyle w:val="NormalWeb"/>
                    <w:rPr>
                      <w:lang w:val="fr-FR"/>
                    </w:rPr>
                  </w:pPr>
                  <w:r w:rsidRPr="000F63CD">
                    <w:rPr>
                      <w:lang w:val="fr-FR"/>
                    </w:rPr>
                    <w:t>17.5- De Latrines</w:t>
                  </w:r>
                </w:p>
              </w:tc>
              <w:tc>
                <w:tcPr>
                  <w:tcW w:w="0" w:type="auto"/>
                  <w:tcBorders>
                    <w:top w:val="outset" w:sz="6" w:space="0" w:color="auto"/>
                    <w:left w:val="outset" w:sz="6" w:space="0" w:color="auto"/>
                    <w:bottom w:val="outset" w:sz="6" w:space="0" w:color="auto"/>
                    <w:right w:val="outset" w:sz="6" w:space="0" w:color="auto"/>
                  </w:tcBorders>
                  <w:hideMark/>
                </w:tcPr>
                <w:p w14:paraId="6231247F"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125200D8" w14:textId="77777777" w:rsidR="00800C1F" w:rsidRPr="000F63CD" w:rsidRDefault="00800C1F">
                  <w:pPr>
                    <w:pStyle w:val="HTMLPreformatted"/>
                    <w:rPr>
                      <w:lang w:val="fr-FR"/>
                    </w:rPr>
                  </w:pPr>
                  <w:r w:rsidRPr="000F63CD">
                    <w:rPr>
                      <w:lang w:val="fr-FR"/>
                    </w:rPr>
                    <w:t xml:space="preserve"> </w:t>
                  </w:r>
                </w:p>
              </w:tc>
            </w:tr>
            <w:tr w:rsidR="00800C1F" w14:paraId="4DEAA48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8303A5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D39C70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C95720B" w14:textId="77777777" w:rsidR="00800C1F" w:rsidRPr="000F63CD" w:rsidRDefault="00800C1F">
                  <w:pPr>
                    <w:pStyle w:val="NormalWeb"/>
                    <w:rPr>
                      <w:lang w:val="fr-FR"/>
                    </w:rPr>
                  </w:pPr>
                  <w:r w:rsidRPr="000F63CD">
                    <w:rPr>
                      <w:lang w:val="fr-FR"/>
                    </w:rPr>
                    <w:t>2? Non</w:t>
                  </w:r>
                </w:p>
              </w:tc>
              <w:tc>
                <w:tcPr>
                  <w:tcW w:w="0" w:type="auto"/>
                  <w:tcBorders>
                    <w:top w:val="outset" w:sz="6" w:space="0" w:color="auto"/>
                    <w:left w:val="outset" w:sz="6" w:space="0" w:color="auto"/>
                    <w:bottom w:val="outset" w:sz="6" w:space="0" w:color="auto"/>
                    <w:right w:val="outset" w:sz="6" w:space="0" w:color="auto"/>
                  </w:tcBorders>
                  <w:hideMark/>
                </w:tcPr>
                <w:p w14:paraId="0C44FEAB" w14:textId="77777777" w:rsidR="00800C1F" w:rsidRPr="000F63CD" w:rsidRDefault="00800C1F">
                  <w:pPr>
                    <w:pStyle w:val="HTMLPreformatted"/>
                    <w:rPr>
                      <w:lang w:val="fr-FR"/>
                    </w:rPr>
                  </w:pPr>
                  <w:r w:rsidRPr="000F63CD">
                    <w:rPr>
                      <w:lang w:val="fr-FR"/>
                    </w:rPr>
                    <w:t xml:space="preserve"> </w:t>
                  </w:r>
                </w:p>
              </w:tc>
            </w:tr>
            <w:tr w:rsidR="00800C1F" w14:paraId="51A8ABF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B7015F"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30BC7F0A" w14:textId="77777777" w:rsidR="00800C1F" w:rsidRPr="000F63CD" w:rsidRDefault="00800C1F">
                  <w:pPr>
                    <w:pStyle w:val="NormalWeb"/>
                    <w:rPr>
                      <w:lang w:val="fr-FR"/>
                    </w:rPr>
                  </w:pPr>
                  <w:r w:rsidRPr="000F63CD">
                    <w:rPr>
                      <w:lang w:val="fr-FR"/>
                    </w:rPr>
                    <w:t>17.6- Du courant électrique</w:t>
                  </w:r>
                </w:p>
              </w:tc>
              <w:tc>
                <w:tcPr>
                  <w:tcW w:w="0" w:type="auto"/>
                  <w:tcBorders>
                    <w:top w:val="outset" w:sz="6" w:space="0" w:color="auto"/>
                    <w:left w:val="outset" w:sz="6" w:space="0" w:color="auto"/>
                    <w:bottom w:val="outset" w:sz="6" w:space="0" w:color="auto"/>
                    <w:right w:val="outset" w:sz="6" w:space="0" w:color="auto"/>
                  </w:tcBorders>
                  <w:hideMark/>
                </w:tcPr>
                <w:p w14:paraId="4A628131"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4003177B" w14:textId="77777777" w:rsidR="00800C1F" w:rsidRPr="000F63CD" w:rsidRDefault="00800C1F">
                  <w:pPr>
                    <w:pStyle w:val="HTMLPreformatted"/>
                    <w:rPr>
                      <w:lang w:val="fr-FR"/>
                    </w:rPr>
                  </w:pPr>
                  <w:r w:rsidRPr="000F63CD">
                    <w:rPr>
                      <w:lang w:val="fr-FR"/>
                    </w:rPr>
                    <w:t xml:space="preserve"> </w:t>
                  </w:r>
                </w:p>
              </w:tc>
            </w:tr>
            <w:tr w:rsidR="00800C1F" w14:paraId="6EC9487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EDAEEB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0059CB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25A8422" w14:textId="77777777" w:rsidR="00800C1F" w:rsidRPr="000F63CD" w:rsidRDefault="00800C1F">
                  <w:pPr>
                    <w:pStyle w:val="NormalWeb"/>
                    <w:rPr>
                      <w:lang w:val="fr-FR"/>
                    </w:rPr>
                  </w:pPr>
                  <w:r w:rsidRPr="000F63CD">
                    <w:rPr>
                      <w:lang w:val="fr-FR"/>
                    </w:rPr>
                    <w:t>2? Non</w:t>
                  </w:r>
                </w:p>
              </w:tc>
              <w:tc>
                <w:tcPr>
                  <w:tcW w:w="0" w:type="auto"/>
                  <w:tcBorders>
                    <w:top w:val="outset" w:sz="6" w:space="0" w:color="auto"/>
                    <w:left w:val="outset" w:sz="6" w:space="0" w:color="auto"/>
                    <w:bottom w:val="outset" w:sz="6" w:space="0" w:color="auto"/>
                    <w:right w:val="outset" w:sz="6" w:space="0" w:color="auto"/>
                  </w:tcBorders>
                  <w:hideMark/>
                </w:tcPr>
                <w:p w14:paraId="558BC9CB" w14:textId="77777777" w:rsidR="00800C1F" w:rsidRPr="000F63CD" w:rsidRDefault="00800C1F">
                  <w:pPr>
                    <w:pStyle w:val="HTMLPreformatted"/>
                    <w:rPr>
                      <w:lang w:val="fr-FR"/>
                    </w:rPr>
                  </w:pPr>
                  <w:r w:rsidRPr="000F63CD">
                    <w:rPr>
                      <w:lang w:val="fr-FR"/>
                    </w:rPr>
                    <w:t xml:space="preserve"> </w:t>
                  </w:r>
                </w:p>
              </w:tc>
            </w:tr>
            <w:tr w:rsidR="00800C1F" w14:paraId="23DF38A4"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AEEB1C9"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722745DB" w14:textId="77777777" w:rsidR="00800C1F" w:rsidRPr="000F63CD" w:rsidRDefault="00800C1F">
                  <w:pPr>
                    <w:pStyle w:val="NormalWeb"/>
                    <w:rPr>
                      <w:lang w:val="fr-FR"/>
                    </w:rPr>
                  </w:pPr>
                  <w:r w:rsidRPr="000F63CD">
                    <w:rPr>
                      <w:lang w:val="fr-FR"/>
                    </w:rPr>
                    <w:t>17.7- de téléphone</w:t>
                  </w:r>
                </w:p>
              </w:tc>
              <w:tc>
                <w:tcPr>
                  <w:tcW w:w="0" w:type="auto"/>
                  <w:tcBorders>
                    <w:top w:val="outset" w:sz="6" w:space="0" w:color="auto"/>
                    <w:left w:val="outset" w:sz="6" w:space="0" w:color="auto"/>
                    <w:bottom w:val="outset" w:sz="6" w:space="0" w:color="auto"/>
                    <w:right w:val="outset" w:sz="6" w:space="0" w:color="auto"/>
                  </w:tcBorders>
                  <w:hideMark/>
                </w:tcPr>
                <w:p w14:paraId="67AFDA97"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6061D2C2" w14:textId="77777777" w:rsidR="00800C1F" w:rsidRPr="000F63CD" w:rsidRDefault="00800C1F">
                  <w:pPr>
                    <w:pStyle w:val="HTMLPreformatted"/>
                    <w:rPr>
                      <w:lang w:val="fr-FR"/>
                    </w:rPr>
                  </w:pPr>
                  <w:r w:rsidRPr="000F63CD">
                    <w:rPr>
                      <w:lang w:val="fr-FR"/>
                    </w:rPr>
                    <w:t xml:space="preserve"> </w:t>
                  </w:r>
                </w:p>
              </w:tc>
            </w:tr>
            <w:tr w:rsidR="00800C1F" w14:paraId="3F54D418"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58CAF1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125D215"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62F94977" w14:textId="77777777" w:rsidR="00800C1F" w:rsidRPr="000F63CD" w:rsidRDefault="00800C1F">
                  <w:pPr>
                    <w:pStyle w:val="NormalWeb"/>
                    <w:rPr>
                      <w:lang w:val="fr-FR"/>
                    </w:rPr>
                  </w:pPr>
                  <w:r w:rsidRPr="000F63CD">
                    <w:rPr>
                      <w:lang w:val="fr-FR"/>
                    </w:rPr>
                    <w:t>2? Non</w:t>
                  </w:r>
                </w:p>
              </w:tc>
              <w:tc>
                <w:tcPr>
                  <w:tcW w:w="0" w:type="auto"/>
                  <w:vMerge w:val="restart"/>
                  <w:tcBorders>
                    <w:top w:val="outset" w:sz="6" w:space="0" w:color="auto"/>
                    <w:left w:val="outset" w:sz="6" w:space="0" w:color="auto"/>
                    <w:bottom w:val="outset" w:sz="6" w:space="0" w:color="auto"/>
                    <w:right w:val="outset" w:sz="6" w:space="0" w:color="auto"/>
                  </w:tcBorders>
                  <w:hideMark/>
                </w:tcPr>
                <w:p w14:paraId="10845245" w14:textId="77777777" w:rsidR="00800C1F" w:rsidRPr="000F63CD" w:rsidRDefault="00800C1F">
                  <w:pPr>
                    <w:pStyle w:val="HTMLPreformatted"/>
                    <w:rPr>
                      <w:lang w:val="fr-FR"/>
                    </w:rPr>
                  </w:pPr>
                  <w:r w:rsidRPr="000F63CD">
                    <w:rPr>
                      <w:lang w:val="fr-FR"/>
                    </w:rPr>
                    <w:t xml:space="preserve"> </w:t>
                  </w:r>
                </w:p>
              </w:tc>
            </w:tr>
            <w:tr w:rsidR="00800C1F" w14:paraId="5A0F3C53"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4596AF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56891A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7A9191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D34B4F7" w14:textId="77777777" w:rsidR="00800C1F" w:rsidRDefault="00800C1F">
                  <w:pPr>
                    <w:rPr>
                      <w:rFonts w:ascii="Courier New" w:hAnsi="Courier New" w:cs="Courier New"/>
                      <w:sz w:val="20"/>
                      <w:szCs w:val="20"/>
                    </w:rPr>
                  </w:pPr>
                </w:p>
              </w:tc>
            </w:tr>
          </w:tbl>
          <w:p w14:paraId="158A18C4" w14:textId="77777777" w:rsidR="00800C1F" w:rsidRPr="000F63CD" w:rsidRDefault="00800C1F">
            <w:pPr>
              <w:pStyle w:val="NormalWeb"/>
              <w:ind w:left="720"/>
              <w:rPr>
                <w:lang w:val="fr-FR"/>
              </w:rPr>
            </w:pPr>
            <w:r w:rsidRPr="000F63CD">
              <w:rPr>
                <w:rStyle w:val="Strong"/>
                <w:rFonts w:eastAsia="MS Mincho"/>
                <w:lang w:val="fr-FR"/>
              </w:rPr>
              <w:t>Suite de la question Q2</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4495"/>
              <w:gridCol w:w="2868"/>
              <w:gridCol w:w="129"/>
            </w:tblGrid>
            <w:tr w:rsidR="00800C1F" w14:paraId="48EE5576"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DE4DE28" w14:textId="77777777" w:rsidR="00800C1F" w:rsidRPr="000F63CD" w:rsidRDefault="00800C1F">
                  <w:pPr>
                    <w:pStyle w:val="NormalWeb"/>
                    <w:rPr>
                      <w:lang w:val="fr-FR"/>
                    </w:rPr>
                  </w:pPr>
                  <w:r w:rsidRPr="000F63CD">
                    <w:rPr>
                      <w:lang w:val="fr-FR"/>
                    </w:rPr>
                    <w:t>Q2.8- Où trouvez-vous de l'eau pour servir</w:t>
                  </w:r>
                </w:p>
              </w:tc>
              <w:tc>
                <w:tcPr>
                  <w:tcW w:w="0" w:type="auto"/>
                  <w:tcBorders>
                    <w:top w:val="outset" w:sz="6" w:space="0" w:color="auto"/>
                    <w:left w:val="outset" w:sz="6" w:space="0" w:color="auto"/>
                    <w:bottom w:val="outset" w:sz="6" w:space="0" w:color="auto"/>
                    <w:right w:val="outset" w:sz="6" w:space="0" w:color="auto"/>
                  </w:tcBorders>
                  <w:hideMark/>
                </w:tcPr>
                <w:p w14:paraId="002BA543" w14:textId="77777777" w:rsidR="00800C1F" w:rsidRDefault="00800C1F">
                  <w:pPr>
                    <w:pStyle w:val="NormalWeb"/>
                  </w:pPr>
                  <w:r>
                    <w:t>1? Dans la maison</w:t>
                  </w:r>
                </w:p>
              </w:tc>
              <w:tc>
                <w:tcPr>
                  <w:tcW w:w="0" w:type="auto"/>
                  <w:tcBorders>
                    <w:top w:val="outset" w:sz="6" w:space="0" w:color="auto"/>
                    <w:left w:val="outset" w:sz="6" w:space="0" w:color="auto"/>
                    <w:bottom w:val="outset" w:sz="6" w:space="0" w:color="auto"/>
                    <w:right w:val="outset" w:sz="6" w:space="0" w:color="auto"/>
                  </w:tcBorders>
                  <w:hideMark/>
                </w:tcPr>
                <w:p w14:paraId="256FB137" w14:textId="77777777" w:rsidR="00800C1F" w:rsidRDefault="00800C1F">
                  <w:pPr>
                    <w:pStyle w:val="HTMLPreformatted"/>
                  </w:pPr>
                  <w:r>
                    <w:t xml:space="preserve"> </w:t>
                  </w:r>
                </w:p>
              </w:tc>
            </w:tr>
            <w:tr w:rsidR="00800C1F" w14:paraId="7334CC6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5166D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FE3DB58" w14:textId="77777777" w:rsidR="00800C1F" w:rsidRDefault="00800C1F">
                  <w:pPr>
                    <w:pStyle w:val="NormalWeb"/>
                  </w:pPr>
                  <w:r>
                    <w:t>2? dans le voisinage</w:t>
                  </w:r>
                </w:p>
              </w:tc>
              <w:tc>
                <w:tcPr>
                  <w:tcW w:w="0" w:type="auto"/>
                  <w:tcBorders>
                    <w:top w:val="outset" w:sz="6" w:space="0" w:color="auto"/>
                    <w:left w:val="outset" w:sz="6" w:space="0" w:color="auto"/>
                    <w:bottom w:val="outset" w:sz="6" w:space="0" w:color="auto"/>
                    <w:right w:val="outset" w:sz="6" w:space="0" w:color="auto"/>
                  </w:tcBorders>
                  <w:hideMark/>
                </w:tcPr>
                <w:p w14:paraId="03627525" w14:textId="77777777" w:rsidR="00800C1F" w:rsidRDefault="00800C1F">
                  <w:pPr>
                    <w:pStyle w:val="HTMLPreformatted"/>
                  </w:pPr>
                  <w:r>
                    <w:t xml:space="preserve"> </w:t>
                  </w:r>
                </w:p>
              </w:tc>
            </w:tr>
            <w:tr w:rsidR="00800C1F" w14:paraId="23AF731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93767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333CF33" w14:textId="77777777" w:rsidR="00800C1F" w:rsidRDefault="00800C1F">
                  <w:pPr>
                    <w:pStyle w:val="NormalWeb"/>
                  </w:pPr>
                  <w:r>
                    <w:t>3? Dans la fontaine publique</w:t>
                  </w:r>
                </w:p>
              </w:tc>
              <w:tc>
                <w:tcPr>
                  <w:tcW w:w="0" w:type="auto"/>
                  <w:tcBorders>
                    <w:top w:val="outset" w:sz="6" w:space="0" w:color="auto"/>
                    <w:left w:val="outset" w:sz="6" w:space="0" w:color="auto"/>
                    <w:bottom w:val="outset" w:sz="6" w:space="0" w:color="auto"/>
                    <w:right w:val="outset" w:sz="6" w:space="0" w:color="auto"/>
                  </w:tcBorders>
                  <w:hideMark/>
                </w:tcPr>
                <w:p w14:paraId="25A0C4ED" w14:textId="77777777" w:rsidR="00800C1F" w:rsidRDefault="00800C1F">
                  <w:pPr>
                    <w:pStyle w:val="HTMLPreformatted"/>
                  </w:pPr>
                  <w:r>
                    <w:t xml:space="preserve"> </w:t>
                  </w:r>
                </w:p>
              </w:tc>
            </w:tr>
            <w:tr w:rsidR="00800C1F" w14:paraId="7187679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CDE2B2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229E75C" w14:textId="77777777" w:rsidR="00800C1F" w:rsidRDefault="00800C1F">
                  <w:pPr>
                    <w:pStyle w:val="NormalWeb"/>
                  </w:pPr>
                  <w:r>
                    <w:t>4? Acheté</w:t>
                  </w:r>
                </w:p>
              </w:tc>
              <w:tc>
                <w:tcPr>
                  <w:tcW w:w="0" w:type="auto"/>
                  <w:tcBorders>
                    <w:top w:val="outset" w:sz="6" w:space="0" w:color="auto"/>
                    <w:left w:val="outset" w:sz="6" w:space="0" w:color="auto"/>
                    <w:bottom w:val="outset" w:sz="6" w:space="0" w:color="auto"/>
                    <w:right w:val="outset" w:sz="6" w:space="0" w:color="auto"/>
                  </w:tcBorders>
                  <w:hideMark/>
                </w:tcPr>
                <w:p w14:paraId="6C9D81BF" w14:textId="77777777" w:rsidR="00800C1F" w:rsidRDefault="00800C1F">
                  <w:pPr>
                    <w:pStyle w:val="HTMLPreformatted"/>
                  </w:pPr>
                  <w:r>
                    <w:t xml:space="preserve"> </w:t>
                  </w:r>
                </w:p>
              </w:tc>
            </w:tr>
            <w:tr w:rsidR="00800C1F" w14:paraId="0B1BD1A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9EA2D0"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AD8E8FE" w14:textId="77777777" w:rsidR="00800C1F" w:rsidRDefault="00800C1F">
                  <w:pPr>
                    <w:pStyle w:val="NormalWeb"/>
                  </w:pPr>
                  <w:r>
                    <w:t xml:space="preserve">5? Dans les puits </w:t>
                  </w:r>
                </w:p>
              </w:tc>
              <w:tc>
                <w:tcPr>
                  <w:tcW w:w="0" w:type="auto"/>
                  <w:tcBorders>
                    <w:top w:val="outset" w:sz="6" w:space="0" w:color="auto"/>
                    <w:left w:val="outset" w:sz="6" w:space="0" w:color="auto"/>
                    <w:bottom w:val="outset" w:sz="6" w:space="0" w:color="auto"/>
                    <w:right w:val="outset" w:sz="6" w:space="0" w:color="auto"/>
                  </w:tcBorders>
                  <w:hideMark/>
                </w:tcPr>
                <w:p w14:paraId="7E6F339C" w14:textId="77777777" w:rsidR="00800C1F" w:rsidRDefault="00800C1F">
                  <w:pPr>
                    <w:pStyle w:val="HTMLPreformatted"/>
                  </w:pPr>
                  <w:r>
                    <w:t xml:space="preserve"> </w:t>
                  </w:r>
                </w:p>
              </w:tc>
            </w:tr>
            <w:tr w:rsidR="00800C1F" w14:paraId="2E668063"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545949B" w14:textId="77777777" w:rsidR="00800C1F" w:rsidRPr="000F63CD" w:rsidRDefault="00800C1F">
                  <w:pPr>
                    <w:pStyle w:val="NormalWeb"/>
                    <w:rPr>
                      <w:lang w:val="fr-FR"/>
                    </w:rPr>
                  </w:pPr>
                  <w:r w:rsidRPr="000F63CD">
                    <w:rPr>
                      <w:lang w:val="fr-FR"/>
                    </w:rPr>
                    <w:t xml:space="preserve">Q2.9-Nombre de personne rentrant un revenu </w:t>
                  </w:r>
                </w:p>
              </w:tc>
              <w:tc>
                <w:tcPr>
                  <w:tcW w:w="0" w:type="auto"/>
                  <w:tcBorders>
                    <w:top w:val="outset" w:sz="6" w:space="0" w:color="auto"/>
                    <w:left w:val="outset" w:sz="6" w:space="0" w:color="auto"/>
                    <w:bottom w:val="outset" w:sz="6" w:space="0" w:color="auto"/>
                    <w:right w:val="outset" w:sz="6" w:space="0" w:color="auto"/>
                  </w:tcBorders>
                  <w:hideMark/>
                </w:tcPr>
                <w:p w14:paraId="1962E1F7" w14:textId="77777777" w:rsidR="00800C1F" w:rsidRDefault="00800C1F">
                  <w:pPr>
                    <w:pStyle w:val="NormalWeb"/>
                  </w:pPr>
                  <w:r>
                    <w:t>1? 0</w:t>
                  </w:r>
                </w:p>
              </w:tc>
              <w:tc>
                <w:tcPr>
                  <w:tcW w:w="0" w:type="auto"/>
                  <w:tcBorders>
                    <w:top w:val="outset" w:sz="6" w:space="0" w:color="auto"/>
                    <w:left w:val="outset" w:sz="6" w:space="0" w:color="auto"/>
                    <w:bottom w:val="outset" w:sz="6" w:space="0" w:color="auto"/>
                    <w:right w:val="outset" w:sz="6" w:space="0" w:color="auto"/>
                  </w:tcBorders>
                  <w:hideMark/>
                </w:tcPr>
                <w:p w14:paraId="01838A8A" w14:textId="77777777" w:rsidR="00800C1F" w:rsidRDefault="00800C1F">
                  <w:pPr>
                    <w:pStyle w:val="HTMLPreformatted"/>
                  </w:pPr>
                  <w:r>
                    <w:t xml:space="preserve"> </w:t>
                  </w:r>
                </w:p>
              </w:tc>
            </w:tr>
            <w:tr w:rsidR="00800C1F" w14:paraId="24ADD66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582EE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B0C5090" w14:textId="77777777" w:rsidR="00800C1F" w:rsidRDefault="00800C1F">
                  <w:pPr>
                    <w:pStyle w:val="NormalWeb"/>
                  </w:pPr>
                  <w:r>
                    <w:t>2? 1</w:t>
                  </w:r>
                </w:p>
              </w:tc>
              <w:tc>
                <w:tcPr>
                  <w:tcW w:w="0" w:type="auto"/>
                  <w:tcBorders>
                    <w:top w:val="outset" w:sz="6" w:space="0" w:color="auto"/>
                    <w:left w:val="outset" w:sz="6" w:space="0" w:color="auto"/>
                    <w:bottom w:val="outset" w:sz="6" w:space="0" w:color="auto"/>
                    <w:right w:val="outset" w:sz="6" w:space="0" w:color="auto"/>
                  </w:tcBorders>
                  <w:hideMark/>
                </w:tcPr>
                <w:p w14:paraId="127B7114" w14:textId="77777777" w:rsidR="00800C1F" w:rsidRDefault="00800C1F">
                  <w:pPr>
                    <w:pStyle w:val="HTMLPreformatted"/>
                  </w:pPr>
                  <w:r>
                    <w:t xml:space="preserve"> </w:t>
                  </w:r>
                </w:p>
              </w:tc>
            </w:tr>
            <w:tr w:rsidR="00800C1F" w14:paraId="762057FF"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07369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BC57EFA" w14:textId="77777777" w:rsidR="00800C1F" w:rsidRDefault="00800C1F">
                  <w:pPr>
                    <w:pStyle w:val="NormalWeb"/>
                  </w:pPr>
                  <w:r>
                    <w:t>3? 2</w:t>
                  </w:r>
                </w:p>
              </w:tc>
              <w:tc>
                <w:tcPr>
                  <w:tcW w:w="0" w:type="auto"/>
                  <w:tcBorders>
                    <w:top w:val="outset" w:sz="6" w:space="0" w:color="auto"/>
                    <w:left w:val="outset" w:sz="6" w:space="0" w:color="auto"/>
                    <w:bottom w:val="outset" w:sz="6" w:space="0" w:color="auto"/>
                    <w:right w:val="outset" w:sz="6" w:space="0" w:color="auto"/>
                  </w:tcBorders>
                  <w:hideMark/>
                </w:tcPr>
                <w:p w14:paraId="62A52F9C" w14:textId="77777777" w:rsidR="00800C1F" w:rsidRDefault="00800C1F">
                  <w:pPr>
                    <w:pStyle w:val="HTMLPreformatted"/>
                  </w:pPr>
                  <w:r>
                    <w:t xml:space="preserve"> </w:t>
                  </w:r>
                </w:p>
              </w:tc>
            </w:tr>
            <w:tr w:rsidR="00800C1F" w14:paraId="4645E71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DCDA2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0AA0893" w14:textId="77777777" w:rsidR="00800C1F" w:rsidRDefault="00800C1F">
                  <w:pPr>
                    <w:pStyle w:val="NormalWeb"/>
                  </w:pPr>
                  <w:r>
                    <w:t>4? 3</w:t>
                  </w:r>
                </w:p>
              </w:tc>
              <w:tc>
                <w:tcPr>
                  <w:tcW w:w="0" w:type="auto"/>
                  <w:tcBorders>
                    <w:top w:val="outset" w:sz="6" w:space="0" w:color="auto"/>
                    <w:left w:val="outset" w:sz="6" w:space="0" w:color="auto"/>
                    <w:bottom w:val="outset" w:sz="6" w:space="0" w:color="auto"/>
                    <w:right w:val="outset" w:sz="6" w:space="0" w:color="auto"/>
                  </w:tcBorders>
                  <w:hideMark/>
                </w:tcPr>
                <w:p w14:paraId="3617B34A" w14:textId="77777777" w:rsidR="00800C1F" w:rsidRDefault="00800C1F">
                  <w:pPr>
                    <w:pStyle w:val="HTMLPreformatted"/>
                  </w:pPr>
                  <w:r>
                    <w:t xml:space="preserve"> </w:t>
                  </w:r>
                </w:p>
              </w:tc>
            </w:tr>
            <w:tr w:rsidR="00800C1F" w14:paraId="12444EE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2BF229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99ECE66" w14:textId="77777777" w:rsidR="00800C1F" w:rsidRDefault="00800C1F">
                  <w:pPr>
                    <w:pStyle w:val="NormalWeb"/>
                  </w:pPr>
                  <w:r>
                    <w:t>5? 3-5</w:t>
                  </w:r>
                </w:p>
              </w:tc>
              <w:tc>
                <w:tcPr>
                  <w:tcW w:w="0" w:type="auto"/>
                  <w:tcBorders>
                    <w:top w:val="outset" w:sz="6" w:space="0" w:color="auto"/>
                    <w:left w:val="outset" w:sz="6" w:space="0" w:color="auto"/>
                    <w:bottom w:val="outset" w:sz="6" w:space="0" w:color="auto"/>
                    <w:right w:val="outset" w:sz="6" w:space="0" w:color="auto"/>
                  </w:tcBorders>
                  <w:hideMark/>
                </w:tcPr>
                <w:p w14:paraId="5C610D33" w14:textId="77777777" w:rsidR="00800C1F" w:rsidRDefault="00800C1F">
                  <w:pPr>
                    <w:pStyle w:val="HTMLPreformatted"/>
                  </w:pPr>
                  <w:r>
                    <w:t xml:space="preserve"> </w:t>
                  </w:r>
                </w:p>
              </w:tc>
            </w:tr>
            <w:tr w:rsidR="00800C1F" w14:paraId="08547E7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1937A36"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1C44D58" w14:textId="77777777" w:rsidR="00800C1F" w:rsidRDefault="00800C1F">
                  <w:pPr>
                    <w:pStyle w:val="NormalWeb"/>
                  </w:pPr>
                  <w:r>
                    <w:t>6? 5 et +</w:t>
                  </w:r>
                </w:p>
              </w:tc>
              <w:tc>
                <w:tcPr>
                  <w:tcW w:w="0" w:type="auto"/>
                  <w:tcBorders>
                    <w:top w:val="outset" w:sz="6" w:space="0" w:color="auto"/>
                    <w:left w:val="outset" w:sz="6" w:space="0" w:color="auto"/>
                    <w:bottom w:val="outset" w:sz="6" w:space="0" w:color="auto"/>
                    <w:right w:val="outset" w:sz="6" w:space="0" w:color="auto"/>
                  </w:tcBorders>
                  <w:hideMark/>
                </w:tcPr>
                <w:p w14:paraId="12D8201C" w14:textId="77777777" w:rsidR="00800C1F" w:rsidRDefault="00800C1F">
                  <w:pPr>
                    <w:pStyle w:val="HTMLPreformatted"/>
                  </w:pPr>
                  <w:r>
                    <w:t xml:space="preserve"> </w:t>
                  </w:r>
                </w:p>
              </w:tc>
            </w:tr>
            <w:tr w:rsidR="00800C1F" w14:paraId="0A8A71CD"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C840F65" w14:textId="77777777" w:rsidR="00800C1F" w:rsidRPr="000F63CD" w:rsidRDefault="00800C1F">
                  <w:pPr>
                    <w:pStyle w:val="NormalWeb"/>
                    <w:rPr>
                      <w:lang w:val="fr-FR"/>
                    </w:rPr>
                  </w:pPr>
                  <w:r w:rsidRPr="000F63CD">
                    <w:rPr>
                      <w:lang w:val="fr-FR"/>
                    </w:rPr>
                    <w:t>Q2.10- Le Revenu du dernier mois</w:t>
                  </w:r>
                </w:p>
              </w:tc>
              <w:tc>
                <w:tcPr>
                  <w:tcW w:w="0" w:type="auto"/>
                  <w:tcBorders>
                    <w:top w:val="outset" w:sz="6" w:space="0" w:color="auto"/>
                    <w:left w:val="outset" w:sz="6" w:space="0" w:color="auto"/>
                    <w:bottom w:val="outset" w:sz="6" w:space="0" w:color="auto"/>
                    <w:right w:val="outset" w:sz="6" w:space="0" w:color="auto"/>
                  </w:tcBorders>
                  <w:hideMark/>
                </w:tcPr>
                <w:p w14:paraId="614F54B4" w14:textId="77777777" w:rsidR="00800C1F" w:rsidRPr="000F63CD" w:rsidRDefault="00800C1F">
                  <w:pPr>
                    <w:pStyle w:val="NormalWeb"/>
                    <w:rPr>
                      <w:lang w:val="fr-FR"/>
                    </w:rPr>
                  </w:pPr>
                  <w:r w:rsidRPr="000F63CD">
                    <w:rPr>
                      <w:lang w:val="fr-FR"/>
                    </w:rPr>
                    <w:t>1? &lt; 1000 Gdes</w:t>
                  </w:r>
                </w:p>
              </w:tc>
              <w:tc>
                <w:tcPr>
                  <w:tcW w:w="0" w:type="auto"/>
                  <w:tcBorders>
                    <w:top w:val="outset" w:sz="6" w:space="0" w:color="auto"/>
                    <w:left w:val="outset" w:sz="6" w:space="0" w:color="auto"/>
                    <w:bottom w:val="outset" w:sz="6" w:space="0" w:color="auto"/>
                    <w:right w:val="outset" w:sz="6" w:space="0" w:color="auto"/>
                  </w:tcBorders>
                  <w:hideMark/>
                </w:tcPr>
                <w:p w14:paraId="3B717461" w14:textId="77777777" w:rsidR="00800C1F" w:rsidRPr="000F63CD" w:rsidRDefault="00800C1F">
                  <w:pPr>
                    <w:pStyle w:val="HTMLPreformatted"/>
                    <w:rPr>
                      <w:lang w:val="fr-FR"/>
                    </w:rPr>
                  </w:pPr>
                  <w:r w:rsidRPr="000F63CD">
                    <w:rPr>
                      <w:lang w:val="fr-FR"/>
                    </w:rPr>
                    <w:t xml:space="preserve"> </w:t>
                  </w:r>
                </w:p>
              </w:tc>
            </w:tr>
            <w:tr w:rsidR="00800C1F" w14:paraId="69D9951A"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C3C80A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820E6A1" w14:textId="77777777" w:rsidR="00800C1F" w:rsidRPr="000F63CD" w:rsidRDefault="00800C1F">
                  <w:pPr>
                    <w:pStyle w:val="NormalWeb"/>
                    <w:rPr>
                      <w:lang w:val="fr-FR"/>
                    </w:rPr>
                  </w:pPr>
                  <w:r w:rsidRPr="000F63CD">
                    <w:rPr>
                      <w:lang w:val="fr-FR"/>
                    </w:rPr>
                    <w:t>2? 1000&lt;3000 Gdes</w:t>
                  </w:r>
                </w:p>
              </w:tc>
              <w:tc>
                <w:tcPr>
                  <w:tcW w:w="0" w:type="auto"/>
                  <w:tcBorders>
                    <w:top w:val="outset" w:sz="6" w:space="0" w:color="auto"/>
                    <w:left w:val="outset" w:sz="6" w:space="0" w:color="auto"/>
                    <w:bottom w:val="outset" w:sz="6" w:space="0" w:color="auto"/>
                    <w:right w:val="outset" w:sz="6" w:space="0" w:color="auto"/>
                  </w:tcBorders>
                  <w:hideMark/>
                </w:tcPr>
                <w:p w14:paraId="613C857A" w14:textId="77777777" w:rsidR="00800C1F" w:rsidRPr="000F63CD" w:rsidRDefault="00800C1F">
                  <w:pPr>
                    <w:pStyle w:val="HTMLPreformatted"/>
                    <w:rPr>
                      <w:lang w:val="fr-FR"/>
                    </w:rPr>
                  </w:pPr>
                  <w:r w:rsidRPr="000F63CD">
                    <w:rPr>
                      <w:lang w:val="fr-FR"/>
                    </w:rPr>
                    <w:t xml:space="preserve"> </w:t>
                  </w:r>
                </w:p>
              </w:tc>
            </w:tr>
            <w:tr w:rsidR="00800C1F" w14:paraId="146DEC54"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B39E2FB"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6C59D89" w14:textId="77777777" w:rsidR="00800C1F" w:rsidRPr="000F63CD" w:rsidRDefault="00800C1F">
                  <w:pPr>
                    <w:pStyle w:val="NormalWeb"/>
                    <w:rPr>
                      <w:lang w:val="fr-FR"/>
                    </w:rPr>
                  </w:pPr>
                  <w:r w:rsidRPr="000F63CD">
                    <w:rPr>
                      <w:lang w:val="fr-FR"/>
                    </w:rPr>
                    <w:t>3? 3000&lt;5000 Gdes</w:t>
                  </w:r>
                </w:p>
              </w:tc>
              <w:tc>
                <w:tcPr>
                  <w:tcW w:w="0" w:type="auto"/>
                  <w:tcBorders>
                    <w:top w:val="outset" w:sz="6" w:space="0" w:color="auto"/>
                    <w:left w:val="outset" w:sz="6" w:space="0" w:color="auto"/>
                    <w:bottom w:val="outset" w:sz="6" w:space="0" w:color="auto"/>
                    <w:right w:val="outset" w:sz="6" w:space="0" w:color="auto"/>
                  </w:tcBorders>
                  <w:hideMark/>
                </w:tcPr>
                <w:p w14:paraId="76396F40" w14:textId="77777777" w:rsidR="00800C1F" w:rsidRPr="000F63CD" w:rsidRDefault="00800C1F">
                  <w:pPr>
                    <w:pStyle w:val="HTMLPreformatted"/>
                    <w:rPr>
                      <w:lang w:val="fr-FR"/>
                    </w:rPr>
                  </w:pPr>
                  <w:r w:rsidRPr="000F63CD">
                    <w:rPr>
                      <w:lang w:val="fr-FR"/>
                    </w:rPr>
                    <w:t xml:space="preserve"> </w:t>
                  </w:r>
                </w:p>
              </w:tc>
            </w:tr>
            <w:tr w:rsidR="00800C1F" w14:paraId="159A6BB4"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8101294"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7BA59D37" w14:textId="77777777" w:rsidR="00800C1F" w:rsidRPr="000F63CD" w:rsidRDefault="00800C1F">
                  <w:pPr>
                    <w:pStyle w:val="NormalWeb"/>
                    <w:rPr>
                      <w:lang w:val="fr-FR"/>
                    </w:rPr>
                  </w:pPr>
                  <w:r w:rsidRPr="000F63CD">
                    <w:rPr>
                      <w:lang w:val="fr-FR"/>
                    </w:rPr>
                    <w:t>4? 5000 Gdes et +</w:t>
                  </w:r>
                </w:p>
              </w:tc>
              <w:tc>
                <w:tcPr>
                  <w:tcW w:w="0" w:type="auto"/>
                  <w:vMerge w:val="restart"/>
                  <w:tcBorders>
                    <w:top w:val="outset" w:sz="6" w:space="0" w:color="auto"/>
                    <w:left w:val="outset" w:sz="6" w:space="0" w:color="auto"/>
                    <w:bottom w:val="outset" w:sz="6" w:space="0" w:color="auto"/>
                    <w:right w:val="outset" w:sz="6" w:space="0" w:color="auto"/>
                  </w:tcBorders>
                  <w:hideMark/>
                </w:tcPr>
                <w:p w14:paraId="1B8D44F0" w14:textId="77777777" w:rsidR="00800C1F" w:rsidRPr="000F63CD" w:rsidRDefault="00800C1F">
                  <w:pPr>
                    <w:pStyle w:val="HTMLPreformatted"/>
                    <w:rPr>
                      <w:lang w:val="fr-FR"/>
                    </w:rPr>
                  </w:pPr>
                  <w:r w:rsidRPr="000F63CD">
                    <w:rPr>
                      <w:lang w:val="fr-FR"/>
                    </w:rPr>
                    <w:t xml:space="preserve"> </w:t>
                  </w:r>
                </w:p>
              </w:tc>
            </w:tr>
            <w:tr w:rsidR="00800C1F" w14:paraId="7B045FB0"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0229AE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A9E5B5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8226834" w14:textId="77777777" w:rsidR="00800C1F" w:rsidRDefault="00800C1F">
                  <w:pPr>
                    <w:rPr>
                      <w:rFonts w:ascii="Courier New" w:hAnsi="Courier New" w:cs="Courier New"/>
                      <w:sz w:val="20"/>
                      <w:szCs w:val="20"/>
                    </w:rPr>
                  </w:pPr>
                </w:p>
              </w:tc>
            </w:tr>
          </w:tbl>
          <w:p w14:paraId="71D7EA1B" w14:textId="77777777" w:rsidR="00800C1F" w:rsidRPr="000F63CD" w:rsidRDefault="00800C1F">
            <w:pPr>
              <w:pStyle w:val="NormalWeb"/>
              <w:ind w:left="720"/>
              <w:rPr>
                <w:lang w:val="fr-FR"/>
              </w:rPr>
            </w:pPr>
            <w:r w:rsidRPr="000F63CD">
              <w:rPr>
                <w:rStyle w:val="Strong"/>
                <w:rFonts w:eastAsia="MS Mincho"/>
                <w:lang w:val="fr-FR"/>
              </w:rPr>
              <w:t>Q3. Occupation des gens, la scolarisation des enfants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5128"/>
              <w:gridCol w:w="2509"/>
              <w:gridCol w:w="923"/>
            </w:tblGrid>
            <w:tr w:rsidR="00800C1F" w14:paraId="5240CE08" w14:textId="77777777">
              <w:trPr>
                <w:tblCellSpacing w:w="15" w:type="dxa"/>
              </w:trPr>
              <w:tc>
                <w:tcPr>
                  <w:tcW w:w="0" w:type="auto"/>
                  <w:gridSpan w:val="2"/>
                  <w:tcBorders>
                    <w:top w:val="outset" w:sz="6" w:space="0" w:color="auto"/>
                    <w:left w:val="outset" w:sz="6" w:space="0" w:color="auto"/>
                    <w:bottom w:val="outset" w:sz="6" w:space="0" w:color="auto"/>
                    <w:right w:val="outset" w:sz="6" w:space="0" w:color="auto"/>
                  </w:tcBorders>
                  <w:hideMark/>
                </w:tcPr>
                <w:p w14:paraId="033D01BA" w14:textId="77777777" w:rsidR="00800C1F" w:rsidRDefault="00800C1F">
                  <w:pPr>
                    <w:pStyle w:val="NormalWeb"/>
                  </w:pPr>
                  <w:r>
                    <w:t>Les questions</w:t>
                  </w:r>
                </w:p>
              </w:tc>
              <w:tc>
                <w:tcPr>
                  <w:tcW w:w="0" w:type="auto"/>
                  <w:tcBorders>
                    <w:top w:val="outset" w:sz="6" w:space="0" w:color="auto"/>
                    <w:left w:val="outset" w:sz="6" w:space="0" w:color="auto"/>
                    <w:bottom w:val="outset" w:sz="6" w:space="0" w:color="auto"/>
                    <w:right w:val="outset" w:sz="6" w:space="0" w:color="auto"/>
                  </w:tcBorders>
                  <w:hideMark/>
                </w:tcPr>
                <w:p w14:paraId="5677F00C" w14:textId="77777777" w:rsidR="00800C1F" w:rsidRDefault="00800C1F">
                  <w:pPr>
                    <w:pStyle w:val="NormalWeb"/>
                  </w:pPr>
                  <w:r>
                    <w:t xml:space="preserve">Crochez </w:t>
                  </w:r>
                </w:p>
              </w:tc>
            </w:tr>
            <w:tr w:rsidR="00800C1F" w14:paraId="275A2E5D"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B2CF94D" w14:textId="77777777" w:rsidR="00800C1F" w:rsidRDefault="00800C1F">
                  <w:pPr>
                    <w:pStyle w:val="NormalWeb"/>
                  </w:pPr>
                  <w:r>
                    <w:t>Q3.1- Occupation des gens</w:t>
                  </w:r>
                </w:p>
              </w:tc>
              <w:tc>
                <w:tcPr>
                  <w:tcW w:w="0" w:type="auto"/>
                  <w:tcBorders>
                    <w:top w:val="outset" w:sz="6" w:space="0" w:color="auto"/>
                    <w:left w:val="outset" w:sz="6" w:space="0" w:color="auto"/>
                    <w:bottom w:val="outset" w:sz="6" w:space="0" w:color="auto"/>
                    <w:right w:val="outset" w:sz="6" w:space="0" w:color="auto"/>
                  </w:tcBorders>
                  <w:hideMark/>
                </w:tcPr>
                <w:p w14:paraId="2764C422" w14:textId="77777777" w:rsidR="00800C1F" w:rsidRPr="000F63CD" w:rsidRDefault="00800C1F">
                  <w:pPr>
                    <w:pStyle w:val="NormalWeb"/>
                    <w:rPr>
                      <w:lang w:val="fr-FR"/>
                    </w:rPr>
                  </w:pPr>
                  <w:r w:rsidRPr="000F63CD">
                    <w:rPr>
                      <w:lang w:val="fr-FR"/>
                    </w:rPr>
                    <w:t>Ecrivez ici l'occupation des gens</w:t>
                  </w:r>
                </w:p>
              </w:tc>
              <w:tc>
                <w:tcPr>
                  <w:tcW w:w="0" w:type="auto"/>
                  <w:tcBorders>
                    <w:top w:val="outset" w:sz="6" w:space="0" w:color="auto"/>
                    <w:left w:val="outset" w:sz="6" w:space="0" w:color="auto"/>
                    <w:bottom w:val="outset" w:sz="6" w:space="0" w:color="auto"/>
                    <w:right w:val="outset" w:sz="6" w:space="0" w:color="auto"/>
                  </w:tcBorders>
                  <w:hideMark/>
                </w:tcPr>
                <w:p w14:paraId="5FC518ED" w14:textId="77777777" w:rsidR="00800C1F" w:rsidRPr="000F63CD" w:rsidRDefault="00800C1F">
                  <w:pPr>
                    <w:pStyle w:val="HTMLPreformatted"/>
                    <w:rPr>
                      <w:lang w:val="fr-FR"/>
                    </w:rPr>
                  </w:pPr>
                  <w:r w:rsidRPr="000F63CD">
                    <w:rPr>
                      <w:lang w:val="fr-FR"/>
                    </w:rPr>
                    <w:t xml:space="preserve"> </w:t>
                  </w:r>
                </w:p>
              </w:tc>
            </w:tr>
            <w:tr w:rsidR="00800C1F" w14:paraId="268609E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9B17FB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97CCEAB" w14:textId="77777777" w:rsidR="00800C1F" w:rsidRDefault="00800C1F">
                  <w:pPr>
                    <w:pStyle w:val="NormalWeb"/>
                  </w:pPr>
                  <w:r>
                    <w:t>1?</w:t>
                  </w:r>
                </w:p>
              </w:tc>
              <w:tc>
                <w:tcPr>
                  <w:tcW w:w="0" w:type="auto"/>
                  <w:tcBorders>
                    <w:top w:val="outset" w:sz="6" w:space="0" w:color="auto"/>
                    <w:left w:val="outset" w:sz="6" w:space="0" w:color="auto"/>
                    <w:bottom w:val="outset" w:sz="6" w:space="0" w:color="auto"/>
                    <w:right w:val="outset" w:sz="6" w:space="0" w:color="auto"/>
                  </w:tcBorders>
                  <w:hideMark/>
                </w:tcPr>
                <w:p w14:paraId="04114B65" w14:textId="77777777" w:rsidR="00800C1F" w:rsidRDefault="00800C1F">
                  <w:pPr>
                    <w:pStyle w:val="HTMLPreformatted"/>
                  </w:pPr>
                  <w:r>
                    <w:t xml:space="preserve"> </w:t>
                  </w:r>
                </w:p>
              </w:tc>
            </w:tr>
            <w:tr w:rsidR="00800C1F" w14:paraId="66F4925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F37B7B0"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78EDF0A" w14:textId="77777777" w:rsidR="00800C1F" w:rsidRDefault="00800C1F">
                  <w:pPr>
                    <w:pStyle w:val="NormalWeb"/>
                  </w:pPr>
                  <w:r>
                    <w:t>2?</w:t>
                  </w:r>
                </w:p>
              </w:tc>
              <w:tc>
                <w:tcPr>
                  <w:tcW w:w="0" w:type="auto"/>
                  <w:tcBorders>
                    <w:top w:val="outset" w:sz="6" w:space="0" w:color="auto"/>
                    <w:left w:val="outset" w:sz="6" w:space="0" w:color="auto"/>
                    <w:bottom w:val="outset" w:sz="6" w:space="0" w:color="auto"/>
                    <w:right w:val="outset" w:sz="6" w:space="0" w:color="auto"/>
                  </w:tcBorders>
                  <w:hideMark/>
                </w:tcPr>
                <w:p w14:paraId="5F0F3F19" w14:textId="77777777" w:rsidR="00800C1F" w:rsidRDefault="00800C1F">
                  <w:pPr>
                    <w:pStyle w:val="HTMLPreformatted"/>
                  </w:pPr>
                  <w:r>
                    <w:t xml:space="preserve"> </w:t>
                  </w:r>
                </w:p>
              </w:tc>
            </w:tr>
            <w:tr w:rsidR="00800C1F" w14:paraId="5D24F9B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F9E57BD"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898C27C" w14:textId="77777777" w:rsidR="00800C1F" w:rsidRDefault="00800C1F">
                  <w:pPr>
                    <w:pStyle w:val="NormalWeb"/>
                  </w:pPr>
                  <w:r>
                    <w:t>3?</w:t>
                  </w:r>
                </w:p>
              </w:tc>
              <w:tc>
                <w:tcPr>
                  <w:tcW w:w="0" w:type="auto"/>
                  <w:tcBorders>
                    <w:top w:val="outset" w:sz="6" w:space="0" w:color="auto"/>
                    <w:left w:val="outset" w:sz="6" w:space="0" w:color="auto"/>
                    <w:bottom w:val="outset" w:sz="6" w:space="0" w:color="auto"/>
                    <w:right w:val="outset" w:sz="6" w:space="0" w:color="auto"/>
                  </w:tcBorders>
                  <w:hideMark/>
                </w:tcPr>
                <w:p w14:paraId="6769B3D6" w14:textId="77777777" w:rsidR="00800C1F" w:rsidRDefault="00800C1F">
                  <w:pPr>
                    <w:pStyle w:val="HTMLPreformatted"/>
                  </w:pPr>
                  <w:r>
                    <w:t xml:space="preserve"> </w:t>
                  </w:r>
                </w:p>
              </w:tc>
            </w:tr>
            <w:tr w:rsidR="00800C1F" w14:paraId="13E83966"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E8C238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13B507A" w14:textId="77777777" w:rsidR="00800C1F" w:rsidRDefault="00800C1F">
                  <w:pPr>
                    <w:pStyle w:val="NormalWeb"/>
                  </w:pPr>
                  <w:r>
                    <w:t>4?</w:t>
                  </w:r>
                </w:p>
              </w:tc>
              <w:tc>
                <w:tcPr>
                  <w:tcW w:w="0" w:type="auto"/>
                  <w:tcBorders>
                    <w:top w:val="outset" w:sz="6" w:space="0" w:color="auto"/>
                    <w:left w:val="outset" w:sz="6" w:space="0" w:color="auto"/>
                    <w:bottom w:val="outset" w:sz="6" w:space="0" w:color="auto"/>
                    <w:right w:val="outset" w:sz="6" w:space="0" w:color="auto"/>
                  </w:tcBorders>
                  <w:hideMark/>
                </w:tcPr>
                <w:p w14:paraId="2B8B23C6" w14:textId="77777777" w:rsidR="00800C1F" w:rsidRDefault="00800C1F">
                  <w:pPr>
                    <w:pStyle w:val="HTMLPreformatted"/>
                  </w:pPr>
                  <w:r>
                    <w:t xml:space="preserve"> </w:t>
                  </w:r>
                </w:p>
              </w:tc>
            </w:tr>
            <w:tr w:rsidR="00800C1F" w14:paraId="1A3B52E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EEEC90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9A41778" w14:textId="77777777" w:rsidR="00800C1F" w:rsidRDefault="00800C1F">
                  <w:pPr>
                    <w:pStyle w:val="NormalWeb"/>
                  </w:pPr>
                  <w:r>
                    <w:t>5?</w:t>
                  </w:r>
                </w:p>
              </w:tc>
              <w:tc>
                <w:tcPr>
                  <w:tcW w:w="0" w:type="auto"/>
                  <w:tcBorders>
                    <w:top w:val="outset" w:sz="6" w:space="0" w:color="auto"/>
                    <w:left w:val="outset" w:sz="6" w:space="0" w:color="auto"/>
                    <w:bottom w:val="outset" w:sz="6" w:space="0" w:color="auto"/>
                    <w:right w:val="outset" w:sz="6" w:space="0" w:color="auto"/>
                  </w:tcBorders>
                  <w:hideMark/>
                </w:tcPr>
                <w:p w14:paraId="67253A52" w14:textId="77777777" w:rsidR="00800C1F" w:rsidRDefault="00800C1F">
                  <w:pPr>
                    <w:pStyle w:val="HTMLPreformatted"/>
                  </w:pPr>
                  <w:r>
                    <w:t xml:space="preserve"> </w:t>
                  </w:r>
                </w:p>
              </w:tc>
            </w:tr>
            <w:tr w:rsidR="00800C1F" w14:paraId="1987CF6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0E92097"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A944089" w14:textId="77777777" w:rsidR="00800C1F" w:rsidRDefault="00800C1F">
                  <w:pPr>
                    <w:pStyle w:val="NormalWeb"/>
                  </w:pPr>
                  <w:r>
                    <w:t>6?</w:t>
                  </w:r>
                </w:p>
              </w:tc>
              <w:tc>
                <w:tcPr>
                  <w:tcW w:w="0" w:type="auto"/>
                  <w:tcBorders>
                    <w:top w:val="outset" w:sz="6" w:space="0" w:color="auto"/>
                    <w:left w:val="outset" w:sz="6" w:space="0" w:color="auto"/>
                    <w:bottom w:val="outset" w:sz="6" w:space="0" w:color="auto"/>
                    <w:right w:val="outset" w:sz="6" w:space="0" w:color="auto"/>
                  </w:tcBorders>
                  <w:hideMark/>
                </w:tcPr>
                <w:p w14:paraId="647C8F06" w14:textId="77777777" w:rsidR="00800C1F" w:rsidRDefault="00800C1F">
                  <w:pPr>
                    <w:pStyle w:val="HTMLPreformatted"/>
                  </w:pPr>
                  <w:r>
                    <w:t xml:space="preserve"> </w:t>
                  </w:r>
                </w:p>
              </w:tc>
            </w:tr>
            <w:tr w:rsidR="00800C1F" w14:paraId="3C6351B4"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A2D077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C84915C" w14:textId="77777777" w:rsidR="00800C1F" w:rsidRDefault="00800C1F">
                  <w:pPr>
                    <w:pStyle w:val="NormalWeb"/>
                  </w:pPr>
                  <w:r>
                    <w:t>7?</w:t>
                  </w:r>
                </w:p>
              </w:tc>
              <w:tc>
                <w:tcPr>
                  <w:tcW w:w="0" w:type="auto"/>
                  <w:tcBorders>
                    <w:top w:val="outset" w:sz="6" w:space="0" w:color="auto"/>
                    <w:left w:val="outset" w:sz="6" w:space="0" w:color="auto"/>
                    <w:bottom w:val="outset" w:sz="6" w:space="0" w:color="auto"/>
                    <w:right w:val="outset" w:sz="6" w:space="0" w:color="auto"/>
                  </w:tcBorders>
                  <w:hideMark/>
                </w:tcPr>
                <w:p w14:paraId="04C95F8D" w14:textId="77777777" w:rsidR="00800C1F" w:rsidRDefault="00800C1F">
                  <w:pPr>
                    <w:pStyle w:val="HTMLPreformatted"/>
                  </w:pPr>
                  <w:r>
                    <w:t xml:space="preserve"> </w:t>
                  </w:r>
                </w:p>
              </w:tc>
            </w:tr>
            <w:tr w:rsidR="00800C1F" w14:paraId="6B549F5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9424A0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F1F782B" w14:textId="77777777" w:rsidR="00800C1F" w:rsidRDefault="00800C1F">
                  <w:pPr>
                    <w:pStyle w:val="NormalWeb"/>
                  </w:pPr>
                  <w:r>
                    <w:t>8?</w:t>
                  </w:r>
                </w:p>
              </w:tc>
              <w:tc>
                <w:tcPr>
                  <w:tcW w:w="0" w:type="auto"/>
                  <w:tcBorders>
                    <w:top w:val="outset" w:sz="6" w:space="0" w:color="auto"/>
                    <w:left w:val="outset" w:sz="6" w:space="0" w:color="auto"/>
                    <w:bottom w:val="outset" w:sz="6" w:space="0" w:color="auto"/>
                    <w:right w:val="outset" w:sz="6" w:space="0" w:color="auto"/>
                  </w:tcBorders>
                  <w:hideMark/>
                </w:tcPr>
                <w:p w14:paraId="4551B9E0" w14:textId="77777777" w:rsidR="00800C1F" w:rsidRDefault="00800C1F">
                  <w:pPr>
                    <w:pStyle w:val="HTMLPreformatted"/>
                  </w:pPr>
                  <w:r>
                    <w:t xml:space="preserve"> </w:t>
                  </w:r>
                </w:p>
              </w:tc>
            </w:tr>
            <w:tr w:rsidR="00800C1F" w14:paraId="2443F7F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870B13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64AFC86" w14:textId="77777777" w:rsidR="00800C1F" w:rsidRDefault="00800C1F">
                  <w:pPr>
                    <w:pStyle w:val="NormalWeb"/>
                  </w:pPr>
                  <w:r>
                    <w:t>9?</w:t>
                  </w:r>
                </w:p>
              </w:tc>
              <w:tc>
                <w:tcPr>
                  <w:tcW w:w="0" w:type="auto"/>
                  <w:tcBorders>
                    <w:top w:val="outset" w:sz="6" w:space="0" w:color="auto"/>
                    <w:left w:val="outset" w:sz="6" w:space="0" w:color="auto"/>
                    <w:bottom w:val="outset" w:sz="6" w:space="0" w:color="auto"/>
                    <w:right w:val="outset" w:sz="6" w:space="0" w:color="auto"/>
                  </w:tcBorders>
                  <w:hideMark/>
                </w:tcPr>
                <w:p w14:paraId="05C651FD" w14:textId="77777777" w:rsidR="00800C1F" w:rsidRDefault="00800C1F">
                  <w:pPr>
                    <w:pStyle w:val="HTMLPreformatted"/>
                  </w:pPr>
                  <w:r>
                    <w:t xml:space="preserve"> </w:t>
                  </w:r>
                </w:p>
              </w:tc>
            </w:tr>
            <w:tr w:rsidR="00800C1F" w14:paraId="035FA9C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8C297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21F0A80" w14:textId="77777777" w:rsidR="00800C1F" w:rsidRDefault="00800C1F">
                  <w:pPr>
                    <w:pStyle w:val="NormalWeb"/>
                  </w:pPr>
                  <w:r>
                    <w:t>10?</w:t>
                  </w:r>
                </w:p>
              </w:tc>
              <w:tc>
                <w:tcPr>
                  <w:tcW w:w="0" w:type="auto"/>
                  <w:tcBorders>
                    <w:top w:val="outset" w:sz="6" w:space="0" w:color="auto"/>
                    <w:left w:val="outset" w:sz="6" w:space="0" w:color="auto"/>
                    <w:bottom w:val="outset" w:sz="6" w:space="0" w:color="auto"/>
                    <w:right w:val="outset" w:sz="6" w:space="0" w:color="auto"/>
                  </w:tcBorders>
                  <w:hideMark/>
                </w:tcPr>
                <w:p w14:paraId="3BE2B5A7" w14:textId="77777777" w:rsidR="00800C1F" w:rsidRDefault="00800C1F">
                  <w:pPr>
                    <w:pStyle w:val="HTMLPreformatted"/>
                  </w:pPr>
                  <w:r>
                    <w:t xml:space="preserve"> </w:t>
                  </w:r>
                </w:p>
              </w:tc>
            </w:tr>
            <w:tr w:rsidR="00800C1F" w14:paraId="55BF026C"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7FFFBAD" w14:textId="77777777" w:rsidR="00800C1F" w:rsidRPr="000F63CD" w:rsidRDefault="00800C1F">
                  <w:pPr>
                    <w:pStyle w:val="NormalWeb"/>
                    <w:rPr>
                      <w:lang w:val="fr-FR"/>
                    </w:rPr>
                  </w:pPr>
                  <w:r w:rsidRPr="000F63CD">
                    <w:rPr>
                      <w:lang w:val="fr-FR"/>
                    </w:rPr>
                    <w:t>Q3.2- Gagnez-vous d'argent maintenant que lorsque vous étiez en province?</w:t>
                  </w:r>
                </w:p>
              </w:tc>
              <w:tc>
                <w:tcPr>
                  <w:tcW w:w="0" w:type="auto"/>
                  <w:tcBorders>
                    <w:top w:val="outset" w:sz="6" w:space="0" w:color="auto"/>
                    <w:left w:val="outset" w:sz="6" w:space="0" w:color="auto"/>
                    <w:bottom w:val="outset" w:sz="6" w:space="0" w:color="auto"/>
                    <w:right w:val="outset" w:sz="6" w:space="0" w:color="auto"/>
                  </w:tcBorders>
                  <w:hideMark/>
                </w:tcPr>
                <w:p w14:paraId="0266D5EC" w14:textId="77777777" w:rsidR="00800C1F" w:rsidRDefault="00800C1F">
                  <w:pPr>
                    <w:pStyle w:val="NormalWeb"/>
                  </w:pPr>
                  <w:r>
                    <w:t>1? moins d'argent</w:t>
                  </w:r>
                </w:p>
              </w:tc>
              <w:tc>
                <w:tcPr>
                  <w:tcW w:w="0" w:type="auto"/>
                  <w:tcBorders>
                    <w:top w:val="outset" w:sz="6" w:space="0" w:color="auto"/>
                    <w:left w:val="outset" w:sz="6" w:space="0" w:color="auto"/>
                    <w:bottom w:val="outset" w:sz="6" w:space="0" w:color="auto"/>
                    <w:right w:val="outset" w:sz="6" w:space="0" w:color="auto"/>
                  </w:tcBorders>
                  <w:hideMark/>
                </w:tcPr>
                <w:p w14:paraId="3E296972" w14:textId="77777777" w:rsidR="00800C1F" w:rsidRDefault="00800C1F">
                  <w:pPr>
                    <w:pStyle w:val="HTMLPreformatted"/>
                  </w:pPr>
                  <w:r>
                    <w:t xml:space="preserve"> </w:t>
                  </w:r>
                </w:p>
              </w:tc>
            </w:tr>
            <w:tr w:rsidR="00800C1F" w14:paraId="0E15F332"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CCC91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A4A773B" w14:textId="77777777" w:rsidR="00800C1F" w:rsidRDefault="00800C1F">
                  <w:pPr>
                    <w:pStyle w:val="NormalWeb"/>
                  </w:pPr>
                  <w:r>
                    <w:t>2? Même quantité</w:t>
                  </w:r>
                </w:p>
              </w:tc>
              <w:tc>
                <w:tcPr>
                  <w:tcW w:w="0" w:type="auto"/>
                  <w:tcBorders>
                    <w:top w:val="outset" w:sz="6" w:space="0" w:color="auto"/>
                    <w:left w:val="outset" w:sz="6" w:space="0" w:color="auto"/>
                    <w:bottom w:val="outset" w:sz="6" w:space="0" w:color="auto"/>
                    <w:right w:val="outset" w:sz="6" w:space="0" w:color="auto"/>
                  </w:tcBorders>
                  <w:hideMark/>
                </w:tcPr>
                <w:p w14:paraId="35CCD50C" w14:textId="77777777" w:rsidR="00800C1F" w:rsidRDefault="00800C1F">
                  <w:pPr>
                    <w:pStyle w:val="HTMLPreformatted"/>
                  </w:pPr>
                  <w:r>
                    <w:t xml:space="preserve"> </w:t>
                  </w:r>
                </w:p>
              </w:tc>
            </w:tr>
            <w:tr w:rsidR="00800C1F" w14:paraId="5B5AD48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1F83B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30D6A1D" w14:textId="77777777" w:rsidR="00800C1F" w:rsidRDefault="00800C1F">
                  <w:pPr>
                    <w:pStyle w:val="NormalWeb"/>
                  </w:pPr>
                  <w:r>
                    <w:t>3? Plus d'argent</w:t>
                  </w:r>
                </w:p>
              </w:tc>
              <w:tc>
                <w:tcPr>
                  <w:tcW w:w="0" w:type="auto"/>
                  <w:tcBorders>
                    <w:top w:val="outset" w:sz="6" w:space="0" w:color="auto"/>
                    <w:left w:val="outset" w:sz="6" w:space="0" w:color="auto"/>
                    <w:bottom w:val="outset" w:sz="6" w:space="0" w:color="auto"/>
                    <w:right w:val="outset" w:sz="6" w:space="0" w:color="auto"/>
                  </w:tcBorders>
                  <w:hideMark/>
                </w:tcPr>
                <w:p w14:paraId="34AC919C" w14:textId="77777777" w:rsidR="00800C1F" w:rsidRDefault="00800C1F">
                  <w:pPr>
                    <w:pStyle w:val="HTMLPreformatted"/>
                  </w:pPr>
                  <w:r>
                    <w:t xml:space="preserve"> </w:t>
                  </w:r>
                </w:p>
              </w:tc>
            </w:tr>
            <w:tr w:rsidR="00800C1F" w14:paraId="2A205BB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69935F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EB8DBAF" w14:textId="77777777" w:rsidR="00800C1F" w:rsidRDefault="00800C1F">
                  <w:pPr>
                    <w:pStyle w:val="NormalWeb"/>
                  </w:pPr>
                  <w:r>
                    <w:t>4? Ne sait pas</w:t>
                  </w:r>
                </w:p>
              </w:tc>
              <w:tc>
                <w:tcPr>
                  <w:tcW w:w="0" w:type="auto"/>
                  <w:tcBorders>
                    <w:top w:val="outset" w:sz="6" w:space="0" w:color="auto"/>
                    <w:left w:val="outset" w:sz="6" w:space="0" w:color="auto"/>
                    <w:bottom w:val="outset" w:sz="6" w:space="0" w:color="auto"/>
                    <w:right w:val="outset" w:sz="6" w:space="0" w:color="auto"/>
                  </w:tcBorders>
                  <w:hideMark/>
                </w:tcPr>
                <w:p w14:paraId="14D0D24C" w14:textId="77777777" w:rsidR="00800C1F" w:rsidRDefault="00800C1F">
                  <w:pPr>
                    <w:pStyle w:val="HTMLPreformatted"/>
                  </w:pPr>
                  <w:r>
                    <w:t xml:space="preserve"> </w:t>
                  </w:r>
                </w:p>
              </w:tc>
            </w:tr>
            <w:tr w:rsidR="00800C1F" w14:paraId="6C56D917"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66A63FA" w14:textId="77777777" w:rsidR="00800C1F" w:rsidRPr="000F63CD" w:rsidRDefault="00800C1F">
                  <w:pPr>
                    <w:pStyle w:val="NormalWeb"/>
                    <w:rPr>
                      <w:lang w:val="fr-FR"/>
                    </w:rPr>
                  </w:pPr>
                  <w:r w:rsidRPr="000F63CD">
                    <w:rPr>
                      <w:lang w:val="fr-FR"/>
                    </w:rPr>
                    <w:t>Q3.3- vivez -vous plus bien maintenant que lorsque vous étiez en province?</w:t>
                  </w:r>
                </w:p>
              </w:tc>
              <w:tc>
                <w:tcPr>
                  <w:tcW w:w="0" w:type="auto"/>
                  <w:tcBorders>
                    <w:top w:val="outset" w:sz="6" w:space="0" w:color="auto"/>
                    <w:left w:val="outset" w:sz="6" w:space="0" w:color="auto"/>
                    <w:bottom w:val="outset" w:sz="6" w:space="0" w:color="auto"/>
                    <w:right w:val="outset" w:sz="6" w:space="0" w:color="auto"/>
                  </w:tcBorders>
                  <w:hideMark/>
                </w:tcPr>
                <w:p w14:paraId="2A8A3D05" w14:textId="77777777" w:rsidR="00800C1F" w:rsidRPr="000F63CD" w:rsidRDefault="00800C1F">
                  <w:pPr>
                    <w:pStyle w:val="NormalWeb"/>
                    <w:rPr>
                      <w:lang w:val="fr-FR"/>
                    </w:rPr>
                  </w:pPr>
                  <w:r w:rsidRPr="000F63CD">
                    <w:rPr>
                      <w:lang w:val="fr-FR"/>
                    </w:rPr>
                    <w:t>1? Oui</w:t>
                  </w:r>
                </w:p>
              </w:tc>
              <w:tc>
                <w:tcPr>
                  <w:tcW w:w="0" w:type="auto"/>
                  <w:tcBorders>
                    <w:top w:val="outset" w:sz="6" w:space="0" w:color="auto"/>
                    <w:left w:val="outset" w:sz="6" w:space="0" w:color="auto"/>
                    <w:bottom w:val="outset" w:sz="6" w:space="0" w:color="auto"/>
                    <w:right w:val="outset" w:sz="6" w:space="0" w:color="auto"/>
                  </w:tcBorders>
                  <w:hideMark/>
                </w:tcPr>
                <w:p w14:paraId="1453C26F" w14:textId="77777777" w:rsidR="00800C1F" w:rsidRPr="000F63CD" w:rsidRDefault="00800C1F">
                  <w:pPr>
                    <w:pStyle w:val="HTMLPreformatted"/>
                    <w:rPr>
                      <w:lang w:val="fr-FR"/>
                    </w:rPr>
                  </w:pPr>
                  <w:r w:rsidRPr="000F63CD">
                    <w:rPr>
                      <w:lang w:val="fr-FR"/>
                    </w:rPr>
                    <w:t xml:space="preserve"> </w:t>
                  </w:r>
                </w:p>
              </w:tc>
            </w:tr>
            <w:tr w:rsidR="00800C1F" w14:paraId="2B6495C0"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D32D1B"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7276586C" w14:textId="77777777" w:rsidR="00800C1F" w:rsidRPr="000F63CD" w:rsidRDefault="00800C1F">
                  <w:pPr>
                    <w:pStyle w:val="NormalWeb"/>
                    <w:rPr>
                      <w:lang w:val="fr-FR"/>
                    </w:rPr>
                  </w:pPr>
                  <w:r w:rsidRPr="000F63CD">
                    <w:rPr>
                      <w:lang w:val="fr-FR"/>
                    </w:rPr>
                    <w:t>2? Non</w:t>
                  </w:r>
                </w:p>
              </w:tc>
              <w:tc>
                <w:tcPr>
                  <w:tcW w:w="0" w:type="auto"/>
                  <w:vMerge w:val="restart"/>
                  <w:tcBorders>
                    <w:top w:val="outset" w:sz="6" w:space="0" w:color="auto"/>
                    <w:left w:val="outset" w:sz="6" w:space="0" w:color="auto"/>
                    <w:bottom w:val="outset" w:sz="6" w:space="0" w:color="auto"/>
                    <w:right w:val="outset" w:sz="6" w:space="0" w:color="auto"/>
                  </w:tcBorders>
                  <w:hideMark/>
                </w:tcPr>
                <w:p w14:paraId="412B0B7D" w14:textId="77777777" w:rsidR="00800C1F" w:rsidRPr="000F63CD" w:rsidRDefault="00800C1F">
                  <w:pPr>
                    <w:pStyle w:val="HTMLPreformatted"/>
                    <w:rPr>
                      <w:lang w:val="fr-FR"/>
                    </w:rPr>
                  </w:pPr>
                  <w:r w:rsidRPr="000F63CD">
                    <w:rPr>
                      <w:lang w:val="fr-FR"/>
                    </w:rPr>
                    <w:t xml:space="preserve"> </w:t>
                  </w:r>
                </w:p>
              </w:tc>
            </w:tr>
            <w:tr w:rsidR="00800C1F" w14:paraId="31A7EA54"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CD1AA5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28078F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5AC64E8" w14:textId="77777777" w:rsidR="00800C1F" w:rsidRDefault="00800C1F">
                  <w:pPr>
                    <w:rPr>
                      <w:rFonts w:ascii="Courier New" w:hAnsi="Courier New" w:cs="Courier New"/>
                      <w:sz w:val="20"/>
                      <w:szCs w:val="20"/>
                    </w:rPr>
                  </w:pPr>
                </w:p>
              </w:tc>
            </w:tr>
          </w:tbl>
          <w:p w14:paraId="11D56E63" w14:textId="77777777" w:rsidR="00800C1F" w:rsidRPr="000F63CD" w:rsidRDefault="00800C1F">
            <w:pPr>
              <w:pStyle w:val="NormalWeb"/>
              <w:ind w:left="720"/>
              <w:rPr>
                <w:lang w:val="fr-FR"/>
              </w:rPr>
            </w:pPr>
            <w:r w:rsidRPr="000F63CD">
              <w:rPr>
                <w:rStyle w:val="Strong"/>
                <w:rFonts w:eastAsia="MS Mincho"/>
                <w:lang w:val="fr-FR"/>
              </w:rPr>
              <w:t>Suite de la question Q3</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4865"/>
              <w:gridCol w:w="2194"/>
              <w:gridCol w:w="129"/>
            </w:tblGrid>
            <w:tr w:rsidR="00800C1F" w14:paraId="322CB16F"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3F88596" w14:textId="77777777" w:rsidR="00800C1F" w:rsidRPr="000F63CD" w:rsidRDefault="00800C1F">
                  <w:pPr>
                    <w:pStyle w:val="NormalWeb"/>
                    <w:rPr>
                      <w:lang w:val="fr-FR"/>
                    </w:rPr>
                  </w:pPr>
                  <w:r w:rsidRPr="000F63CD">
                    <w:rPr>
                      <w:lang w:val="fr-FR"/>
                    </w:rPr>
                    <w:t>Q3.4- Dans quelle école se trouvent vos enfants</w:t>
                  </w:r>
                </w:p>
              </w:tc>
              <w:tc>
                <w:tcPr>
                  <w:tcW w:w="0" w:type="auto"/>
                  <w:tcBorders>
                    <w:top w:val="outset" w:sz="6" w:space="0" w:color="auto"/>
                    <w:left w:val="outset" w:sz="6" w:space="0" w:color="auto"/>
                    <w:bottom w:val="outset" w:sz="6" w:space="0" w:color="auto"/>
                    <w:right w:val="outset" w:sz="6" w:space="0" w:color="auto"/>
                  </w:tcBorders>
                  <w:hideMark/>
                </w:tcPr>
                <w:p w14:paraId="3029991F" w14:textId="77777777" w:rsidR="00800C1F" w:rsidRDefault="00800C1F">
                  <w:pPr>
                    <w:pStyle w:val="NormalWeb"/>
                  </w:pPr>
                  <w:r>
                    <w:t>1? L'Etat</w:t>
                  </w:r>
                </w:p>
              </w:tc>
              <w:tc>
                <w:tcPr>
                  <w:tcW w:w="0" w:type="auto"/>
                  <w:tcBorders>
                    <w:top w:val="outset" w:sz="6" w:space="0" w:color="auto"/>
                    <w:left w:val="outset" w:sz="6" w:space="0" w:color="auto"/>
                    <w:bottom w:val="outset" w:sz="6" w:space="0" w:color="auto"/>
                    <w:right w:val="outset" w:sz="6" w:space="0" w:color="auto"/>
                  </w:tcBorders>
                  <w:hideMark/>
                </w:tcPr>
                <w:p w14:paraId="46E3F4A1" w14:textId="77777777" w:rsidR="00800C1F" w:rsidRDefault="00800C1F">
                  <w:pPr>
                    <w:pStyle w:val="HTMLPreformatted"/>
                  </w:pPr>
                  <w:r>
                    <w:t xml:space="preserve"> </w:t>
                  </w:r>
                </w:p>
              </w:tc>
            </w:tr>
            <w:tr w:rsidR="00800C1F" w14:paraId="792BE45E"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79FCD3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8905AF2" w14:textId="77777777" w:rsidR="00800C1F" w:rsidRDefault="00800C1F">
                  <w:pPr>
                    <w:pStyle w:val="NormalWeb"/>
                  </w:pPr>
                  <w:r>
                    <w:t>2? Privée</w:t>
                  </w:r>
                </w:p>
              </w:tc>
              <w:tc>
                <w:tcPr>
                  <w:tcW w:w="0" w:type="auto"/>
                  <w:tcBorders>
                    <w:top w:val="outset" w:sz="6" w:space="0" w:color="auto"/>
                    <w:left w:val="outset" w:sz="6" w:space="0" w:color="auto"/>
                    <w:bottom w:val="outset" w:sz="6" w:space="0" w:color="auto"/>
                    <w:right w:val="outset" w:sz="6" w:space="0" w:color="auto"/>
                  </w:tcBorders>
                  <w:hideMark/>
                </w:tcPr>
                <w:p w14:paraId="64FDD6F2" w14:textId="77777777" w:rsidR="00800C1F" w:rsidRDefault="00800C1F">
                  <w:pPr>
                    <w:pStyle w:val="HTMLPreformatted"/>
                  </w:pPr>
                  <w:r>
                    <w:t xml:space="preserve"> </w:t>
                  </w:r>
                </w:p>
              </w:tc>
            </w:tr>
            <w:tr w:rsidR="00800C1F" w14:paraId="0BB48798"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3E4DDE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E2225EA" w14:textId="77777777" w:rsidR="00800C1F" w:rsidRDefault="00800C1F">
                  <w:pPr>
                    <w:pStyle w:val="NormalWeb"/>
                  </w:pPr>
                  <w:r>
                    <w:t>3? autre</w:t>
                  </w:r>
                </w:p>
              </w:tc>
              <w:tc>
                <w:tcPr>
                  <w:tcW w:w="0" w:type="auto"/>
                  <w:tcBorders>
                    <w:top w:val="outset" w:sz="6" w:space="0" w:color="auto"/>
                    <w:left w:val="outset" w:sz="6" w:space="0" w:color="auto"/>
                    <w:bottom w:val="outset" w:sz="6" w:space="0" w:color="auto"/>
                    <w:right w:val="outset" w:sz="6" w:space="0" w:color="auto"/>
                  </w:tcBorders>
                  <w:hideMark/>
                </w:tcPr>
                <w:p w14:paraId="1F153590" w14:textId="77777777" w:rsidR="00800C1F" w:rsidRDefault="00800C1F">
                  <w:pPr>
                    <w:pStyle w:val="HTMLPreformatted"/>
                  </w:pPr>
                  <w:r>
                    <w:t xml:space="preserve"> </w:t>
                  </w:r>
                </w:p>
              </w:tc>
            </w:tr>
            <w:tr w:rsidR="00800C1F" w14:paraId="55F3CBB5"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7C28120" w14:textId="77777777" w:rsidR="00800C1F" w:rsidRPr="000F63CD" w:rsidRDefault="00800C1F">
                  <w:pPr>
                    <w:pStyle w:val="NormalWeb"/>
                    <w:rPr>
                      <w:lang w:val="fr-FR"/>
                    </w:rPr>
                  </w:pPr>
                  <w:r w:rsidRPr="000F63CD">
                    <w:rPr>
                      <w:lang w:val="fr-FR"/>
                    </w:rPr>
                    <w:t>Q3.5- Trouvez-vous de l'aide?</w:t>
                  </w:r>
                </w:p>
              </w:tc>
              <w:tc>
                <w:tcPr>
                  <w:tcW w:w="0" w:type="auto"/>
                  <w:tcBorders>
                    <w:top w:val="outset" w:sz="6" w:space="0" w:color="auto"/>
                    <w:left w:val="outset" w:sz="6" w:space="0" w:color="auto"/>
                    <w:bottom w:val="outset" w:sz="6" w:space="0" w:color="auto"/>
                    <w:right w:val="outset" w:sz="6" w:space="0" w:color="auto"/>
                  </w:tcBorders>
                  <w:hideMark/>
                </w:tcPr>
                <w:p w14:paraId="6BE07739" w14:textId="77777777" w:rsidR="00800C1F" w:rsidRDefault="00800C1F">
                  <w:pPr>
                    <w:pStyle w:val="NormalWeb"/>
                  </w:pPr>
                  <w:r>
                    <w:t>1? Oui</w:t>
                  </w:r>
                </w:p>
              </w:tc>
              <w:tc>
                <w:tcPr>
                  <w:tcW w:w="0" w:type="auto"/>
                  <w:tcBorders>
                    <w:top w:val="outset" w:sz="6" w:space="0" w:color="auto"/>
                    <w:left w:val="outset" w:sz="6" w:space="0" w:color="auto"/>
                    <w:bottom w:val="outset" w:sz="6" w:space="0" w:color="auto"/>
                    <w:right w:val="outset" w:sz="6" w:space="0" w:color="auto"/>
                  </w:tcBorders>
                  <w:hideMark/>
                </w:tcPr>
                <w:p w14:paraId="1D4AB44E" w14:textId="77777777" w:rsidR="00800C1F" w:rsidRDefault="00800C1F">
                  <w:pPr>
                    <w:pStyle w:val="HTMLPreformatted"/>
                  </w:pPr>
                  <w:r>
                    <w:t xml:space="preserve"> </w:t>
                  </w:r>
                </w:p>
              </w:tc>
            </w:tr>
            <w:tr w:rsidR="00800C1F" w14:paraId="1C6ADEB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4DAC18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73E8180" w14:textId="77777777" w:rsidR="00800C1F" w:rsidRDefault="00800C1F">
                  <w:pPr>
                    <w:pStyle w:val="NormalWeb"/>
                  </w:pPr>
                  <w:r>
                    <w:t>2? Non</w:t>
                  </w:r>
                </w:p>
              </w:tc>
              <w:tc>
                <w:tcPr>
                  <w:tcW w:w="0" w:type="auto"/>
                  <w:tcBorders>
                    <w:top w:val="outset" w:sz="6" w:space="0" w:color="auto"/>
                    <w:left w:val="outset" w:sz="6" w:space="0" w:color="auto"/>
                    <w:bottom w:val="outset" w:sz="6" w:space="0" w:color="auto"/>
                    <w:right w:val="outset" w:sz="6" w:space="0" w:color="auto"/>
                  </w:tcBorders>
                  <w:hideMark/>
                </w:tcPr>
                <w:p w14:paraId="13FAED36" w14:textId="77777777" w:rsidR="00800C1F" w:rsidRDefault="00800C1F">
                  <w:pPr>
                    <w:pStyle w:val="HTMLPreformatted"/>
                  </w:pPr>
                  <w:r>
                    <w:t xml:space="preserve"> </w:t>
                  </w:r>
                </w:p>
              </w:tc>
            </w:tr>
            <w:tr w:rsidR="00800C1F" w14:paraId="47219BB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AEE47B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2419397" w14:textId="77777777" w:rsidR="00800C1F" w:rsidRDefault="00800C1F">
                  <w:pPr>
                    <w:pStyle w:val="NormalWeb"/>
                  </w:pPr>
                  <w:r>
                    <w:t>3? pas de réponse</w:t>
                  </w:r>
                </w:p>
              </w:tc>
              <w:tc>
                <w:tcPr>
                  <w:tcW w:w="0" w:type="auto"/>
                  <w:tcBorders>
                    <w:top w:val="outset" w:sz="6" w:space="0" w:color="auto"/>
                    <w:left w:val="outset" w:sz="6" w:space="0" w:color="auto"/>
                    <w:bottom w:val="outset" w:sz="6" w:space="0" w:color="auto"/>
                    <w:right w:val="outset" w:sz="6" w:space="0" w:color="auto"/>
                  </w:tcBorders>
                  <w:hideMark/>
                </w:tcPr>
                <w:p w14:paraId="18C7E179" w14:textId="77777777" w:rsidR="00800C1F" w:rsidRDefault="00800C1F">
                  <w:pPr>
                    <w:pStyle w:val="HTMLPreformatted"/>
                  </w:pPr>
                  <w:r>
                    <w:t xml:space="preserve"> </w:t>
                  </w:r>
                </w:p>
              </w:tc>
            </w:tr>
            <w:tr w:rsidR="00800C1F" w14:paraId="57F2B5F2"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F5FEDF5" w14:textId="77777777" w:rsidR="00800C1F" w:rsidRPr="000F63CD" w:rsidRDefault="00800C1F">
                  <w:pPr>
                    <w:pStyle w:val="NormalWeb"/>
                    <w:rPr>
                      <w:lang w:val="fr-FR"/>
                    </w:rPr>
                  </w:pPr>
                  <w:r w:rsidRPr="000F63CD">
                    <w:rPr>
                      <w:lang w:val="fr-FR"/>
                    </w:rPr>
                    <w:t xml:space="preserve">Q3.6- Qui est ce qui vous donne de l'aide? </w:t>
                  </w:r>
                </w:p>
              </w:tc>
              <w:tc>
                <w:tcPr>
                  <w:tcW w:w="0" w:type="auto"/>
                  <w:tcBorders>
                    <w:top w:val="outset" w:sz="6" w:space="0" w:color="auto"/>
                    <w:left w:val="outset" w:sz="6" w:space="0" w:color="auto"/>
                    <w:bottom w:val="outset" w:sz="6" w:space="0" w:color="auto"/>
                    <w:right w:val="outset" w:sz="6" w:space="0" w:color="auto"/>
                  </w:tcBorders>
                  <w:hideMark/>
                </w:tcPr>
                <w:p w14:paraId="4E38C378" w14:textId="77777777" w:rsidR="00800C1F" w:rsidRDefault="00800C1F">
                  <w:pPr>
                    <w:pStyle w:val="NormalWeb"/>
                  </w:pPr>
                  <w:r>
                    <w:t>1? L'Etat</w:t>
                  </w:r>
                </w:p>
              </w:tc>
              <w:tc>
                <w:tcPr>
                  <w:tcW w:w="0" w:type="auto"/>
                  <w:tcBorders>
                    <w:top w:val="outset" w:sz="6" w:space="0" w:color="auto"/>
                    <w:left w:val="outset" w:sz="6" w:space="0" w:color="auto"/>
                    <w:bottom w:val="outset" w:sz="6" w:space="0" w:color="auto"/>
                    <w:right w:val="outset" w:sz="6" w:space="0" w:color="auto"/>
                  </w:tcBorders>
                  <w:hideMark/>
                </w:tcPr>
                <w:p w14:paraId="72AFA8FC" w14:textId="77777777" w:rsidR="00800C1F" w:rsidRDefault="00800C1F">
                  <w:pPr>
                    <w:pStyle w:val="HTMLPreformatted"/>
                  </w:pPr>
                  <w:r>
                    <w:t xml:space="preserve"> </w:t>
                  </w:r>
                </w:p>
              </w:tc>
            </w:tr>
            <w:tr w:rsidR="00800C1F" w14:paraId="6CB21611"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53ADC0F"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E18E872" w14:textId="77777777" w:rsidR="00800C1F" w:rsidRDefault="00800C1F">
                  <w:pPr>
                    <w:pStyle w:val="NormalWeb"/>
                  </w:pPr>
                  <w:r>
                    <w:t>2? Parent en province</w:t>
                  </w:r>
                </w:p>
              </w:tc>
              <w:tc>
                <w:tcPr>
                  <w:tcW w:w="0" w:type="auto"/>
                  <w:tcBorders>
                    <w:top w:val="outset" w:sz="6" w:space="0" w:color="auto"/>
                    <w:left w:val="outset" w:sz="6" w:space="0" w:color="auto"/>
                    <w:bottom w:val="outset" w:sz="6" w:space="0" w:color="auto"/>
                    <w:right w:val="outset" w:sz="6" w:space="0" w:color="auto"/>
                  </w:tcBorders>
                  <w:hideMark/>
                </w:tcPr>
                <w:p w14:paraId="6C9A0B58" w14:textId="77777777" w:rsidR="00800C1F" w:rsidRDefault="00800C1F">
                  <w:pPr>
                    <w:pStyle w:val="HTMLPreformatted"/>
                  </w:pPr>
                  <w:r>
                    <w:t xml:space="preserve"> </w:t>
                  </w:r>
                </w:p>
              </w:tc>
            </w:tr>
            <w:tr w:rsidR="00800C1F" w14:paraId="6C141B0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0587FC"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A3E811F" w14:textId="77777777" w:rsidR="00800C1F" w:rsidRDefault="00800C1F">
                  <w:pPr>
                    <w:pStyle w:val="NormalWeb"/>
                  </w:pPr>
                  <w:r>
                    <w:t>3? Parent à l'étranger</w:t>
                  </w:r>
                </w:p>
              </w:tc>
              <w:tc>
                <w:tcPr>
                  <w:tcW w:w="0" w:type="auto"/>
                  <w:tcBorders>
                    <w:top w:val="outset" w:sz="6" w:space="0" w:color="auto"/>
                    <w:left w:val="outset" w:sz="6" w:space="0" w:color="auto"/>
                    <w:bottom w:val="outset" w:sz="6" w:space="0" w:color="auto"/>
                    <w:right w:val="outset" w:sz="6" w:space="0" w:color="auto"/>
                  </w:tcBorders>
                  <w:hideMark/>
                </w:tcPr>
                <w:p w14:paraId="4AEC7367" w14:textId="77777777" w:rsidR="00800C1F" w:rsidRDefault="00800C1F">
                  <w:pPr>
                    <w:pStyle w:val="HTMLPreformatted"/>
                  </w:pPr>
                  <w:r>
                    <w:t xml:space="preserve"> </w:t>
                  </w:r>
                </w:p>
              </w:tc>
            </w:tr>
            <w:tr w:rsidR="00800C1F" w14:paraId="5F861BA5"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5E7306"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46F9B19" w14:textId="77777777" w:rsidR="00800C1F" w:rsidRDefault="00800C1F">
                  <w:pPr>
                    <w:pStyle w:val="NormalWeb"/>
                  </w:pPr>
                  <w:r>
                    <w:t>4? Autre</w:t>
                  </w:r>
                </w:p>
              </w:tc>
              <w:tc>
                <w:tcPr>
                  <w:tcW w:w="0" w:type="auto"/>
                  <w:tcBorders>
                    <w:top w:val="outset" w:sz="6" w:space="0" w:color="auto"/>
                    <w:left w:val="outset" w:sz="6" w:space="0" w:color="auto"/>
                    <w:bottom w:val="outset" w:sz="6" w:space="0" w:color="auto"/>
                    <w:right w:val="outset" w:sz="6" w:space="0" w:color="auto"/>
                  </w:tcBorders>
                  <w:hideMark/>
                </w:tcPr>
                <w:p w14:paraId="789DF9D3" w14:textId="77777777" w:rsidR="00800C1F" w:rsidRDefault="00800C1F">
                  <w:pPr>
                    <w:pStyle w:val="HTMLPreformatted"/>
                  </w:pPr>
                  <w:r>
                    <w:t xml:space="preserve"> </w:t>
                  </w:r>
                </w:p>
              </w:tc>
            </w:tr>
            <w:tr w:rsidR="00800C1F" w14:paraId="344B7012"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6DF7CDB" w14:textId="77777777" w:rsidR="00800C1F" w:rsidRPr="000F63CD" w:rsidRDefault="00800C1F">
                  <w:pPr>
                    <w:pStyle w:val="NormalWeb"/>
                    <w:rPr>
                      <w:lang w:val="fr-FR"/>
                    </w:rPr>
                  </w:pPr>
                  <w:r w:rsidRPr="000F63CD">
                    <w:rPr>
                      <w:lang w:val="fr-FR"/>
                    </w:rPr>
                    <w:t>Q3.7- Dans quel domaine trouvez-vous de l'aide?</w:t>
                  </w:r>
                </w:p>
              </w:tc>
              <w:tc>
                <w:tcPr>
                  <w:tcW w:w="0" w:type="auto"/>
                  <w:tcBorders>
                    <w:top w:val="outset" w:sz="6" w:space="0" w:color="auto"/>
                    <w:left w:val="outset" w:sz="6" w:space="0" w:color="auto"/>
                    <w:bottom w:val="outset" w:sz="6" w:space="0" w:color="auto"/>
                    <w:right w:val="outset" w:sz="6" w:space="0" w:color="auto"/>
                  </w:tcBorders>
                  <w:hideMark/>
                </w:tcPr>
                <w:p w14:paraId="36C5B753" w14:textId="77777777" w:rsidR="00800C1F" w:rsidRPr="000F63CD" w:rsidRDefault="00800C1F">
                  <w:pPr>
                    <w:pStyle w:val="NormalWeb"/>
                    <w:rPr>
                      <w:lang w:val="fr-FR"/>
                    </w:rPr>
                  </w:pPr>
                  <w:r w:rsidRPr="000F63CD">
                    <w:rPr>
                      <w:lang w:val="fr-FR"/>
                    </w:rPr>
                    <w:t>1? Santé</w:t>
                  </w:r>
                </w:p>
              </w:tc>
              <w:tc>
                <w:tcPr>
                  <w:tcW w:w="0" w:type="auto"/>
                  <w:tcBorders>
                    <w:top w:val="outset" w:sz="6" w:space="0" w:color="auto"/>
                    <w:left w:val="outset" w:sz="6" w:space="0" w:color="auto"/>
                    <w:bottom w:val="outset" w:sz="6" w:space="0" w:color="auto"/>
                    <w:right w:val="outset" w:sz="6" w:space="0" w:color="auto"/>
                  </w:tcBorders>
                  <w:hideMark/>
                </w:tcPr>
                <w:p w14:paraId="5A16B5DB" w14:textId="77777777" w:rsidR="00800C1F" w:rsidRPr="000F63CD" w:rsidRDefault="00800C1F">
                  <w:pPr>
                    <w:pStyle w:val="HTMLPreformatted"/>
                    <w:rPr>
                      <w:lang w:val="fr-FR"/>
                    </w:rPr>
                  </w:pPr>
                  <w:r w:rsidRPr="000F63CD">
                    <w:rPr>
                      <w:lang w:val="fr-FR"/>
                    </w:rPr>
                    <w:t xml:space="preserve"> </w:t>
                  </w:r>
                </w:p>
              </w:tc>
            </w:tr>
            <w:tr w:rsidR="00800C1F" w14:paraId="3F0E110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D173064"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0DA83B9B" w14:textId="77777777" w:rsidR="00800C1F" w:rsidRPr="000F63CD" w:rsidRDefault="00800C1F">
                  <w:pPr>
                    <w:pStyle w:val="NormalWeb"/>
                    <w:rPr>
                      <w:lang w:val="fr-FR"/>
                    </w:rPr>
                  </w:pPr>
                  <w:r w:rsidRPr="000F63CD">
                    <w:rPr>
                      <w:lang w:val="fr-FR"/>
                    </w:rPr>
                    <w:t>2? Education</w:t>
                  </w:r>
                </w:p>
              </w:tc>
              <w:tc>
                <w:tcPr>
                  <w:tcW w:w="0" w:type="auto"/>
                  <w:tcBorders>
                    <w:top w:val="outset" w:sz="6" w:space="0" w:color="auto"/>
                    <w:left w:val="outset" w:sz="6" w:space="0" w:color="auto"/>
                    <w:bottom w:val="outset" w:sz="6" w:space="0" w:color="auto"/>
                    <w:right w:val="outset" w:sz="6" w:space="0" w:color="auto"/>
                  </w:tcBorders>
                  <w:hideMark/>
                </w:tcPr>
                <w:p w14:paraId="0A036388" w14:textId="77777777" w:rsidR="00800C1F" w:rsidRPr="000F63CD" w:rsidRDefault="00800C1F">
                  <w:pPr>
                    <w:pStyle w:val="HTMLPreformatted"/>
                    <w:rPr>
                      <w:lang w:val="fr-FR"/>
                    </w:rPr>
                  </w:pPr>
                  <w:r w:rsidRPr="000F63CD">
                    <w:rPr>
                      <w:lang w:val="fr-FR"/>
                    </w:rPr>
                    <w:t xml:space="preserve"> </w:t>
                  </w:r>
                </w:p>
              </w:tc>
            </w:tr>
            <w:tr w:rsidR="00800C1F" w14:paraId="282DFCAB"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9B105DA"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73A45C7" w14:textId="77777777" w:rsidR="00800C1F" w:rsidRPr="000F63CD" w:rsidRDefault="00800C1F">
                  <w:pPr>
                    <w:pStyle w:val="NormalWeb"/>
                    <w:rPr>
                      <w:lang w:val="fr-FR"/>
                    </w:rPr>
                  </w:pPr>
                  <w:r w:rsidRPr="000F63CD">
                    <w:rPr>
                      <w:lang w:val="fr-FR"/>
                    </w:rPr>
                    <w:t>3? Eau potable</w:t>
                  </w:r>
                </w:p>
              </w:tc>
              <w:tc>
                <w:tcPr>
                  <w:tcW w:w="0" w:type="auto"/>
                  <w:tcBorders>
                    <w:top w:val="outset" w:sz="6" w:space="0" w:color="auto"/>
                    <w:left w:val="outset" w:sz="6" w:space="0" w:color="auto"/>
                    <w:bottom w:val="outset" w:sz="6" w:space="0" w:color="auto"/>
                    <w:right w:val="outset" w:sz="6" w:space="0" w:color="auto"/>
                  </w:tcBorders>
                  <w:hideMark/>
                </w:tcPr>
                <w:p w14:paraId="5193A501" w14:textId="77777777" w:rsidR="00800C1F" w:rsidRPr="000F63CD" w:rsidRDefault="00800C1F">
                  <w:pPr>
                    <w:pStyle w:val="HTMLPreformatted"/>
                    <w:rPr>
                      <w:lang w:val="fr-FR"/>
                    </w:rPr>
                  </w:pPr>
                  <w:r w:rsidRPr="000F63CD">
                    <w:rPr>
                      <w:lang w:val="fr-FR"/>
                    </w:rPr>
                    <w:t xml:space="preserve"> </w:t>
                  </w:r>
                </w:p>
              </w:tc>
            </w:tr>
            <w:tr w:rsidR="00800C1F" w14:paraId="0082DD9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742F5C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2EDB9BFA" w14:textId="77777777" w:rsidR="00800C1F" w:rsidRPr="000F63CD" w:rsidRDefault="00800C1F">
                  <w:pPr>
                    <w:pStyle w:val="NormalWeb"/>
                    <w:rPr>
                      <w:lang w:val="fr-FR"/>
                    </w:rPr>
                  </w:pPr>
                  <w:r w:rsidRPr="000F63CD">
                    <w:rPr>
                      <w:lang w:val="fr-FR"/>
                    </w:rPr>
                    <w:t>4? nourriture</w:t>
                  </w:r>
                </w:p>
              </w:tc>
              <w:tc>
                <w:tcPr>
                  <w:tcW w:w="0" w:type="auto"/>
                  <w:tcBorders>
                    <w:top w:val="outset" w:sz="6" w:space="0" w:color="auto"/>
                    <w:left w:val="outset" w:sz="6" w:space="0" w:color="auto"/>
                    <w:bottom w:val="outset" w:sz="6" w:space="0" w:color="auto"/>
                    <w:right w:val="outset" w:sz="6" w:space="0" w:color="auto"/>
                  </w:tcBorders>
                  <w:hideMark/>
                </w:tcPr>
                <w:p w14:paraId="39FB80A4" w14:textId="77777777" w:rsidR="00800C1F" w:rsidRPr="000F63CD" w:rsidRDefault="00800C1F">
                  <w:pPr>
                    <w:pStyle w:val="HTMLPreformatted"/>
                    <w:rPr>
                      <w:lang w:val="fr-FR"/>
                    </w:rPr>
                  </w:pPr>
                  <w:r w:rsidRPr="000F63CD">
                    <w:rPr>
                      <w:lang w:val="fr-FR"/>
                    </w:rPr>
                    <w:t xml:space="preserve"> </w:t>
                  </w:r>
                </w:p>
              </w:tc>
            </w:tr>
            <w:tr w:rsidR="00800C1F" w14:paraId="2EC47969"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77C6ED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3BB4ADF5" w14:textId="77777777" w:rsidR="00800C1F" w:rsidRPr="000F63CD" w:rsidRDefault="00800C1F">
                  <w:pPr>
                    <w:pStyle w:val="NormalWeb"/>
                    <w:rPr>
                      <w:lang w:val="fr-FR"/>
                    </w:rPr>
                  </w:pPr>
                  <w:r w:rsidRPr="000F63CD">
                    <w:rPr>
                      <w:lang w:val="fr-FR"/>
                    </w:rPr>
                    <w:t>5? vêtement</w:t>
                  </w:r>
                </w:p>
              </w:tc>
              <w:tc>
                <w:tcPr>
                  <w:tcW w:w="0" w:type="auto"/>
                  <w:tcBorders>
                    <w:top w:val="outset" w:sz="6" w:space="0" w:color="auto"/>
                    <w:left w:val="outset" w:sz="6" w:space="0" w:color="auto"/>
                    <w:bottom w:val="outset" w:sz="6" w:space="0" w:color="auto"/>
                    <w:right w:val="outset" w:sz="6" w:space="0" w:color="auto"/>
                  </w:tcBorders>
                  <w:hideMark/>
                </w:tcPr>
                <w:p w14:paraId="1D82675F" w14:textId="77777777" w:rsidR="00800C1F" w:rsidRPr="000F63CD" w:rsidRDefault="00800C1F">
                  <w:pPr>
                    <w:pStyle w:val="HTMLPreformatted"/>
                    <w:rPr>
                      <w:lang w:val="fr-FR"/>
                    </w:rPr>
                  </w:pPr>
                  <w:r w:rsidRPr="000F63CD">
                    <w:rPr>
                      <w:lang w:val="fr-FR"/>
                    </w:rPr>
                    <w:t xml:space="preserve"> </w:t>
                  </w:r>
                </w:p>
              </w:tc>
            </w:tr>
            <w:tr w:rsidR="00800C1F" w14:paraId="6873F20F"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2727913"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3C9BB621" w14:textId="77777777" w:rsidR="00800C1F" w:rsidRPr="000F63CD" w:rsidRDefault="00800C1F">
                  <w:pPr>
                    <w:pStyle w:val="NormalWeb"/>
                    <w:rPr>
                      <w:lang w:val="fr-FR"/>
                    </w:rPr>
                  </w:pPr>
                  <w:r w:rsidRPr="000F63CD">
                    <w:rPr>
                      <w:lang w:val="fr-FR"/>
                    </w:rPr>
                    <w:t>6? Autre</w:t>
                  </w:r>
                </w:p>
              </w:tc>
              <w:tc>
                <w:tcPr>
                  <w:tcW w:w="0" w:type="auto"/>
                  <w:vMerge w:val="restart"/>
                  <w:tcBorders>
                    <w:top w:val="outset" w:sz="6" w:space="0" w:color="auto"/>
                    <w:left w:val="outset" w:sz="6" w:space="0" w:color="auto"/>
                    <w:bottom w:val="outset" w:sz="6" w:space="0" w:color="auto"/>
                    <w:right w:val="outset" w:sz="6" w:space="0" w:color="auto"/>
                  </w:tcBorders>
                  <w:hideMark/>
                </w:tcPr>
                <w:p w14:paraId="3CA6DCDE" w14:textId="77777777" w:rsidR="00800C1F" w:rsidRPr="000F63CD" w:rsidRDefault="00800C1F">
                  <w:pPr>
                    <w:pStyle w:val="HTMLPreformatted"/>
                    <w:rPr>
                      <w:lang w:val="fr-FR"/>
                    </w:rPr>
                  </w:pPr>
                  <w:r w:rsidRPr="000F63CD">
                    <w:rPr>
                      <w:lang w:val="fr-FR"/>
                    </w:rPr>
                    <w:t xml:space="preserve"> </w:t>
                  </w:r>
                </w:p>
              </w:tc>
            </w:tr>
            <w:tr w:rsidR="00800C1F" w14:paraId="6C96E774"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1A193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B4739A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67BF5F0" w14:textId="77777777" w:rsidR="00800C1F" w:rsidRDefault="00800C1F">
                  <w:pPr>
                    <w:rPr>
                      <w:rFonts w:ascii="Courier New" w:hAnsi="Courier New" w:cs="Courier New"/>
                      <w:sz w:val="20"/>
                      <w:szCs w:val="20"/>
                    </w:rPr>
                  </w:pPr>
                </w:p>
              </w:tc>
            </w:tr>
          </w:tbl>
          <w:p w14:paraId="743A433A" w14:textId="77777777" w:rsidR="00800C1F" w:rsidRPr="000F63CD" w:rsidRDefault="00800C1F">
            <w:pPr>
              <w:pStyle w:val="NormalWeb"/>
              <w:ind w:left="720"/>
              <w:rPr>
                <w:lang w:val="fr-FR"/>
              </w:rPr>
            </w:pPr>
            <w:r w:rsidRPr="000F63CD">
              <w:rPr>
                <w:rStyle w:val="Strong"/>
                <w:rFonts w:eastAsia="MS Mincho"/>
                <w:lang w:val="fr-FR"/>
              </w:rPr>
              <w:t>Q4- Causes de la localisation des ménages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575"/>
              <w:gridCol w:w="3298"/>
              <w:gridCol w:w="129"/>
            </w:tblGrid>
            <w:tr w:rsidR="00800C1F" w14:paraId="7F83927C"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A31EC19" w14:textId="77777777" w:rsidR="00800C1F" w:rsidRPr="000F63CD" w:rsidRDefault="00800C1F">
                  <w:pPr>
                    <w:pStyle w:val="NormalWeb"/>
                    <w:rPr>
                      <w:lang w:val="fr-FR"/>
                    </w:rPr>
                  </w:pPr>
                  <w:r w:rsidRPr="000F63CD">
                    <w:rPr>
                      <w:lang w:val="fr-FR"/>
                    </w:rPr>
                    <w:t>Vous habitez à La Saline parce que:</w:t>
                  </w:r>
                </w:p>
              </w:tc>
              <w:tc>
                <w:tcPr>
                  <w:tcW w:w="0" w:type="auto"/>
                  <w:tcBorders>
                    <w:top w:val="outset" w:sz="6" w:space="0" w:color="auto"/>
                    <w:left w:val="outset" w:sz="6" w:space="0" w:color="auto"/>
                    <w:bottom w:val="outset" w:sz="6" w:space="0" w:color="auto"/>
                    <w:right w:val="outset" w:sz="6" w:space="0" w:color="auto"/>
                  </w:tcBorders>
                  <w:hideMark/>
                </w:tcPr>
                <w:p w14:paraId="683B67CD" w14:textId="77777777" w:rsidR="00800C1F" w:rsidRPr="000F63CD" w:rsidRDefault="00800C1F">
                  <w:pPr>
                    <w:pStyle w:val="NormalWeb"/>
                    <w:rPr>
                      <w:lang w:val="fr-FR"/>
                    </w:rPr>
                  </w:pPr>
                  <w:r w:rsidRPr="000F63CD">
                    <w:rPr>
                      <w:lang w:val="fr-FR"/>
                    </w:rPr>
                    <w:t>1? C'est tout près de vos activités</w:t>
                  </w:r>
                </w:p>
              </w:tc>
              <w:tc>
                <w:tcPr>
                  <w:tcW w:w="0" w:type="auto"/>
                  <w:tcBorders>
                    <w:top w:val="outset" w:sz="6" w:space="0" w:color="auto"/>
                    <w:left w:val="outset" w:sz="6" w:space="0" w:color="auto"/>
                    <w:bottom w:val="outset" w:sz="6" w:space="0" w:color="auto"/>
                    <w:right w:val="outset" w:sz="6" w:space="0" w:color="auto"/>
                  </w:tcBorders>
                  <w:hideMark/>
                </w:tcPr>
                <w:p w14:paraId="4A0A12E4" w14:textId="77777777" w:rsidR="00800C1F" w:rsidRPr="000F63CD" w:rsidRDefault="00800C1F">
                  <w:pPr>
                    <w:pStyle w:val="HTMLPreformatted"/>
                    <w:rPr>
                      <w:lang w:val="fr-FR"/>
                    </w:rPr>
                  </w:pPr>
                  <w:r w:rsidRPr="000F63CD">
                    <w:rPr>
                      <w:lang w:val="fr-FR"/>
                    </w:rPr>
                    <w:t xml:space="preserve"> </w:t>
                  </w:r>
                </w:p>
              </w:tc>
            </w:tr>
            <w:tr w:rsidR="00800C1F" w14:paraId="1C56C6E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97A13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50FE8A2" w14:textId="77777777" w:rsidR="00800C1F" w:rsidRPr="000F63CD" w:rsidRDefault="00800C1F">
                  <w:pPr>
                    <w:pStyle w:val="NormalWeb"/>
                    <w:rPr>
                      <w:lang w:val="fr-FR"/>
                    </w:rPr>
                  </w:pPr>
                  <w:r w:rsidRPr="000F63CD">
                    <w:rPr>
                      <w:lang w:val="fr-FR"/>
                    </w:rPr>
                    <w:t>2? c'est plus accessible à vous</w:t>
                  </w:r>
                </w:p>
              </w:tc>
              <w:tc>
                <w:tcPr>
                  <w:tcW w:w="0" w:type="auto"/>
                  <w:tcBorders>
                    <w:top w:val="outset" w:sz="6" w:space="0" w:color="auto"/>
                    <w:left w:val="outset" w:sz="6" w:space="0" w:color="auto"/>
                    <w:bottom w:val="outset" w:sz="6" w:space="0" w:color="auto"/>
                    <w:right w:val="outset" w:sz="6" w:space="0" w:color="auto"/>
                  </w:tcBorders>
                  <w:hideMark/>
                </w:tcPr>
                <w:p w14:paraId="5E5C773A" w14:textId="77777777" w:rsidR="00800C1F" w:rsidRPr="000F63CD" w:rsidRDefault="00800C1F">
                  <w:pPr>
                    <w:pStyle w:val="HTMLPreformatted"/>
                    <w:rPr>
                      <w:lang w:val="fr-FR"/>
                    </w:rPr>
                  </w:pPr>
                  <w:r w:rsidRPr="000F63CD">
                    <w:rPr>
                      <w:lang w:val="fr-FR"/>
                    </w:rPr>
                    <w:t xml:space="preserve"> </w:t>
                  </w:r>
                </w:p>
              </w:tc>
            </w:tr>
            <w:tr w:rsidR="00800C1F" w14:paraId="0C9790CC"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818ABA3"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57D5664" w14:textId="77777777" w:rsidR="00800C1F" w:rsidRPr="000F63CD" w:rsidRDefault="00800C1F">
                  <w:pPr>
                    <w:pStyle w:val="NormalWeb"/>
                    <w:rPr>
                      <w:lang w:val="fr-FR"/>
                    </w:rPr>
                  </w:pPr>
                  <w:r w:rsidRPr="000F63CD">
                    <w:rPr>
                      <w:lang w:val="fr-FR"/>
                    </w:rPr>
                    <w:t>3?: Le loyer est plus favorable</w:t>
                  </w:r>
                </w:p>
              </w:tc>
              <w:tc>
                <w:tcPr>
                  <w:tcW w:w="0" w:type="auto"/>
                  <w:tcBorders>
                    <w:top w:val="outset" w:sz="6" w:space="0" w:color="auto"/>
                    <w:left w:val="outset" w:sz="6" w:space="0" w:color="auto"/>
                    <w:bottom w:val="outset" w:sz="6" w:space="0" w:color="auto"/>
                    <w:right w:val="outset" w:sz="6" w:space="0" w:color="auto"/>
                  </w:tcBorders>
                  <w:hideMark/>
                </w:tcPr>
                <w:p w14:paraId="646833C9" w14:textId="77777777" w:rsidR="00800C1F" w:rsidRPr="000F63CD" w:rsidRDefault="00800C1F">
                  <w:pPr>
                    <w:pStyle w:val="HTMLPreformatted"/>
                    <w:rPr>
                      <w:lang w:val="fr-FR"/>
                    </w:rPr>
                  </w:pPr>
                  <w:r w:rsidRPr="000F63CD">
                    <w:rPr>
                      <w:lang w:val="fr-FR"/>
                    </w:rPr>
                    <w:t xml:space="preserve"> </w:t>
                  </w:r>
                </w:p>
              </w:tc>
            </w:tr>
            <w:tr w:rsidR="00800C1F" w14:paraId="3FF356B3"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9A8F5E" w14:textId="77777777" w:rsidR="00800C1F" w:rsidRDefault="00800C1F"/>
              </w:tc>
              <w:tc>
                <w:tcPr>
                  <w:tcW w:w="0" w:type="auto"/>
                  <w:vMerge w:val="restart"/>
                  <w:tcBorders>
                    <w:top w:val="outset" w:sz="6" w:space="0" w:color="auto"/>
                    <w:left w:val="outset" w:sz="6" w:space="0" w:color="auto"/>
                    <w:bottom w:val="outset" w:sz="6" w:space="0" w:color="auto"/>
                    <w:right w:val="outset" w:sz="6" w:space="0" w:color="auto"/>
                  </w:tcBorders>
                  <w:hideMark/>
                </w:tcPr>
                <w:p w14:paraId="1D7AD7E7" w14:textId="77777777" w:rsidR="00800C1F" w:rsidRPr="000F63CD" w:rsidRDefault="00800C1F">
                  <w:pPr>
                    <w:pStyle w:val="NormalWeb"/>
                    <w:rPr>
                      <w:lang w:val="fr-FR"/>
                    </w:rPr>
                  </w:pPr>
                  <w:r w:rsidRPr="000F63CD">
                    <w:rPr>
                      <w:lang w:val="fr-FR"/>
                    </w:rPr>
                    <w:t>4?: Autres</w:t>
                  </w:r>
                </w:p>
              </w:tc>
              <w:tc>
                <w:tcPr>
                  <w:tcW w:w="0" w:type="auto"/>
                  <w:vMerge w:val="restart"/>
                  <w:tcBorders>
                    <w:top w:val="outset" w:sz="6" w:space="0" w:color="auto"/>
                    <w:left w:val="outset" w:sz="6" w:space="0" w:color="auto"/>
                    <w:bottom w:val="outset" w:sz="6" w:space="0" w:color="auto"/>
                    <w:right w:val="outset" w:sz="6" w:space="0" w:color="auto"/>
                  </w:tcBorders>
                  <w:hideMark/>
                </w:tcPr>
                <w:p w14:paraId="0CB968BA" w14:textId="77777777" w:rsidR="00800C1F" w:rsidRPr="000F63CD" w:rsidRDefault="00800C1F">
                  <w:pPr>
                    <w:pStyle w:val="HTMLPreformatted"/>
                    <w:rPr>
                      <w:lang w:val="fr-FR"/>
                    </w:rPr>
                  </w:pPr>
                  <w:r w:rsidRPr="000F63CD">
                    <w:rPr>
                      <w:lang w:val="fr-FR"/>
                    </w:rPr>
                    <w:t xml:space="preserve"> </w:t>
                  </w:r>
                </w:p>
              </w:tc>
            </w:tr>
            <w:tr w:rsidR="00800C1F" w14:paraId="46B58BF7"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51F48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41EE7A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0A93727" w14:textId="77777777" w:rsidR="00800C1F" w:rsidRDefault="00800C1F">
                  <w:pPr>
                    <w:rPr>
                      <w:rFonts w:ascii="Courier New" w:hAnsi="Courier New" w:cs="Courier New"/>
                      <w:sz w:val="20"/>
                      <w:szCs w:val="20"/>
                    </w:rPr>
                  </w:pPr>
                </w:p>
              </w:tc>
            </w:tr>
          </w:tbl>
          <w:p w14:paraId="3DC7506E" w14:textId="77777777" w:rsidR="00800C1F" w:rsidRPr="000F63CD" w:rsidRDefault="00800C1F">
            <w:pPr>
              <w:pStyle w:val="NormalWeb"/>
              <w:ind w:left="720"/>
              <w:rPr>
                <w:lang w:val="fr-FR"/>
              </w:rPr>
            </w:pPr>
            <w:r w:rsidRPr="000F63CD">
              <w:rPr>
                <w:lang w:val="fr-FR"/>
              </w:rPr>
              <w:t>Vous habitez à La Saline parce que:</w:t>
            </w:r>
          </w:p>
          <w:p w14:paraId="226573AA" w14:textId="77777777" w:rsidR="00800C1F" w:rsidRPr="000F63CD" w:rsidRDefault="00800C1F">
            <w:pPr>
              <w:pStyle w:val="NormalWeb"/>
              <w:ind w:left="720"/>
              <w:rPr>
                <w:lang w:val="fr-FR"/>
              </w:rPr>
            </w:pPr>
            <w:r w:rsidRPr="000F63CD">
              <w:rPr>
                <w:rStyle w:val="Strong"/>
                <w:rFonts w:eastAsia="MS Mincho"/>
                <w:lang w:val="fr-FR"/>
              </w:rPr>
              <w:t>Q5. Questions d'ordre général sur le quartier.</w:t>
            </w:r>
          </w:p>
          <w:p w14:paraId="29130339" w14:textId="77777777" w:rsidR="00800C1F" w:rsidRPr="000F63CD" w:rsidRDefault="00800C1F">
            <w:pPr>
              <w:pStyle w:val="NormalWeb"/>
              <w:ind w:left="720"/>
              <w:rPr>
                <w:lang w:val="fr-FR"/>
              </w:rPr>
            </w:pPr>
            <w:r w:rsidRPr="000F63CD">
              <w:rPr>
                <w:lang w:val="fr-FR"/>
              </w:rPr>
              <w:t>b) Nombre d'école public..................privé.......................autres...............................</w:t>
            </w:r>
          </w:p>
          <w:p w14:paraId="596F599A" w14:textId="77777777" w:rsidR="00800C1F" w:rsidRPr="000F63CD" w:rsidRDefault="00800C1F">
            <w:pPr>
              <w:pStyle w:val="NormalWeb"/>
              <w:ind w:left="720"/>
              <w:rPr>
                <w:lang w:val="fr-FR"/>
              </w:rPr>
            </w:pPr>
            <w:r w:rsidRPr="000F63CD">
              <w:rPr>
                <w:lang w:val="fr-FR"/>
              </w:rPr>
              <w:t xml:space="preserve">c) Les Ruelles sont étroites 1? en asphalte, 2? en béton , 3? en adoquin, 4? en terre battue. </w:t>
            </w:r>
          </w:p>
          <w:p w14:paraId="1FCD561E" w14:textId="77777777" w:rsidR="00800C1F" w:rsidRPr="000F63CD" w:rsidRDefault="00800C1F">
            <w:pPr>
              <w:pStyle w:val="NormalWeb"/>
              <w:ind w:left="720"/>
              <w:rPr>
                <w:lang w:val="fr-FR"/>
              </w:rPr>
            </w:pPr>
            <w:r w:rsidRPr="000F63CD">
              <w:rPr>
                <w:lang w:val="fr-FR"/>
              </w:rPr>
              <w:t>d) Y-a-t-il de flasques d'eau dans les ruelles ? Oui, ? Non</w:t>
            </w:r>
          </w:p>
          <w:p w14:paraId="236D8954" w14:textId="77777777" w:rsidR="00800C1F" w:rsidRPr="000F63CD" w:rsidRDefault="00800C1F">
            <w:pPr>
              <w:pStyle w:val="NormalWeb"/>
              <w:ind w:left="720"/>
              <w:jc w:val="center"/>
              <w:rPr>
                <w:lang w:val="fr-FR"/>
              </w:rPr>
            </w:pPr>
            <w:r w:rsidRPr="000F63CD">
              <w:rPr>
                <w:rStyle w:val="Strong"/>
                <w:rFonts w:eastAsia="MS Mincho"/>
                <w:lang w:val="fr-FR"/>
              </w:rPr>
              <w:t>ANNEXE II</w:t>
            </w:r>
          </w:p>
          <w:p w14:paraId="3C3A197B" w14:textId="77777777" w:rsidR="00800C1F" w:rsidRPr="000F63CD" w:rsidRDefault="00800C1F">
            <w:pPr>
              <w:pStyle w:val="NormalWeb"/>
              <w:ind w:left="720"/>
              <w:jc w:val="center"/>
              <w:rPr>
                <w:lang w:val="fr-FR"/>
              </w:rPr>
            </w:pPr>
            <w:r w:rsidRPr="000F63CD">
              <w:rPr>
                <w:rStyle w:val="Strong"/>
                <w:rFonts w:eastAsia="MS Mincho"/>
                <w:lang w:val="fr-FR"/>
              </w:rPr>
              <w:t>TABLEAUX DE SYNTHESE</w:t>
            </w:r>
          </w:p>
          <w:p w14:paraId="1BF065D8" w14:textId="77777777" w:rsidR="00800C1F" w:rsidRPr="000F63CD" w:rsidRDefault="00800C1F">
            <w:pPr>
              <w:pStyle w:val="NormalWeb"/>
              <w:ind w:left="720"/>
              <w:rPr>
                <w:lang w:val="fr-FR"/>
              </w:rPr>
            </w:pPr>
            <w:r w:rsidRPr="000F63CD">
              <w:rPr>
                <w:lang w:val="fr-FR"/>
              </w:rPr>
              <w:t>Tableau # 1.3 : Distribution du nombre de lits pour 1000 habitants selon le département.</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521"/>
              <w:gridCol w:w="1144"/>
              <w:gridCol w:w="794"/>
              <w:gridCol w:w="600"/>
              <w:gridCol w:w="626"/>
              <w:gridCol w:w="704"/>
              <w:gridCol w:w="704"/>
              <w:gridCol w:w="690"/>
              <w:gridCol w:w="497"/>
              <w:gridCol w:w="575"/>
              <w:gridCol w:w="705"/>
            </w:tblGrid>
            <w:tr w:rsidR="00800C1F" w14:paraId="2E6AA6CD"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07FC0FE" w14:textId="77777777" w:rsidR="00800C1F" w:rsidRPr="000F63CD" w:rsidRDefault="00800C1F">
                  <w:pPr>
                    <w:pStyle w:val="NormalWeb"/>
                    <w:jc w:val="center"/>
                    <w:rPr>
                      <w:lang w:val="fr-FR"/>
                    </w:rPr>
                  </w:pPr>
                  <w:r w:rsidRPr="000F63CD">
                    <w:rPr>
                      <w:rStyle w:val="Strong"/>
                      <w:rFonts w:eastAsia="MS Mincho"/>
                      <w:lang w:val="fr-FR"/>
                    </w:rPr>
                    <w:t>Départements</w:t>
                  </w:r>
                </w:p>
              </w:tc>
              <w:tc>
                <w:tcPr>
                  <w:tcW w:w="0" w:type="auto"/>
                  <w:tcBorders>
                    <w:top w:val="outset" w:sz="6" w:space="0" w:color="auto"/>
                    <w:left w:val="outset" w:sz="6" w:space="0" w:color="auto"/>
                    <w:bottom w:val="outset" w:sz="6" w:space="0" w:color="auto"/>
                    <w:right w:val="outset" w:sz="6" w:space="0" w:color="auto"/>
                  </w:tcBorders>
                  <w:hideMark/>
                </w:tcPr>
                <w:p w14:paraId="701BD2F2" w14:textId="77777777" w:rsidR="00800C1F" w:rsidRPr="000F63CD" w:rsidRDefault="00800C1F">
                  <w:pPr>
                    <w:pStyle w:val="NormalWeb"/>
                    <w:jc w:val="center"/>
                    <w:rPr>
                      <w:lang w:val="fr-FR"/>
                    </w:rPr>
                  </w:pPr>
                  <w:r w:rsidRPr="000F63CD">
                    <w:rPr>
                      <w:rStyle w:val="Strong"/>
                      <w:rFonts w:eastAsia="MS Mincho"/>
                      <w:lang w:val="fr-FR"/>
                    </w:rPr>
                    <w:t xml:space="preserve">Artibonite </w:t>
                  </w:r>
                </w:p>
              </w:tc>
              <w:tc>
                <w:tcPr>
                  <w:tcW w:w="0" w:type="auto"/>
                  <w:tcBorders>
                    <w:top w:val="outset" w:sz="6" w:space="0" w:color="auto"/>
                    <w:left w:val="outset" w:sz="6" w:space="0" w:color="auto"/>
                    <w:bottom w:val="outset" w:sz="6" w:space="0" w:color="auto"/>
                    <w:right w:val="outset" w:sz="6" w:space="0" w:color="auto"/>
                  </w:tcBorders>
                  <w:hideMark/>
                </w:tcPr>
                <w:p w14:paraId="767885B9" w14:textId="77777777" w:rsidR="00800C1F" w:rsidRPr="000F63CD" w:rsidRDefault="00800C1F">
                  <w:pPr>
                    <w:pStyle w:val="NormalWeb"/>
                    <w:jc w:val="center"/>
                    <w:rPr>
                      <w:lang w:val="fr-FR"/>
                    </w:rPr>
                  </w:pPr>
                  <w:r w:rsidRPr="000F63CD">
                    <w:rPr>
                      <w:rStyle w:val="Strong"/>
                      <w:rFonts w:eastAsia="MS Mincho"/>
                      <w:lang w:val="fr-FR"/>
                    </w:rPr>
                    <w:t xml:space="preserve">Centre </w:t>
                  </w:r>
                </w:p>
              </w:tc>
              <w:tc>
                <w:tcPr>
                  <w:tcW w:w="0" w:type="auto"/>
                  <w:tcBorders>
                    <w:top w:val="outset" w:sz="6" w:space="0" w:color="auto"/>
                    <w:left w:val="outset" w:sz="6" w:space="0" w:color="auto"/>
                    <w:bottom w:val="outset" w:sz="6" w:space="0" w:color="auto"/>
                    <w:right w:val="outset" w:sz="6" w:space="0" w:color="auto"/>
                  </w:tcBorders>
                  <w:hideMark/>
                </w:tcPr>
                <w:p w14:paraId="08AEF522" w14:textId="77777777" w:rsidR="00800C1F" w:rsidRPr="000F63CD" w:rsidRDefault="00800C1F">
                  <w:pPr>
                    <w:pStyle w:val="NormalWeb"/>
                    <w:jc w:val="center"/>
                    <w:rPr>
                      <w:lang w:val="fr-FR"/>
                    </w:rPr>
                  </w:pPr>
                  <w:r w:rsidRPr="000F63CD">
                    <w:rPr>
                      <w:rStyle w:val="Strong"/>
                      <w:rFonts w:eastAsia="MS Mincho"/>
                      <w:lang w:val="fr-FR"/>
                    </w:rPr>
                    <w:t xml:space="preserve">G-Anse </w:t>
                  </w:r>
                </w:p>
              </w:tc>
              <w:tc>
                <w:tcPr>
                  <w:tcW w:w="0" w:type="auto"/>
                  <w:tcBorders>
                    <w:top w:val="outset" w:sz="6" w:space="0" w:color="auto"/>
                    <w:left w:val="outset" w:sz="6" w:space="0" w:color="auto"/>
                    <w:bottom w:val="outset" w:sz="6" w:space="0" w:color="auto"/>
                    <w:right w:val="outset" w:sz="6" w:space="0" w:color="auto"/>
                  </w:tcBorders>
                  <w:hideMark/>
                </w:tcPr>
                <w:p w14:paraId="3AFED49F" w14:textId="77777777" w:rsidR="00800C1F" w:rsidRPr="000F63CD" w:rsidRDefault="00800C1F">
                  <w:pPr>
                    <w:pStyle w:val="NormalWeb"/>
                    <w:jc w:val="center"/>
                    <w:rPr>
                      <w:lang w:val="fr-FR"/>
                    </w:rPr>
                  </w:pPr>
                  <w:r w:rsidRPr="000F63CD">
                    <w:rPr>
                      <w:rStyle w:val="Strong"/>
                      <w:rFonts w:eastAsia="MS Mincho"/>
                      <w:lang w:val="fr-FR"/>
                    </w:rPr>
                    <w:t xml:space="preserve">Nord </w:t>
                  </w:r>
                </w:p>
              </w:tc>
              <w:tc>
                <w:tcPr>
                  <w:tcW w:w="0" w:type="auto"/>
                  <w:tcBorders>
                    <w:top w:val="outset" w:sz="6" w:space="0" w:color="auto"/>
                    <w:left w:val="outset" w:sz="6" w:space="0" w:color="auto"/>
                    <w:bottom w:val="outset" w:sz="6" w:space="0" w:color="auto"/>
                    <w:right w:val="outset" w:sz="6" w:space="0" w:color="auto"/>
                  </w:tcBorders>
                  <w:hideMark/>
                </w:tcPr>
                <w:p w14:paraId="5D2FA53C" w14:textId="77777777" w:rsidR="00800C1F" w:rsidRPr="000F63CD" w:rsidRDefault="00800C1F">
                  <w:pPr>
                    <w:pStyle w:val="NormalWeb"/>
                    <w:jc w:val="center"/>
                    <w:rPr>
                      <w:lang w:val="fr-FR"/>
                    </w:rPr>
                  </w:pPr>
                  <w:r w:rsidRPr="000F63CD">
                    <w:rPr>
                      <w:rStyle w:val="Strong"/>
                      <w:rFonts w:eastAsia="MS Mincho"/>
                      <w:lang w:val="fr-FR"/>
                    </w:rPr>
                    <w:t xml:space="preserve">Nord-Est </w:t>
                  </w:r>
                </w:p>
              </w:tc>
              <w:tc>
                <w:tcPr>
                  <w:tcW w:w="0" w:type="auto"/>
                  <w:tcBorders>
                    <w:top w:val="outset" w:sz="6" w:space="0" w:color="auto"/>
                    <w:left w:val="outset" w:sz="6" w:space="0" w:color="auto"/>
                    <w:bottom w:val="outset" w:sz="6" w:space="0" w:color="auto"/>
                    <w:right w:val="outset" w:sz="6" w:space="0" w:color="auto"/>
                  </w:tcBorders>
                  <w:hideMark/>
                </w:tcPr>
                <w:p w14:paraId="07E2E7F6" w14:textId="77777777" w:rsidR="00800C1F" w:rsidRPr="000F63CD" w:rsidRDefault="00800C1F">
                  <w:pPr>
                    <w:pStyle w:val="NormalWeb"/>
                    <w:jc w:val="center"/>
                    <w:rPr>
                      <w:lang w:val="fr-FR"/>
                    </w:rPr>
                  </w:pPr>
                  <w:r w:rsidRPr="000F63CD">
                    <w:rPr>
                      <w:rStyle w:val="Strong"/>
                      <w:rFonts w:eastAsia="MS Mincho"/>
                      <w:lang w:val="fr-FR"/>
                    </w:rPr>
                    <w:t>Nord-Ouest</w:t>
                  </w:r>
                </w:p>
              </w:tc>
              <w:tc>
                <w:tcPr>
                  <w:tcW w:w="0" w:type="auto"/>
                  <w:tcBorders>
                    <w:top w:val="outset" w:sz="6" w:space="0" w:color="auto"/>
                    <w:left w:val="outset" w:sz="6" w:space="0" w:color="auto"/>
                    <w:bottom w:val="outset" w:sz="6" w:space="0" w:color="auto"/>
                    <w:right w:val="outset" w:sz="6" w:space="0" w:color="auto"/>
                  </w:tcBorders>
                  <w:hideMark/>
                </w:tcPr>
                <w:p w14:paraId="26E970D5" w14:textId="77777777" w:rsidR="00800C1F" w:rsidRPr="000F63CD" w:rsidRDefault="00800C1F">
                  <w:pPr>
                    <w:pStyle w:val="NormalWeb"/>
                    <w:jc w:val="center"/>
                    <w:rPr>
                      <w:lang w:val="fr-FR"/>
                    </w:rPr>
                  </w:pPr>
                  <w:r w:rsidRPr="000F63CD">
                    <w:rPr>
                      <w:rStyle w:val="Strong"/>
                      <w:rFonts w:eastAsia="MS Mincho"/>
                      <w:lang w:val="fr-FR"/>
                    </w:rPr>
                    <w:t xml:space="preserve">Ouest </w:t>
                  </w:r>
                </w:p>
              </w:tc>
              <w:tc>
                <w:tcPr>
                  <w:tcW w:w="0" w:type="auto"/>
                  <w:tcBorders>
                    <w:top w:val="outset" w:sz="6" w:space="0" w:color="auto"/>
                    <w:left w:val="outset" w:sz="6" w:space="0" w:color="auto"/>
                    <w:bottom w:val="outset" w:sz="6" w:space="0" w:color="auto"/>
                    <w:right w:val="outset" w:sz="6" w:space="0" w:color="auto"/>
                  </w:tcBorders>
                  <w:hideMark/>
                </w:tcPr>
                <w:p w14:paraId="649A5226" w14:textId="77777777" w:rsidR="00800C1F" w:rsidRPr="000F63CD" w:rsidRDefault="00800C1F">
                  <w:pPr>
                    <w:pStyle w:val="NormalWeb"/>
                    <w:jc w:val="center"/>
                    <w:rPr>
                      <w:lang w:val="fr-FR"/>
                    </w:rPr>
                  </w:pPr>
                  <w:r w:rsidRPr="000F63CD">
                    <w:rPr>
                      <w:rStyle w:val="Strong"/>
                      <w:rFonts w:eastAsia="MS Mincho"/>
                      <w:lang w:val="fr-FR"/>
                    </w:rPr>
                    <w:t xml:space="preserve">Sud </w:t>
                  </w:r>
                </w:p>
              </w:tc>
              <w:tc>
                <w:tcPr>
                  <w:tcW w:w="0" w:type="auto"/>
                  <w:tcBorders>
                    <w:top w:val="outset" w:sz="6" w:space="0" w:color="auto"/>
                    <w:left w:val="outset" w:sz="6" w:space="0" w:color="auto"/>
                    <w:bottom w:val="outset" w:sz="6" w:space="0" w:color="auto"/>
                    <w:right w:val="outset" w:sz="6" w:space="0" w:color="auto"/>
                  </w:tcBorders>
                  <w:hideMark/>
                </w:tcPr>
                <w:p w14:paraId="0F4E738B" w14:textId="77777777" w:rsidR="00800C1F" w:rsidRPr="000F63CD" w:rsidRDefault="00800C1F">
                  <w:pPr>
                    <w:pStyle w:val="NormalWeb"/>
                    <w:jc w:val="center"/>
                    <w:rPr>
                      <w:lang w:val="fr-FR"/>
                    </w:rPr>
                  </w:pPr>
                  <w:r w:rsidRPr="000F63CD">
                    <w:rPr>
                      <w:rStyle w:val="Strong"/>
                      <w:rFonts w:eastAsia="MS Mincho"/>
                      <w:lang w:val="fr-FR"/>
                    </w:rPr>
                    <w:t xml:space="preserve">Sud-Est </w:t>
                  </w:r>
                </w:p>
              </w:tc>
              <w:tc>
                <w:tcPr>
                  <w:tcW w:w="0" w:type="auto"/>
                  <w:tcBorders>
                    <w:top w:val="outset" w:sz="6" w:space="0" w:color="auto"/>
                    <w:left w:val="outset" w:sz="6" w:space="0" w:color="auto"/>
                    <w:bottom w:val="outset" w:sz="6" w:space="0" w:color="auto"/>
                    <w:right w:val="outset" w:sz="6" w:space="0" w:color="auto"/>
                  </w:tcBorders>
                  <w:hideMark/>
                </w:tcPr>
                <w:p w14:paraId="4FB35903" w14:textId="77777777" w:rsidR="00800C1F" w:rsidRPr="000F63CD" w:rsidRDefault="00800C1F">
                  <w:pPr>
                    <w:pStyle w:val="NormalWeb"/>
                    <w:jc w:val="center"/>
                    <w:rPr>
                      <w:lang w:val="fr-FR"/>
                    </w:rPr>
                  </w:pPr>
                  <w:r w:rsidRPr="000F63CD">
                    <w:rPr>
                      <w:rStyle w:val="Strong"/>
                      <w:rFonts w:eastAsia="MS Mincho"/>
                      <w:lang w:val="fr-FR"/>
                    </w:rPr>
                    <w:t xml:space="preserve">Pays entier </w:t>
                  </w:r>
                </w:p>
              </w:tc>
            </w:tr>
            <w:tr w:rsidR="00800C1F" w14:paraId="4F767223"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C8DD0BA" w14:textId="77777777" w:rsidR="00800C1F" w:rsidRPr="000F63CD" w:rsidRDefault="00800C1F">
                  <w:pPr>
                    <w:pStyle w:val="NormalWeb"/>
                    <w:jc w:val="center"/>
                    <w:rPr>
                      <w:lang w:val="fr-FR"/>
                    </w:rPr>
                  </w:pPr>
                  <w:r w:rsidRPr="000F63CD">
                    <w:rPr>
                      <w:lang w:val="fr-FR"/>
                    </w:rPr>
                    <w:t>Lits/1000h</w:t>
                  </w:r>
                </w:p>
              </w:tc>
              <w:tc>
                <w:tcPr>
                  <w:tcW w:w="0" w:type="auto"/>
                  <w:vMerge w:val="restart"/>
                  <w:tcBorders>
                    <w:top w:val="outset" w:sz="6" w:space="0" w:color="auto"/>
                    <w:left w:val="outset" w:sz="6" w:space="0" w:color="auto"/>
                    <w:bottom w:val="outset" w:sz="6" w:space="0" w:color="auto"/>
                    <w:right w:val="outset" w:sz="6" w:space="0" w:color="auto"/>
                  </w:tcBorders>
                  <w:hideMark/>
                </w:tcPr>
                <w:p w14:paraId="778D49A2" w14:textId="77777777" w:rsidR="00800C1F" w:rsidRPr="000F63CD" w:rsidRDefault="00800C1F">
                  <w:pPr>
                    <w:pStyle w:val="NormalWeb"/>
                    <w:jc w:val="center"/>
                    <w:rPr>
                      <w:lang w:val="fr-FR"/>
                    </w:rPr>
                  </w:pPr>
                  <w:r w:rsidRPr="000F63CD">
                    <w:rPr>
                      <w:lang w:val="fr-FR"/>
                    </w:rPr>
                    <w:t>5.4</w:t>
                  </w:r>
                </w:p>
              </w:tc>
              <w:tc>
                <w:tcPr>
                  <w:tcW w:w="0" w:type="auto"/>
                  <w:vMerge w:val="restart"/>
                  <w:tcBorders>
                    <w:top w:val="outset" w:sz="6" w:space="0" w:color="auto"/>
                    <w:left w:val="outset" w:sz="6" w:space="0" w:color="auto"/>
                    <w:bottom w:val="outset" w:sz="6" w:space="0" w:color="auto"/>
                    <w:right w:val="outset" w:sz="6" w:space="0" w:color="auto"/>
                  </w:tcBorders>
                  <w:hideMark/>
                </w:tcPr>
                <w:p w14:paraId="024EB26F" w14:textId="77777777" w:rsidR="00800C1F" w:rsidRPr="000F63CD" w:rsidRDefault="00800C1F">
                  <w:pPr>
                    <w:pStyle w:val="NormalWeb"/>
                    <w:jc w:val="center"/>
                    <w:rPr>
                      <w:lang w:val="fr-FR"/>
                    </w:rPr>
                  </w:pPr>
                  <w:r w:rsidRPr="000F63CD">
                    <w:rPr>
                      <w:lang w:val="fr-FR"/>
                    </w:rPr>
                    <w:t>4.0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01FF310" w14:textId="77777777" w:rsidR="00800C1F" w:rsidRPr="000F63CD" w:rsidRDefault="00800C1F">
                  <w:pPr>
                    <w:pStyle w:val="NormalWeb"/>
                    <w:jc w:val="center"/>
                    <w:rPr>
                      <w:lang w:val="fr-FR"/>
                    </w:rPr>
                  </w:pPr>
                  <w:r w:rsidRPr="000F63CD">
                    <w:rPr>
                      <w:lang w:val="fr-FR"/>
                    </w:rPr>
                    <w:t>6.4</w:t>
                  </w:r>
                </w:p>
              </w:tc>
              <w:tc>
                <w:tcPr>
                  <w:tcW w:w="0" w:type="auto"/>
                  <w:vMerge w:val="restart"/>
                  <w:tcBorders>
                    <w:top w:val="outset" w:sz="6" w:space="0" w:color="auto"/>
                    <w:left w:val="outset" w:sz="6" w:space="0" w:color="auto"/>
                    <w:bottom w:val="outset" w:sz="6" w:space="0" w:color="auto"/>
                    <w:right w:val="outset" w:sz="6" w:space="0" w:color="auto"/>
                  </w:tcBorders>
                  <w:hideMark/>
                </w:tcPr>
                <w:p w14:paraId="04BC8323" w14:textId="77777777" w:rsidR="00800C1F" w:rsidRPr="000F63CD" w:rsidRDefault="00800C1F">
                  <w:pPr>
                    <w:pStyle w:val="NormalWeb"/>
                    <w:jc w:val="center"/>
                    <w:rPr>
                      <w:lang w:val="fr-FR"/>
                    </w:rPr>
                  </w:pPr>
                  <w:r w:rsidRPr="000F63CD">
                    <w:rPr>
                      <w:lang w:val="fr-FR"/>
                    </w:rPr>
                    <w:t>9.9</w:t>
                  </w:r>
                </w:p>
              </w:tc>
              <w:tc>
                <w:tcPr>
                  <w:tcW w:w="0" w:type="auto"/>
                  <w:vMerge w:val="restart"/>
                  <w:tcBorders>
                    <w:top w:val="outset" w:sz="6" w:space="0" w:color="auto"/>
                    <w:left w:val="outset" w:sz="6" w:space="0" w:color="auto"/>
                    <w:bottom w:val="outset" w:sz="6" w:space="0" w:color="auto"/>
                    <w:right w:val="outset" w:sz="6" w:space="0" w:color="auto"/>
                  </w:tcBorders>
                  <w:hideMark/>
                </w:tcPr>
                <w:p w14:paraId="4EFF836C" w14:textId="77777777" w:rsidR="00800C1F" w:rsidRPr="000F63CD" w:rsidRDefault="00800C1F">
                  <w:pPr>
                    <w:pStyle w:val="NormalWeb"/>
                    <w:jc w:val="center"/>
                    <w:rPr>
                      <w:lang w:val="fr-FR"/>
                    </w:rPr>
                  </w:pPr>
                  <w:r w:rsidRPr="000F63CD">
                    <w:rPr>
                      <w:lang w:val="fr-FR"/>
                    </w:rPr>
                    <w:t>4.4</w:t>
                  </w:r>
                </w:p>
              </w:tc>
              <w:tc>
                <w:tcPr>
                  <w:tcW w:w="0" w:type="auto"/>
                  <w:vMerge w:val="restart"/>
                  <w:tcBorders>
                    <w:top w:val="outset" w:sz="6" w:space="0" w:color="auto"/>
                    <w:left w:val="outset" w:sz="6" w:space="0" w:color="auto"/>
                    <w:bottom w:val="outset" w:sz="6" w:space="0" w:color="auto"/>
                    <w:right w:val="outset" w:sz="6" w:space="0" w:color="auto"/>
                  </w:tcBorders>
                  <w:hideMark/>
                </w:tcPr>
                <w:p w14:paraId="3B61986E" w14:textId="77777777" w:rsidR="00800C1F" w:rsidRPr="000F63CD" w:rsidRDefault="00800C1F">
                  <w:pPr>
                    <w:pStyle w:val="NormalWeb"/>
                    <w:jc w:val="center"/>
                    <w:rPr>
                      <w:lang w:val="fr-FR"/>
                    </w:rPr>
                  </w:pPr>
                  <w:r w:rsidRPr="000F63CD">
                    <w:rPr>
                      <w:lang w:val="fr-FR"/>
                    </w:rPr>
                    <w:t>5.9</w:t>
                  </w:r>
                </w:p>
              </w:tc>
              <w:tc>
                <w:tcPr>
                  <w:tcW w:w="0" w:type="auto"/>
                  <w:vMerge w:val="restart"/>
                  <w:tcBorders>
                    <w:top w:val="outset" w:sz="6" w:space="0" w:color="auto"/>
                    <w:left w:val="outset" w:sz="6" w:space="0" w:color="auto"/>
                    <w:bottom w:val="outset" w:sz="6" w:space="0" w:color="auto"/>
                    <w:right w:val="outset" w:sz="6" w:space="0" w:color="auto"/>
                  </w:tcBorders>
                  <w:hideMark/>
                </w:tcPr>
                <w:p w14:paraId="2A2197C4" w14:textId="77777777" w:rsidR="00800C1F" w:rsidRPr="000F63CD" w:rsidRDefault="00800C1F">
                  <w:pPr>
                    <w:pStyle w:val="NormalWeb"/>
                    <w:jc w:val="center"/>
                    <w:rPr>
                      <w:lang w:val="fr-FR"/>
                    </w:rPr>
                  </w:pPr>
                  <w:r w:rsidRPr="000F63CD">
                    <w:rPr>
                      <w:lang w:val="fr-FR"/>
                    </w:rPr>
                    <w:t>12.7</w:t>
                  </w:r>
                </w:p>
              </w:tc>
              <w:tc>
                <w:tcPr>
                  <w:tcW w:w="0" w:type="auto"/>
                  <w:vMerge w:val="restart"/>
                  <w:tcBorders>
                    <w:top w:val="outset" w:sz="6" w:space="0" w:color="auto"/>
                    <w:left w:val="outset" w:sz="6" w:space="0" w:color="auto"/>
                    <w:bottom w:val="outset" w:sz="6" w:space="0" w:color="auto"/>
                    <w:right w:val="outset" w:sz="6" w:space="0" w:color="auto"/>
                  </w:tcBorders>
                  <w:hideMark/>
                </w:tcPr>
                <w:p w14:paraId="65C811F1" w14:textId="77777777" w:rsidR="00800C1F" w:rsidRPr="000F63CD" w:rsidRDefault="00800C1F">
                  <w:pPr>
                    <w:pStyle w:val="NormalWeb"/>
                    <w:jc w:val="center"/>
                    <w:rPr>
                      <w:lang w:val="fr-FR"/>
                    </w:rPr>
                  </w:pPr>
                  <w:r w:rsidRPr="000F63CD">
                    <w:rPr>
                      <w:lang w:val="fr-FR"/>
                    </w:rPr>
                    <w:t>8.7</w:t>
                  </w:r>
                </w:p>
              </w:tc>
              <w:tc>
                <w:tcPr>
                  <w:tcW w:w="0" w:type="auto"/>
                  <w:vMerge w:val="restart"/>
                  <w:tcBorders>
                    <w:top w:val="outset" w:sz="6" w:space="0" w:color="auto"/>
                    <w:left w:val="outset" w:sz="6" w:space="0" w:color="auto"/>
                    <w:bottom w:val="outset" w:sz="6" w:space="0" w:color="auto"/>
                    <w:right w:val="outset" w:sz="6" w:space="0" w:color="auto"/>
                  </w:tcBorders>
                  <w:hideMark/>
                </w:tcPr>
                <w:p w14:paraId="47653F4A" w14:textId="77777777" w:rsidR="00800C1F" w:rsidRPr="000F63CD" w:rsidRDefault="00800C1F">
                  <w:pPr>
                    <w:pStyle w:val="NormalWeb"/>
                    <w:jc w:val="center"/>
                    <w:rPr>
                      <w:lang w:val="fr-FR"/>
                    </w:rPr>
                  </w:pPr>
                  <w:r w:rsidRPr="000F63CD">
                    <w:rPr>
                      <w:lang w:val="fr-FR"/>
                    </w:rPr>
                    <w:t>3.7</w:t>
                  </w:r>
                </w:p>
              </w:tc>
              <w:tc>
                <w:tcPr>
                  <w:tcW w:w="0" w:type="auto"/>
                  <w:vMerge w:val="restart"/>
                  <w:tcBorders>
                    <w:top w:val="outset" w:sz="6" w:space="0" w:color="auto"/>
                    <w:left w:val="outset" w:sz="6" w:space="0" w:color="auto"/>
                    <w:bottom w:val="outset" w:sz="6" w:space="0" w:color="auto"/>
                    <w:right w:val="outset" w:sz="6" w:space="0" w:color="auto"/>
                  </w:tcBorders>
                  <w:hideMark/>
                </w:tcPr>
                <w:p w14:paraId="1239D393" w14:textId="77777777" w:rsidR="00800C1F" w:rsidRPr="000F63CD" w:rsidRDefault="00800C1F">
                  <w:pPr>
                    <w:pStyle w:val="NormalWeb"/>
                    <w:jc w:val="center"/>
                    <w:rPr>
                      <w:lang w:val="fr-FR"/>
                    </w:rPr>
                  </w:pPr>
                  <w:r w:rsidRPr="000F63CD">
                    <w:rPr>
                      <w:lang w:val="fr-FR"/>
                    </w:rPr>
                    <w:t>8.6</w:t>
                  </w:r>
                </w:p>
              </w:tc>
            </w:tr>
            <w:tr w:rsidR="00800C1F" w14:paraId="13A2AE26"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E058A5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59945D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417E8F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4524D7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472850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86548B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0A4382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70BF50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0C50AB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23880E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CB695EE" w14:textId="77777777" w:rsidR="00800C1F" w:rsidRDefault="00800C1F"/>
              </w:tc>
            </w:tr>
          </w:tbl>
          <w:p w14:paraId="62FF9463" w14:textId="77777777" w:rsidR="00800C1F" w:rsidRPr="000F63CD" w:rsidRDefault="00800C1F">
            <w:pPr>
              <w:pStyle w:val="NormalWeb"/>
              <w:ind w:left="720"/>
              <w:rPr>
                <w:lang w:val="fr-FR"/>
              </w:rPr>
            </w:pPr>
            <w:r w:rsidRPr="000F63CD">
              <w:rPr>
                <w:lang w:val="fr-FR"/>
              </w:rPr>
              <w:t>Source :Recueil de statistiques sociales vol1 IHSI, 2000</w:t>
            </w:r>
          </w:p>
          <w:p w14:paraId="01EC76BB" w14:textId="77777777" w:rsidR="00800C1F" w:rsidRPr="000F63CD" w:rsidRDefault="00800C1F">
            <w:pPr>
              <w:pStyle w:val="NormalWeb"/>
              <w:ind w:left="720"/>
              <w:rPr>
                <w:lang w:val="fr-FR"/>
              </w:rPr>
            </w:pPr>
            <w:r w:rsidRPr="000F63CD">
              <w:rPr>
                <w:lang w:val="fr-FR"/>
              </w:rPr>
              <w:t>Tableau # 1.4 : Taux de couverture en eau potable période 1980-1996</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309"/>
              <w:gridCol w:w="588"/>
              <w:gridCol w:w="588"/>
              <w:gridCol w:w="588"/>
              <w:gridCol w:w="603"/>
            </w:tblGrid>
            <w:tr w:rsidR="00800C1F" w14:paraId="35AEBD89"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7939276" w14:textId="77777777" w:rsidR="00800C1F" w:rsidRPr="000F63CD" w:rsidRDefault="00800C1F">
                  <w:pPr>
                    <w:pStyle w:val="NormalWeb"/>
                    <w:jc w:val="center"/>
                    <w:rPr>
                      <w:lang w:val="fr-FR"/>
                    </w:rPr>
                  </w:pPr>
                  <w:r w:rsidRPr="000F63CD">
                    <w:rPr>
                      <w:rStyle w:val="Strong"/>
                      <w:rFonts w:eastAsia="MS Mincho"/>
                      <w:lang w:val="fr-FR"/>
                    </w:rPr>
                    <w:t>Milieu</w:t>
                  </w:r>
                </w:p>
              </w:tc>
              <w:tc>
                <w:tcPr>
                  <w:tcW w:w="0" w:type="auto"/>
                  <w:gridSpan w:val="4"/>
                  <w:tcBorders>
                    <w:top w:val="outset" w:sz="6" w:space="0" w:color="auto"/>
                    <w:left w:val="outset" w:sz="6" w:space="0" w:color="auto"/>
                    <w:bottom w:val="outset" w:sz="6" w:space="0" w:color="auto"/>
                    <w:right w:val="outset" w:sz="6" w:space="0" w:color="auto"/>
                  </w:tcBorders>
                  <w:hideMark/>
                </w:tcPr>
                <w:p w14:paraId="2366B15B" w14:textId="77777777" w:rsidR="00800C1F" w:rsidRPr="000F63CD" w:rsidRDefault="00800C1F">
                  <w:pPr>
                    <w:pStyle w:val="NormalWeb"/>
                    <w:jc w:val="center"/>
                    <w:rPr>
                      <w:lang w:val="fr-FR"/>
                    </w:rPr>
                  </w:pPr>
                  <w:r w:rsidRPr="000F63CD">
                    <w:rPr>
                      <w:rStyle w:val="Strong"/>
                      <w:rFonts w:eastAsia="MS Mincho"/>
                      <w:lang w:val="fr-FR"/>
                    </w:rPr>
                    <w:t xml:space="preserve">Taux de couverture </w:t>
                  </w:r>
                </w:p>
              </w:tc>
            </w:tr>
            <w:tr w:rsidR="00800C1F" w14:paraId="460DD1AF"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BAA0392"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1457A081" w14:textId="77777777" w:rsidR="00800C1F" w:rsidRPr="000F63CD" w:rsidRDefault="00800C1F">
                  <w:pPr>
                    <w:pStyle w:val="NormalWeb"/>
                    <w:jc w:val="center"/>
                    <w:rPr>
                      <w:lang w:val="fr-FR"/>
                    </w:rPr>
                  </w:pPr>
                  <w:r w:rsidRPr="000F63CD">
                    <w:rPr>
                      <w:rStyle w:val="Strong"/>
                      <w:rFonts w:eastAsia="MS Mincho"/>
                      <w:lang w:val="fr-FR"/>
                    </w:rPr>
                    <w:t>1980</w:t>
                  </w:r>
                </w:p>
              </w:tc>
              <w:tc>
                <w:tcPr>
                  <w:tcW w:w="0" w:type="auto"/>
                  <w:tcBorders>
                    <w:top w:val="outset" w:sz="6" w:space="0" w:color="auto"/>
                    <w:left w:val="outset" w:sz="6" w:space="0" w:color="auto"/>
                    <w:bottom w:val="outset" w:sz="6" w:space="0" w:color="auto"/>
                    <w:right w:val="outset" w:sz="6" w:space="0" w:color="auto"/>
                  </w:tcBorders>
                  <w:hideMark/>
                </w:tcPr>
                <w:p w14:paraId="00B52BA4" w14:textId="77777777" w:rsidR="00800C1F" w:rsidRPr="000F63CD" w:rsidRDefault="00800C1F">
                  <w:pPr>
                    <w:pStyle w:val="NormalWeb"/>
                    <w:jc w:val="center"/>
                    <w:rPr>
                      <w:lang w:val="fr-FR"/>
                    </w:rPr>
                  </w:pPr>
                  <w:r w:rsidRPr="000F63CD">
                    <w:rPr>
                      <w:rStyle w:val="Strong"/>
                      <w:rFonts w:eastAsia="MS Mincho"/>
                      <w:lang w:val="fr-FR"/>
                    </w:rPr>
                    <w:t>1990</w:t>
                  </w:r>
                </w:p>
              </w:tc>
              <w:tc>
                <w:tcPr>
                  <w:tcW w:w="0" w:type="auto"/>
                  <w:tcBorders>
                    <w:top w:val="outset" w:sz="6" w:space="0" w:color="auto"/>
                    <w:left w:val="outset" w:sz="6" w:space="0" w:color="auto"/>
                    <w:bottom w:val="outset" w:sz="6" w:space="0" w:color="auto"/>
                    <w:right w:val="outset" w:sz="6" w:space="0" w:color="auto"/>
                  </w:tcBorders>
                  <w:hideMark/>
                </w:tcPr>
                <w:p w14:paraId="4157DD96" w14:textId="77777777" w:rsidR="00800C1F" w:rsidRPr="000F63CD" w:rsidRDefault="00800C1F">
                  <w:pPr>
                    <w:pStyle w:val="NormalWeb"/>
                    <w:jc w:val="center"/>
                    <w:rPr>
                      <w:lang w:val="fr-FR"/>
                    </w:rPr>
                  </w:pPr>
                  <w:r w:rsidRPr="000F63CD">
                    <w:rPr>
                      <w:rStyle w:val="Strong"/>
                      <w:rFonts w:eastAsia="MS Mincho"/>
                      <w:lang w:val="fr-FR"/>
                    </w:rPr>
                    <w:t>1995</w:t>
                  </w:r>
                </w:p>
              </w:tc>
              <w:tc>
                <w:tcPr>
                  <w:tcW w:w="0" w:type="auto"/>
                  <w:tcBorders>
                    <w:top w:val="outset" w:sz="6" w:space="0" w:color="auto"/>
                    <w:left w:val="outset" w:sz="6" w:space="0" w:color="auto"/>
                    <w:bottom w:val="outset" w:sz="6" w:space="0" w:color="auto"/>
                    <w:right w:val="outset" w:sz="6" w:space="0" w:color="auto"/>
                  </w:tcBorders>
                  <w:hideMark/>
                </w:tcPr>
                <w:p w14:paraId="62DCA75F" w14:textId="77777777" w:rsidR="00800C1F" w:rsidRPr="000F63CD" w:rsidRDefault="00800C1F">
                  <w:pPr>
                    <w:pStyle w:val="NormalWeb"/>
                    <w:jc w:val="center"/>
                    <w:rPr>
                      <w:lang w:val="fr-FR"/>
                    </w:rPr>
                  </w:pPr>
                  <w:r w:rsidRPr="000F63CD">
                    <w:rPr>
                      <w:rStyle w:val="Strong"/>
                      <w:rFonts w:eastAsia="MS Mincho"/>
                      <w:lang w:val="fr-FR"/>
                    </w:rPr>
                    <w:t>1996</w:t>
                  </w:r>
                </w:p>
              </w:tc>
            </w:tr>
            <w:tr w:rsidR="00800C1F" w14:paraId="2BB1ABB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1B320F2D" w14:textId="77777777" w:rsidR="00800C1F" w:rsidRPr="000F63CD" w:rsidRDefault="00800C1F">
                  <w:pPr>
                    <w:pStyle w:val="NormalWeb"/>
                    <w:jc w:val="center"/>
                    <w:rPr>
                      <w:lang w:val="fr-FR"/>
                    </w:rPr>
                  </w:pPr>
                  <w:r w:rsidRPr="000F63CD">
                    <w:rPr>
                      <w:rStyle w:val="Strong"/>
                      <w:rFonts w:eastAsia="MS Mincho"/>
                      <w:lang w:val="fr-FR"/>
                    </w:rPr>
                    <w:t>Aire métro.</w:t>
                  </w:r>
                </w:p>
              </w:tc>
              <w:tc>
                <w:tcPr>
                  <w:tcW w:w="0" w:type="auto"/>
                  <w:tcBorders>
                    <w:top w:val="outset" w:sz="6" w:space="0" w:color="auto"/>
                    <w:left w:val="outset" w:sz="6" w:space="0" w:color="auto"/>
                    <w:bottom w:val="outset" w:sz="6" w:space="0" w:color="auto"/>
                    <w:right w:val="outset" w:sz="6" w:space="0" w:color="auto"/>
                  </w:tcBorders>
                  <w:hideMark/>
                </w:tcPr>
                <w:p w14:paraId="6A7CFAB3" w14:textId="77777777" w:rsidR="00800C1F" w:rsidRPr="000F63CD" w:rsidRDefault="00800C1F">
                  <w:pPr>
                    <w:pStyle w:val="NormalWeb"/>
                    <w:jc w:val="center"/>
                    <w:rPr>
                      <w:lang w:val="fr-FR"/>
                    </w:rPr>
                  </w:pPr>
                  <w:r w:rsidRPr="000F63CD">
                    <w:rPr>
                      <w:lang w:val="fr-FR"/>
                    </w:rPr>
                    <w:t>48.0</w:t>
                  </w:r>
                </w:p>
              </w:tc>
              <w:tc>
                <w:tcPr>
                  <w:tcW w:w="0" w:type="auto"/>
                  <w:tcBorders>
                    <w:top w:val="outset" w:sz="6" w:space="0" w:color="auto"/>
                    <w:left w:val="outset" w:sz="6" w:space="0" w:color="auto"/>
                    <w:bottom w:val="outset" w:sz="6" w:space="0" w:color="auto"/>
                    <w:right w:val="outset" w:sz="6" w:space="0" w:color="auto"/>
                  </w:tcBorders>
                  <w:hideMark/>
                </w:tcPr>
                <w:p w14:paraId="57AA9E8F" w14:textId="77777777" w:rsidR="00800C1F" w:rsidRPr="000F63CD" w:rsidRDefault="00800C1F">
                  <w:pPr>
                    <w:pStyle w:val="NormalWeb"/>
                    <w:jc w:val="center"/>
                    <w:rPr>
                      <w:lang w:val="fr-FR"/>
                    </w:rPr>
                  </w:pPr>
                  <w:r w:rsidRPr="000F63CD">
                    <w:rPr>
                      <w:lang w:val="fr-FR"/>
                    </w:rPr>
                    <w:t>53.2</w:t>
                  </w:r>
                </w:p>
              </w:tc>
              <w:tc>
                <w:tcPr>
                  <w:tcW w:w="0" w:type="auto"/>
                  <w:tcBorders>
                    <w:top w:val="outset" w:sz="6" w:space="0" w:color="auto"/>
                    <w:left w:val="outset" w:sz="6" w:space="0" w:color="auto"/>
                    <w:bottom w:val="outset" w:sz="6" w:space="0" w:color="auto"/>
                    <w:right w:val="outset" w:sz="6" w:space="0" w:color="auto"/>
                  </w:tcBorders>
                  <w:hideMark/>
                </w:tcPr>
                <w:p w14:paraId="4791C59E" w14:textId="77777777" w:rsidR="00800C1F" w:rsidRPr="000F63CD" w:rsidRDefault="00800C1F">
                  <w:pPr>
                    <w:pStyle w:val="NormalWeb"/>
                    <w:jc w:val="center"/>
                    <w:rPr>
                      <w:lang w:val="fr-FR"/>
                    </w:rPr>
                  </w:pPr>
                  <w:r w:rsidRPr="000F63CD">
                    <w:rPr>
                      <w:lang w:val="fr-FR"/>
                    </w:rPr>
                    <w:t>35</w:t>
                  </w:r>
                </w:p>
              </w:tc>
              <w:tc>
                <w:tcPr>
                  <w:tcW w:w="0" w:type="auto"/>
                  <w:tcBorders>
                    <w:top w:val="outset" w:sz="6" w:space="0" w:color="auto"/>
                    <w:left w:val="outset" w:sz="6" w:space="0" w:color="auto"/>
                    <w:bottom w:val="outset" w:sz="6" w:space="0" w:color="auto"/>
                    <w:right w:val="outset" w:sz="6" w:space="0" w:color="auto"/>
                  </w:tcBorders>
                  <w:hideMark/>
                </w:tcPr>
                <w:p w14:paraId="3E5706EE" w14:textId="77777777" w:rsidR="00800C1F" w:rsidRPr="000F63CD" w:rsidRDefault="00800C1F">
                  <w:pPr>
                    <w:pStyle w:val="NormalWeb"/>
                    <w:jc w:val="center"/>
                    <w:rPr>
                      <w:lang w:val="fr-FR"/>
                    </w:rPr>
                  </w:pPr>
                  <w:r w:rsidRPr="000F63CD">
                    <w:rPr>
                      <w:lang w:val="fr-FR"/>
                    </w:rPr>
                    <w:t>.48.0</w:t>
                  </w:r>
                </w:p>
              </w:tc>
            </w:tr>
            <w:tr w:rsidR="00800C1F" w14:paraId="7FEDD40A"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A151106" w14:textId="77777777" w:rsidR="00800C1F" w:rsidRPr="000F63CD" w:rsidRDefault="00800C1F">
                  <w:pPr>
                    <w:pStyle w:val="NormalWeb"/>
                    <w:jc w:val="center"/>
                    <w:rPr>
                      <w:lang w:val="fr-FR"/>
                    </w:rPr>
                  </w:pPr>
                  <w:r w:rsidRPr="000F63CD">
                    <w:rPr>
                      <w:rStyle w:val="Strong"/>
                      <w:rFonts w:eastAsia="MS Mincho"/>
                      <w:lang w:val="fr-FR"/>
                    </w:rPr>
                    <w:t>Villes sec.</w:t>
                  </w:r>
                </w:p>
              </w:tc>
              <w:tc>
                <w:tcPr>
                  <w:tcW w:w="0" w:type="auto"/>
                  <w:tcBorders>
                    <w:top w:val="outset" w:sz="6" w:space="0" w:color="auto"/>
                    <w:left w:val="outset" w:sz="6" w:space="0" w:color="auto"/>
                    <w:bottom w:val="outset" w:sz="6" w:space="0" w:color="auto"/>
                    <w:right w:val="outset" w:sz="6" w:space="0" w:color="auto"/>
                  </w:tcBorders>
                  <w:hideMark/>
                </w:tcPr>
                <w:p w14:paraId="753AFDF3" w14:textId="77777777" w:rsidR="00800C1F" w:rsidRPr="000F63CD" w:rsidRDefault="00800C1F">
                  <w:pPr>
                    <w:pStyle w:val="NormalWeb"/>
                    <w:jc w:val="center"/>
                    <w:rPr>
                      <w:lang w:val="fr-FR"/>
                    </w:rPr>
                  </w:pPr>
                  <w:r w:rsidRPr="000F63CD">
                    <w:rPr>
                      <w:lang w:val="fr-FR"/>
                    </w:rPr>
                    <w:t>47.0</w:t>
                  </w:r>
                </w:p>
              </w:tc>
              <w:tc>
                <w:tcPr>
                  <w:tcW w:w="0" w:type="auto"/>
                  <w:tcBorders>
                    <w:top w:val="outset" w:sz="6" w:space="0" w:color="auto"/>
                    <w:left w:val="outset" w:sz="6" w:space="0" w:color="auto"/>
                    <w:bottom w:val="outset" w:sz="6" w:space="0" w:color="auto"/>
                    <w:right w:val="outset" w:sz="6" w:space="0" w:color="auto"/>
                  </w:tcBorders>
                  <w:hideMark/>
                </w:tcPr>
                <w:p w14:paraId="732D4D42" w14:textId="77777777" w:rsidR="00800C1F" w:rsidRPr="000F63CD" w:rsidRDefault="00800C1F">
                  <w:pPr>
                    <w:pStyle w:val="NormalWeb"/>
                    <w:jc w:val="center"/>
                    <w:rPr>
                      <w:lang w:val="fr-FR"/>
                    </w:rPr>
                  </w:pPr>
                  <w:r w:rsidRPr="000F63CD">
                    <w:rPr>
                      <w:lang w:val="fr-FR"/>
                    </w:rPr>
                    <w:t>58.6</w:t>
                  </w:r>
                </w:p>
              </w:tc>
              <w:tc>
                <w:tcPr>
                  <w:tcW w:w="0" w:type="auto"/>
                  <w:tcBorders>
                    <w:top w:val="outset" w:sz="6" w:space="0" w:color="auto"/>
                    <w:left w:val="outset" w:sz="6" w:space="0" w:color="auto"/>
                    <w:bottom w:val="outset" w:sz="6" w:space="0" w:color="auto"/>
                    <w:right w:val="outset" w:sz="6" w:space="0" w:color="auto"/>
                  </w:tcBorders>
                  <w:hideMark/>
                </w:tcPr>
                <w:p w14:paraId="2BF9D217" w14:textId="77777777" w:rsidR="00800C1F" w:rsidRPr="000F63CD" w:rsidRDefault="00800C1F">
                  <w:pPr>
                    <w:pStyle w:val="NormalWeb"/>
                    <w:jc w:val="center"/>
                    <w:rPr>
                      <w:lang w:val="fr-FR"/>
                    </w:rPr>
                  </w:pPr>
                  <w:r w:rsidRPr="000F63CD">
                    <w:rPr>
                      <w:lang w:val="fr-FR"/>
                    </w:rPr>
                    <w:t>45.0</w:t>
                  </w:r>
                </w:p>
              </w:tc>
              <w:tc>
                <w:tcPr>
                  <w:tcW w:w="0" w:type="auto"/>
                  <w:tcBorders>
                    <w:top w:val="outset" w:sz="6" w:space="0" w:color="auto"/>
                    <w:left w:val="outset" w:sz="6" w:space="0" w:color="auto"/>
                    <w:bottom w:val="outset" w:sz="6" w:space="0" w:color="auto"/>
                    <w:right w:val="outset" w:sz="6" w:space="0" w:color="auto"/>
                  </w:tcBorders>
                  <w:hideMark/>
                </w:tcPr>
                <w:p w14:paraId="29FD9299" w14:textId="77777777" w:rsidR="00800C1F" w:rsidRPr="000F63CD" w:rsidRDefault="00800C1F">
                  <w:pPr>
                    <w:pStyle w:val="NormalWeb"/>
                    <w:jc w:val="center"/>
                    <w:rPr>
                      <w:lang w:val="fr-FR"/>
                    </w:rPr>
                  </w:pPr>
                  <w:r w:rsidRPr="000F63CD">
                    <w:rPr>
                      <w:lang w:val="fr-FR"/>
                    </w:rPr>
                    <w:t>43.0</w:t>
                  </w:r>
                </w:p>
              </w:tc>
            </w:tr>
            <w:tr w:rsidR="00800C1F" w14:paraId="1BC7589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1EC8961" w14:textId="77777777" w:rsidR="00800C1F" w:rsidRPr="000F63CD" w:rsidRDefault="00800C1F">
                  <w:pPr>
                    <w:pStyle w:val="NormalWeb"/>
                    <w:jc w:val="center"/>
                    <w:rPr>
                      <w:lang w:val="fr-FR"/>
                    </w:rPr>
                  </w:pPr>
                  <w:r w:rsidRPr="000F63CD">
                    <w:rPr>
                      <w:rStyle w:val="Strong"/>
                      <w:rFonts w:eastAsia="MS Mincho"/>
                      <w:lang w:val="fr-FR"/>
                    </w:rPr>
                    <w:t>Rural</w:t>
                  </w:r>
                </w:p>
              </w:tc>
              <w:tc>
                <w:tcPr>
                  <w:tcW w:w="0" w:type="auto"/>
                  <w:tcBorders>
                    <w:top w:val="outset" w:sz="6" w:space="0" w:color="auto"/>
                    <w:left w:val="outset" w:sz="6" w:space="0" w:color="auto"/>
                    <w:bottom w:val="outset" w:sz="6" w:space="0" w:color="auto"/>
                    <w:right w:val="outset" w:sz="6" w:space="0" w:color="auto"/>
                  </w:tcBorders>
                  <w:hideMark/>
                </w:tcPr>
                <w:p w14:paraId="4A5F30EB" w14:textId="77777777" w:rsidR="00800C1F" w:rsidRPr="000F63CD" w:rsidRDefault="00800C1F">
                  <w:pPr>
                    <w:pStyle w:val="NormalWeb"/>
                    <w:jc w:val="center"/>
                    <w:rPr>
                      <w:lang w:val="fr-FR"/>
                    </w:rPr>
                  </w:pPr>
                  <w:r w:rsidRPr="000F63CD">
                    <w:rPr>
                      <w:lang w:val="fr-FR"/>
                    </w:rPr>
                    <w:t>8.0</w:t>
                  </w:r>
                </w:p>
              </w:tc>
              <w:tc>
                <w:tcPr>
                  <w:tcW w:w="0" w:type="auto"/>
                  <w:tcBorders>
                    <w:top w:val="outset" w:sz="6" w:space="0" w:color="auto"/>
                    <w:left w:val="outset" w:sz="6" w:space="0" w:color="auto"/>
                    <w:bottom w:val="outset" w:sz="6" w:space="0" w:color="auto"/>
                    <w:right w:val="outset" w:sz="6" w:space="0" w:color="auto"/>
                  </w:tcBorders>
                  <w:hideMark/>
                </w:tcPr>
                <w:p w14:paraId="40E489AD" w14:textId="77777777" w:rsidR="00800C1F" w:rsidRPr="000F63CD" w:rsidRDefault="00800C1F">
                  <w:pPr>
                    <w:pStyle w:val="NormalWeb"/>
                    <w:jc w:val="center"/>
                    <w:rPr>
                      <w:lang w:val="fr-FR"/>
                    </w:rPr>
                  </w:pPr>
                  <w:r w:rsidRPr="000F63CD">
                    <w:rPr>
                      <w:lang w:val="fr-FR"/>
                    </w:rPr>
                    <w:t>33.5</w:t>
                  </w:r>
                </w:p>
              </w:tc>
              <w:tc>
                <w:tcPr>
                  <w:tcW w:w="0" w:type="auto"/>
                  <w:tcBorders>
                    <w:top w:val="outset" w:sz="6" w:space="0" w:color="auto"/>
                    <w:left w:val="outset" w:sz="6" w:space="0" w:color="auto"/>
                    <w:bottom w:val="outset" w:sz="6" w:space="0" w:color="auto"/>
                    <w:right w:val="outset" w:sz="6" w:space="0" w:color="auto"/>
                  </w:tcBorders>
                  <w:hideMark/>
                </w:tcPr>
                <w:p w14:paraId="1A8297AE" w14:textId="77777777" w:rsidR="00800C1F" w:rsidRPr="000F63CD" w:rsidRDefault="00800C1F">
                  <w:pPr>
                    <w:pStyle w:val="NormalWeb"/>
                    <w:jc w:val="center"/>
                    <w:rPr>
                      <w:lang w:val="fr-FR"/>
                    </w:rPr>
                  </w:pPr>
                  <w:r w:rsidRPr="000F63CD">
                    <w:rPr>
                      <w:lang w:val="fr-FR"/>
                    </w:rPr>
                    <w:t>39.0</w:t>
                  </w:r>
                </w:p>
              </w:tc>
              <w:tc>
                <w:tcPr>
                  <w:tcW w:w="0" w:type="auto"/>
                  <w:tcBorders>
                    <w:top w:val="outset" w:sz="6" w:space="0" w:color="auto"/>
                    <w:left w:val="outset" w:sz="6" w:space="0" w:color="auto"/>
                    <w:bottom w:val="outset" w:sz="6" w:space="0" w:color="auto"/>
                    <w:right w:val="outset" w:sz="6" w:space="0" w:color="auto"/>
                  </w:tcBorders>
                  <w:hideMark/>
                </w:tcPr>
                <w:p w14:paraId="1F019BEB" w14:textId="77777777" w:rsidR="00800C1F" w:rsidRPr="000F63CD" w:rsidRDefault="00800C1F">
                  <w:pPr>
                    <w:pStyle w:val="NormalWeb"/>
                    <w:jc w:val="center"/>
                    <w:rPr>
                      <w:lang w:val="fr-FR"/>
                    </w:rPr>
                  </w:pPr>
                  <w:r w:rsidRPr="000F63CD">
                    <w:rPr>
                      <w:lang w:val="fr-FR"/>
                    </w:rPr>
                    <w:t>41.0</w:t>
                  </w:r>
                </w:p>
              </w:tc>
            </w:tr>
            <w:tr w:rsidR="00800C1F" w14:paraId="5A40BDC3"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99D967B" w14:textId="77777777" w:rsidR="00800C1F" w:rsidRPr="000F63CD" w:rsidRDefault="00800C1F">
                  <w:pPr>
                    <w:pStyle w:val="NormalWeb"/>
                    <w:jc w:val="center"/>
                    <w:rPr>
                      <w:lang w:val="fr-FR"/>
                    </w:rPr>
                  </w:pPr>
                  <w:r w:rsidRPr="000F63CD">
                    <w:rPr>
                      <w:rStyle w:val="Strong"/>
                      <w:rFonts w:eastAsia="MS Mincho"/>
                      <w:lang w:val="fr-FR"/>
                    </w:rPr>
                    <w:t>Ensemble</w:t>
                  </w:r>
                </w:p>
              </w:tc>
              <w:tc>
                <w:tcPr>
                  <w:tcW w:w="0" w:type="auto"/>
                  <w:vMerge w:val="restart"/>
                  <w:tcBorders>
                    <w:top w:val="outset" w:sz="6" w:space="0" w:color="auto"/>
                    <w:left w:val="outset" w:sz="6" w:space="0" w:color="auto"/>
                    <w:bottom w:val="outset" w:sz="6" w:space="0" w:color="auto"/>
                    <w:right w:val="outset" w:sz="6" w:space="0" w:color="auto"/>
                  </w:tcBorders>
                  <w:hideMark/>
                </w:tcPr>
                <w:p w14:paraId="3DA2C46D" w14:textId="77777777" w:rsidR="00800C1F" w:rsidRPr="000F63CD" w:rsidRDefault="00800C1F">
                  <w:pPr>
                    <w:pStyle w:val="NormalWeb"/>
                    <w:jc w:val="center"/>
                    <w:rPr>
                      <w:lang w:val="fr-FR"/>
                    </w:rPr>
                  </w:pPr>
                  <w:r w:rsidRPr="000F63CD">
                    <w:rPr>
                      <w:rStyle w:val="Strong"/>
                      <w:rFonts w:eastAsia="MS Mincho"/>
                      <w:lang w:val="fr-FR"/>
                    </w:rPr>
                    <w:t>18.0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85657F9" w14:textId="77777777" w:rsidR="00800C1F" w:rsidRPr="000F63CD" w:rsidRDefault="00800C1F">
                  <w:pPr>
                    <w:pStyle w:val="NormalWeb"/>
                    <w:jc w:val="center"/>
                    <w:rPr>
                      <w:lang w:val="fr-FR"/>
                    </w:rPr>
                  </w:pPr>
                  <w:r w:rsidRPr="000F63CD">
                    <w:rPr>
                      <w:rStyle w:val="Strong"/>
                      <w:rFonts w:eastAsia="MS Mincho"/>
                      <w:lang w:val="fr-FR"/>
                    </w:rPr>
                    <w:t>39.5</w:t>
                  </w:r>
                </w:p>
              </w:tc>
              <w:tc>
                <w:tcPr>
                  <w:tcW w:w="0" w:type="auto"/>
                  <w:vMerge w:val="restart"/>
                  <w:tcBorders>
                    <w:top w:val="outset" w:sz="6" w:space="0" w:color="auto"/>
                    <w:left w:val="outset" w:sz="6" w:space="0" w:color="auto"/>
                    <w:bottom w:val="outset" w:sz="6" w:space="0" w:color="auto"/>
                    <w:right w:val="outset" w:sz="6" w:space="0" w:color="auto"/>
                  </w:tcBorders>
                  <w:hideMark/>
                </w:tcPr>
                <w:p w14:paraId="1379C526" w14:textId="77777777" w:rsidR="00800C1F" w:rsidRPr="000F63CD" w:rsidRDefault="00800C1F">
                  <w:pPr>
                    <w:pStyle w:val="NormalWeb"/>
                    <w:jc w:val="center"/>
                    <w:rPr>
                      <w:lang w:val="fr-FR"/>
                    </w:rPr>
                  </w:pPr>
                  <w:r w:rsidRPr="000F63CD">
                    <w:rPr>
                      <w:rStyle w:val="Strong"/>
                      <w:rFonts w:eastAsia="MS Mincho"/>
                      <w:lang w:val="fr-FR"/>
                    </w:rPr>
                    <w:t>39.0</w:t>
                  </w:r>
                </w:p>
              </w:tc>
              <w:tc>
                <w:tcPr>
                  <w:tcW w:w="0" w:type="auto"/>
                  <w:vMerge w:val="restart"/>
                  <w:tcBorders>
                    <w:top w:val="outset" w:sz="6" w:space="0" w:color="auto"/>
                    <w:left w:val="outset" w:sz="6" w:space="0" w:color="auto"/>
                    <w:bottom w:val="outset" w:sz="6" w:space="0" w:color="auto"/>
                    <w:right w:val="outset" w:sz="6" w:space="0" w:color="auto"/>
                  </w:tcBorders>
                  <w:hideMark/>
                </w:tcPr>
                <w:p w14:paraId="418D068A" w14:textId="77777777" w:rsidR="00800C1F" w:rsidRPr="000F63CD" w:rsidRDefault="00800C1F">
                  <w:pPr>
                    <w:pStyle w:val="NormalWeb"/>
                    <w:jc w:val="center"/>
                    <w:rPr>
                      <w:lang w:val="fr-FR"/>
                    </w:rPr>
                  </w:pPr>
                  <w:r w:rsidRPr="000F63CD">
                    <w:rPr>
                      <w:rStyle w:val="Strong"/>
                      <w:rFonts w:eastAsia="MS Mincho"/>
                      <w:lang w:val="fr-FR"/>
                    </w:rPr>
                    <w:t>43.0</w:t>
                  </w:r>
                </w:p>
              </w:tc>
            </w:tr>
            <w:tr w:rsidR="00800C1F" w14:paraId="6EDF76E5"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0BCD5A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75E470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6D6E68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D5797D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4684302" w14:textId="77777777" w:rsidR="00800C1F" w:rsidRDefault="00800C1F"/>
              </w:tc>
            </w:tr>
          </w:tbl>
          <w:p w14:paraId="0DE120DC" w14:textId="77777777" w:rsidR="00800C1F" w:rsidRPr="000F63CD" w:rsidRDefault="00800C1F">
            <w:pPr>
              <w:pStyle w:val="NormalWeb"/>
              <w:ind w:left="720"/>
              <w:rPr>
                <w:lang w:val="fr-FR"/>
              </w:rPr>
            </w:pPr>
            <w:r w:rsidRPr="000F63CD">
              <w:rPr>
                <w:lang w:val="fr-FR"/>
              </w:rPr>
              <w:t>Source : recueil de statistiques sociales vol II, IHSI Août 2000</w:t>
            </w:r>
          </w:p>
          <w:p w14:paraId="10B66088" w14:textId="77777777" w:rsidR="00800C1F" w:rsidRPr="000F63CD" w:rsidRDefault="00800C1F">
            <w:pPr>
              <w:pStyle w:val="NormalWeb"/>
              <w:ind w:left="720"/>
              <w:rPr>
                <w:lang w:val="fr-FR"/>
              </w:rPr>
            </w:pPr>
            <w:r w:rsidRPr="000F63CD">
              <w:rPr>
                <w:lang w:val="fr-FR"/>
              </w:rPr>
              <w:t>Tableau # 4 : Répartition des chefs de ménage selon le nombre d'enfants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10"/>
              <w:gridCol w:w="538"/>
              <w:gridCol w:w="538"/>
              <w:gridCol w:w="879"/>
              <w:gridCol w:w="670"/>
            </w:tblGrid>
            <w:tr w:rsidR="00800C1F" w14:paraId="1A6B2508"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FA1F542" w14:textId="77777777" w:rsidR="00800C1F" w:rsidRPr="000F63CD" w:rsidRDefault="00800C1F">
                  <w:pPr>
                    <w:pStyle w:val="NormalWeb"/>
                    <w:jc w:val="center"/>
                    <w:rPr>
                      <w:lang w:val="fr-FR"/>
                    </w:rPr>
                  </w:pPr>
                  <w:r w:rsidRPr="000F63CD">
                    <w:rPr>
                      <w:lang w:val="fr-FR"/>
                    </w:rPr>
                    <w:t>Tranche</w:t>
                  </w:r>
                </w:p>
              </w:tc>
              <w:tc>
                <w:tcPr>
                  <w:tcW w:w="0" w:type="auto"/>
                  <w:gridSpan w:val="3"/>
                  <w:tcBorders>
                    <w:top w:val="outset" w:sz="6" w:space="0" w:color="auto"/>
                    <w:left w:val="outset" w:sz="6" w:space="0" w:color="auto"/>
                    <w:bottom w:val="outset" w:sz="6" w:space="0" w:color="auto"/>
                    <w:right w:val="outset" w:sz="6" w:space="0" w:color="auto"/>
                  </w:tcBorders>
                  <w:hideMark/>
                </w:tcPr>
                <w:p w14:paraId="434AB320" w14:textId="77777777" w:rsidR="00800C1F" w:rsidRPr="000F63CD" w:rsidRDefault="00800C1F">
                  <w:pPr>
                    <w:pStyle w:val="NormalWeb"/>
                    <w:jc w:val="center"/>
                    <w:rPr>
                      <w:lang w:val="fr-FR"/>
                    </w:rPr>
                  </w:pPr>
                  <w:r w:rsidRPr="000F63CD">
                    <w:rPr>
                      <w:rStyle w:val="Strong"/>
                      <w:rFonts w:eastAsia="MS Mincho"/>
                      <w:lang w:val="fr-FR"/>
                    </w:rPr>
                    <w:t>Nombre d'enfants</w:t>
                  </w:r>
                </w:p>
              </w:tc>
              <w:tc>
                <w:tcPr>
                  <w:tcW w:w="0" w:type="auto"/>
                  <w:vMerge w:val="restart"/>
                  <w:tcBorders>
                    <w:top w:val="outset" w:sz="6" w:space="0" w:color="auto"/>
                    <w:left w:val="outset" w:sz="6" w:space="0" w:color="auto"/>
                    <w:bottom w:val="outset" w:sz="6" w:space="0" w:color="auto"/>
                    <w:right w:val="outset" w:sz="6" w:space="0" w:color="auto"/>
                  </w:tcBorders>
                  <w:hideMark/>
                </w:tcPr>
                <w:p w14:paraId="23C6BDC6"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7AA6E92F"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B785E0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73BCF0C3" w14:textId="77777777" w:rsidR="00800C1F" w:rsidRPr="000F63CD" w:rsidRDefault="00800C1F">
                  <w:pPr>
                    <w:pStyle w:val="NormalWeb"/>
                    <w:jc w:val="center"/>
                    <w:rPr>
                      <w:lang w:val="fr-FR"/>
                    </w:rPr>
                  </w:pPr>
                  <w:r w:rsidRPr="000F63CD">
                    <w:rPr>
                      <w:lang w:val="fr-FR"/>
                    </w:rPr>
                    <w:t>1&lt;3</w:t>
                  </w:r>
                </w:p>
              </w:tc>
              <w:tc>
                <w:tcPr>
                  <w:tcW w:w="0" w:type="auto"/>
                  <w:tcBorders>
                    <w:top w:val="outset" w:sz="6" w:space="0" w:color="auto"/>
                    <w:left w:val="outset" w:sz="6" w:space="0" w:color="auto"/>
                    <w:bottom w:val="outset" w:sz="6" w:space="0" w:color="auto"/>
                    <w:right w:val="outset" w:sz="6" w:space="0" w:color="auto"/>
                  </w:tcBorders>
                  <w:hideMark/>
                </w:tcPr>
                <w:p w14:paraId="326D5317" w14:textId="77777777" w:rsidR="00800C1F" w:rsidRPr="000F63CD" w:rsidRDefault="00800C1F">
                  <w:pPr>
                    <w:pStyle w:val="NormalWeb"/>
                    <w:jc w:val="center"/>
                    <w:rPr>
                      <w:lang w:val="fr-FR"/>
                    </w:rPr>
                  </w:pPr>
                  <w:r w:rsidRPr="000F63CD">
                    <w:rPr>
                      <w:lang w:val="fr-FR"/>
                    </w:rPr>
                    <w:t>3&lt;5</w:t>
                  </w:r>
                </w:p>
              </w:tc>
              <w:tc>
                <w:tcPr>
                  <w:tcW w:w="0" w:type="auto"/>
                  <w:tcBorders>
                    <w:top w:val="outset" w:sz="6" w:space="0" w:color="auto"/>
                    <w:left w:val="outset" w:sz="6" w:space="0" w:color="auto"/>
                    <w:bottom w:val="outset" w:sz="6" w:space="0" w:color="auto"/>
                    <w:right w:val="outset" w:sz="6" w:space="0" w:color="auto"/>
                  </w:tcBorders>
                  <w:hideMark/>
                </w:tcPr>
                <w:p w14:paraId="271962B6" w14:textId="77777777" w:rsidR="00800C1F" w:rsidRPr="000F63CD" w:rsidRDefault="00800C1F">
                  <w:pPr>
                    <w:pStyle w:val="NormalWeb"/>
                    <w:jc w:val="center"/>
                    <w:rPr>
                      <w:lang w:val="fr-FR"/>
                    </w:rPr>
                  </w:pPr>
                  <w:r w:rsidRPr="000F63CD">
                    <w:rPr>
                      <w:lang w:val="fr-FR"/>
                    </w:rPr>
                    <w:t>5et plus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3ECB34A" w14:textId="77777777" w:rsidR="00800C1F" w:rsidRDefault="00800C1F"/>
              </w:tc>
            </w:tr>
            <w:tr w:rsidR="00800C1F" w14:paraId="2C173B8D"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04C9EF7" w14:textId="77777777" w:rsidR="00800C1F" w:rsidRPr="000F63CD" w:rsidRDefault="00800C1F">
                  <w:pPr>
                    <w:pStyle w:val="NormalWeb"/>
                    <w:jc w:val="center"/>
                    <w:rPr>
                      <w:lang w:val="fr-FR"/>
                    </w:rPr>
                  </w:pPr>
                  <w:r w:rsidRPr="000F63CD">
                    <w:rPr>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467B6357" w14:textId="77777777" w:rsidR="00800C1F" w:rsidRPr="000F63CD" w:rsidRDefault="00800C1F">
                  <w:pPr>
                    <w:pStyle w:val="NormalWeb"/>
                    <w:jc w:val="center"/>
                    <w:rPr>
                      <w:lang w:val="fr-FR"/>
                    </w:rPr>
                  </w:pPr>
                  <w:r w:rsidRPr="000F63CD">
                    <w:rPr>
                      <w:lang w:val="fr-FR"/>
                    </w:rPr>
                    <w:t>17</w:t>
                  </w:r>
                </w:p>
              </w:tc>
              <w:tc>
                <w:tcPr>
                  <w:tcW w:w="0" w:type="auto"/>
                  <w:tcBorders>
                    <w:top w:val="outset" w:sz="6" w:space="0" w:color="auto"/>
                    <w:left w:val="outset" w:sz="6" w:space="0" w:color="auto"/>
                    <w:bottom w:val="outset" w:sz="6" w:space="0" w:color="auto"/>
                    <w:right w:val="outset" w:sz="6" w:space="0" w:color="auto"/>
                  </w:tcBorders>
                  <w:hideMark/>
                </w:tcPr>
                <w:p w14:paraId="069ED2F5" w14:textId="77777777" w:rsidR="00800C1F" w:rsidRPr="000F63CD" w:rsidRDefault="00800C1F">
                  <w:pPr>
                    <w:pStyle w:val="NormalWeb"/>
                    <w:jc w:val="center"/>
                    <w:rPr>
                      <w:lang w:val="fr-FR"/>
                    </w:rPr>
                  </w:pPr>
                  <w:r w:rsidRPr="000F63CD">
                    <w:rPr>
                      <w:lang w:val="fr-FR"/>
                    </w:rPr>
                    <w:t>29</w:t>
                  </w:r>
                </w:p>
              </w:tc>
              <w:tc>
                <w:tcPr>
                  <w:tcW w:w="0" w:type="auto"/>
                  <w:tcBorders>
                    <w:top w:val="outset" w:sz="6" w:space="0" w:color="auto"/>
                    <w:left w:val="outset" w:sz="6" w:space="0" w:color="auto"/>
                    <w:bottom w:val="outset" w:sz="6" w:space="0" w:color="auto"/>
                    <w:right w:val="outset" w:sz="6" w:space="0" w:color="auto"/>
                  </w:tcBorders>
                  <w:hideMark/>
                </w:tcPr>
                <w:p w14:paraId="160FA605" w14:textId="77777777" w:rsidR="00800C1F" w:rsidRPr="000F63CD" w:rsidRDefault="00800C1F">
                  <w:pPr>
                    <w:pStyle w:val="NormalWeb"/>
                    <w:jc w:val="center"/>
                    <w:rPr>
                      <w:lang w:val="fr-FR"/>
                    </w:rPr>
                  </w:pPr>
                  <w:r w:rsidRPr="000F63CD">
                    <w:rPr>
                      <w:lang w:val="fr-FR"/>
                    </w:rPr>
                    <w:t>34</w:t>
                  </w:r>
                </w:p>
              </w:tc>
              <w:tc>
                <w:tcPr>
                  <w:tcW w:w="0" w:type="auto"/>
                  <w:tcBorders>
                    <w:top w:val="outset" w:sz="6" w:space="0" w:color="auto"/>
                    <w:left w:val="outset" w:sz="6" w:space="0" w:color="auto"/>
                    <w:bottom w:val="outset" w:sz="6" w:space="0" w:color="auto"/>
                    <w:right w:val="outset" w:sz="6" w:space="0" w:color="auto"/>
                  </w:tcBorders>
                  <w:hideMark/>
                </w:tcPr>
                <w:p w14:paraId="7160DD50"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53ECCECC"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25462DF"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4A61C5E6" w14:textId="77777777" w:rsidR="00800C1F" w:rsidRPr="000F63CD" w:rsidRDefault="00800C1F">
                  <w:pPr>
                    <w:pStyle w:val="NormalWeb"/>
                    <w:jc w:val="center"/>
                    <w:rPr>
                      <w:lang w:val="fr-FR"/>
                    </w:rPr>
                  </w:pPr>
                  <w:r w:rsidRPr="000F63CD">
                    <w:rPr>
                      <w:lang w:val="fr-FR"/>
                    </w:rPr>
                    <w:t>21.3</w:t>
                  </w:r>
                </w:p>
              </w:tc>
              <w:tc>
                <w:tcPr>
                  <w:tcW w:w="0" w:type="auto"/>
                  <w:vMerge w:val="restart"/>
                  <w:tcBorders>
                    <w:top w:val="outset" w:sz="6" w:space="0" w:color="auto"/>
                    <w:left w:val="outset" w:sz="6" w:space="0" w:color="auto"/>
                    <w:bottom w:val="outset" w:sz="6" w:space="0" w:color="auto"/>
                    <w:right w:val="outset" w:sz="6" w:space="0" w:color="auto"/>
                  </w:tcBorders>
                  <w:hideMark/>
                </w:tcPr>
                <w:p w14:paraId="23F1EDEF" w14:textId="77777777" w:rsidR="00800C1F" w:rsidRPr="000F63CD" w:rsidRDefault="00800C1F">
                  <w:pPr>
                    <w:pStyle w:val="NormalWeb"/>
                    <w:jc w:val="center"/>
                    <w:rPr>
                      <w:lang w:val="fr-FR"/>
                    </w:rPr>
                  </w:pPr>
                  <w:r w:rsidRPr="000F63CD">
                    <w:rPr>
                      <w:lang w:val="fr-FR"/>
                    </w:rPr>
                    <w:t>36.3</w:t>
                  </w:r>
                </w:p>
              </w:tc>
              <w:tc>
                <w:tcPr>
                  <w:tcW w:w="0" w:type="auto"/>
                  <w:vMerge w:val="restart"/>
                  <w:tcBorders>
                    <w:top w:val="outset" w:sz="6" w:space="0" w:color="auto"/>
                    <w:left w:val="outset" w:sz="6" w:space="0" w:color="auto"/>
                    <w:bottom w:val="outset" w:sz="6" w:space="0" w:color="auto"/>
                    <w:right w:val="outset" w:sz="6" w:space="0" w:color="auto"/>
                  </w:tcBorders>
                  <w:hideMark/>
                </w:tcPr>
                <w:p w14:paraId="1341BA73" w14:textId="77777777" w:rsidR="00800C1F" w:rsidRPr="000F63CD" w:rsidRDefault="00800C1F">
                  <w:pPr>
                    <w:pStyle w:val="NormalWeb"/>
                    <w:jc w:val="center"/>
                    <w:rPr>
                      <w:lang w:val="fr-FR"/>
                    </w:rPr>
                  </w:pPr>
                  <w:r w:rsidRPr="000F63CD">
                    <w:rPr>
                      <w:lang w:val="fr-FR"/>
                    </w:rPr>
                    <w:t>42.5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5B9A9256"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6EF5D947"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EC654F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9B6F81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B58CBE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892F0D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82E9ACF" w14:textId="77777777" w:rsidR="00800C1F" w:rsidRDefault="00800C1F"/>
              </w:tc>
            </w:tr>
          </w:tbl>
          <w:p w14:paraId="689D7014" w14:textId="77777777" w:rsidR="00800C1F" w:rsidRPr="000F63CD" w:rsidRDefault="00800C1F">
            <w:pPr>
              <w:pStyle w:val="NormalWeb"/>
              <w:ind w:left="720"/>
              <w:rPr>
                <w:lang w:val="fr-FR"/>
              </w:rPr>
            </w:pPr>
            <w:r w:rsidRPr="000F63CD">
              <w:rPr>
                <w:lang w:val="fr-FR"/>
              </w:rPr>
              <w:t>Source : Enquêtes de terrain, février- mars 2001</w:t>
            </w:r>
          </w:p>
          <w:p w14:paraId="7AE18FB2" w14:textId="77777777" w:rsidR="00800C1F" w:rsidRPr="000F63CD" w:rsidRDefault="00800C1F">
            <w:pPr>
              <w:pStyle w:val="NormalWeb"/>
              <w:ind w:left="720"/>
              <w:rPr>
                <w:lang w:val="fr-FR"/>
              </w:rPr>
            </w:pPr>
            <w:r w:rsidRPr="000F63CD">
              <w:rPr>
                <w:lang w:val="fr-FR"/>
              </w:rPr>
              <w:t>Tableau # 4.1 : Répartition des chefs de ménage selon le lieu de naissance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137"/>
              <w:gridCol w:w="948"/>
              <w:gridCol w:w="1403"/>
            </w:tblGrid>
            <w:tr w:rsidR="00800C1F" w14:paraId="0D55F6FF"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A52971A" w14:textId="77777777" w:rsidR="00800C1F" w:rsidRPr="000F63CD" w:rsidRDefault="00800C1F">
                  <w:pPr>
                    <w:pStyle w:val="NormalWeb"/>
                    <w:jc w:val="center"/>
                    <w:rPr>
                      <w:lang w:val="fr-FR"/>
                    </w:rPr>
                  </w:pPr>
                  <w:r w:rsidRPr="000F63CD">
                    <w:rPr>
                      <w:rStyle w:val="Strong"/>
                      <w:rFonts w:eastAsia="MS Mincho"/>
                      <w:lang w:val="fr-FR"/>
                    </w:rPr>
                    <w:t>Lieu de provenance</w:t>
                  </w:r>
                </w:p>
              </w:tc>
              <w:tc>
                <w:tcPr>
                  <w:tcW w:w="0" w:type="auto"/>
                  <w:tcBorders>
                    <w:top w:val="outset" w:sz="6" w:space="0" w:color="auto"/>
                    <w:left w:val="outset" w:sz="6" w:space="0" w:color="auto"/>
                    <w:bottom w:val="outset" w:sz="6" w:space="0" w:color="auto"/>
                    <w:right w:val="outset" w:sz="6" w:space="0" w:color="auto"/>
                  </w:tcBorders>
                  <w:hideMark/>
                </w:tcPr>
                <w:p w14:paraId="0D7B889B"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573452B6" w14:textId="77777777" w:rsidR="00800C1F" w:rsidRPr="000F63CD" w:rsidRDefault="00800C1F">
                  <w:pPr>
                    <w:pStyle w:val="NormalWeb"/>
                    <w:jc w:val="center"/>
                    <w:rPr>
                      <w:lang w:val="fr-FR"/>
                    </w:rPr>
                  </w:pPr>
                  <w:r w:rsidRPr="000F63CD">
                    <w:rPr>
                      <w:rStyle w:val="Strong"/>
                      <w:rFonts w:eastAsia="MS Mincho"/>
                      <w:lang w:val="fr-FR"/>
                    </w:rPr>
                    <w:t>Pourcentage</w:t>
                  </w:r>
                </w:p>
              </w:tc>
            </w:tr>
            <w:tr w:rsidR="00800C1F" w14:paraId="470C44EC"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5F1572D" w14:textId="77777777" w:rsidR="00800C1F" w:rsidRPr="000F63CD" w:rsidRDefault="00800C1F">
                  <w:pPr>
                    <w:pStyle w:val="NormalWeb"/>
                    <w:jc w:val="center"/>
                    <w:rPr>
                      <w:lang w:val="fr-FR"/>
                    </w:rPr>
                  </w:pPr>
                  <w:r w:rsidRPr="000F63CD">
                    <w:rPr>
                      <w:rStyle w:val="Strong"/>
                      <w:rFonts w:eastAsia="MS Mincho"/>
                      <w:lang w:val="fr-FR"/>
                    </w:rPr>
                    <w:t>Port-au-Prince</w:t>
                  </w:r>
                </w:p>
              </w:tc>
              <w:tc>
                <w:tcPr>
                  <w:tcW w:w="0" w:type="auto"/>
                  <w:tcBorders>
                    <w:top w:val="outset" w:sz="6" w:space="0" w:color="auto"/>
                    <w:left w:val="outset" w:sz="6" w:space="0" w:color="auto"/>
                    <w:bottom w:val="outset" w:sz="6" w:space="0" w:color="auto"/>
                    <w:right w:val="outset" w:sz="6" w:space="0" w:color="auto"/>
                  </w:tcBorders>
                  <w:hideMark/>
                </w:tcPr>
                <w:p w14:paraId="06AA1837"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466FB8AB" w14:textId="77777777" w:rsidR="00800C1F" w:rsidRPr="000F63CD" w:rsidRDefault="00800C1F">
                  <w:pPr>
                    <w:pStyle w:val="NormalWeb"/>
                    <w:jc w:val="center"/>
                    <w:rPr>
                      <w:lang w:val="fr-FR"/>
                    </w:rPr>
                  </w:pPr>
                  <w:r w:rsidRPr="000F63CD">
                    <w:rPr>
                      <w:lang w:val="fr-FR"/>
                    </w:rPr>
                    <w:t>27.5</w:t>
                  </w:r>
                </w:p>
              </w:tc>
            </w:tr>
            <w:tr w:rsidR="00800C1F" w14:paraId="5ECAD054"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CBCF28B" w14:textId="77777777" w:rsidR="00800C1F" w:rsidRPr="000F63CD" w:rsidRDefault="00800C1F">
                  <w:pPr>
                    <w:pStyle w:val="NormalWeb"/>
                    <w:jc w:val="center"/>
                    <w:rPr>
                      <w:lang w:val="fr-FR"/>
                    </w:rPr>
                  </w:pPr>
                  <w:r w:rsidRPr="000F63CD">
                    <w:rPr>
                      <w:rStyle w:val="Strong"/>
                      <w:rFonts w:eastAsia="MS Mincho"/>
                      <w:lang w:val="fr-FR"/>
                    </w:rPr>
                    <w:t>Province</w:t>
                  </w:r>
                </w:p>
              </w:tc>
              <w:tc>
                <w:tcPr>
                  <w:tcW w:w="0" w:type="auto"/>
                  <w:tcBorders>
                    <w:top w:val="outset" w:sz="6" w:space="0" w:color="auto"/>
                    <w:left w:val="outset" w:sz="6" w:space="0" w:color="auto"/>
                    <w:bottom w:val="outset" w:sz="6" w:space="0" w:color="auto"/>
                    <w:right w:val="outset" w:sz="6" w:space="0" w:color="auto"/>
                  </w:tcBorders>
                  <w:hideMark/>
                </w:tcPr>
                <w:p w14:paraId="37B18C0C" w14:textId="77777777" w:rsidR="00800C1F" w:rsidRPr="000F63CD" w:rsidRDefault="00800C1F">
                  <w:pPr>
                    <w:pStyle w:val="NormalWeb"/>
                    <w:jc w:val="center"/>
                    <w:rPr>
                      <w:lang w:val="fr-FR"/>
                    </w:rPr>
                  </w:pPr>
                  <w:r w:rsidRPr="000F63CD">
                    <w:rPr>
                      <w:lang w:val="fr-FR"/>
                    </w:rPr>
                    <w:t>57</w:t>
                  </w:r>
                </w:p>
              </w:tc>
              <w:tc>
                <w:tcPr>
                  <w:tcW w:w="0" w:type="auto"/>
                  <w:tcBorders>
                    <w:top w:val="outset" w:sz="6" w:space="0" w:color="auto"/>
                    <w:left w:val="outset" w:sz="6" w:space="0" w:color="auto"/>
                    <w:bottom w:val="outset" w:sz="6" w:space="0" w:color="auto"/>
                    <w:right w:val="outset" w:sz="6" w:space="0" w:color="auto"/>
                  </w:tcBorders>
                  <w:hideMark/>
                </w:tcPr>
                <w:p w14:paraId="31568220" w14:textId="77777777" w:rsidR="00800C1F" w:rsidRPr="000F63CD" w:rsidRDefault="00800C1F">
                  <w:pPr>
                    <w:pStyle w:val="NormalWeb"/>
                    <w:jc w:val="center"/>
                    <w:rPr>
                      <w:lang w:val="fr-FR"/>
                    </w:rPr>
                  </w:pPr>
                  <w:r w:rsidRPr="000F63CD">
                    <w:rPr>
                      <w:lang w:val="fr-FR"/>
                    </w:rPr>
                    <w:t>71.2</w:t>
                  </w:r>
                </w:p>
              </w:tc>
            </w:tr>
            <w:tr w:rsidR="00800C1F" w14:paraId="3B53AF50"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5A70407"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13524E66" w14:textId="77777777" w:rsidR="00800C1F" w:rsidRPr="000F63CD" w:rsidRDefault="00800C1F">
                  <w:pPr>
                    <w:pStyle w:val="NormalWeb"/>
                    <w:jc w:val="center"/>
                    <w:rPr>
                      <w:lang w:val="fr-FR"/>
                    </w:rPr>
                  </w:pPr>
                  <w:r w:rsidRPr="000F63CD">
                    <w:rPr>
                      <w:lang w:val="fr-FR"/>
                    </w:rPr>
                    <w:t>1</w:t>
                  </w:r>
                </w:p>
              </w:tc>
              <w:tc>
                <w:tcPr>
                  <w:tcW w:w="0" w:type="auto"/>
                  <w:tcBorders>
                    <w:top w:val="outset" w:sz="6" w:space="0" w:color="auto"/>
                    <w:left w:val="outset" w:sz="6" w:space="0" w:color="auto"/>
                    <w:bottom w:val="outset" w:sz="6" w:space="0" w:color="auto"/>
                    <w:right w:val="outset" w:sz="6" w:space="0" w:color="auto"/>
                  </w:tcBorders>
                  <w:hideMark/>
                </w:tcPr>
                <w:p w14:paraId="579647F7" w14:textId="77777777" w:rsidR="00800C1F" w:rsidRPr="000F63CD" w:rsidRDefault="00800C1F">
                  <w:pPr>
                    <w:pStyle w:val="NormalWeb"/>
                    <w:jc w:val="center"/>
                    <w:rPr>
                      <w:lang w:val="fr-FR"/>
                    </w:rPr>
                  </w:pPr>
                  <w:r w:rsidRPr="000F63CD">
                    <w:rPr>
                      <w:lang w:val="fr-FR"/>
                    </w:rPr>
                    <w:t>1.3</w:t>
                  </w:r>
                </w:p>
              </w:tc>
            </w:tr>
            <w:tr w:rsidR="00800C1F" w14:paraId="183F631B"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4796F13"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11A6EBAB"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4BABC8B3"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2D4DC20D"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2C9C1B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11AAC6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754DA77" w14:textId="77777777" w:rsidR="00800C1F" w:rsidRDefault="00800C1F"/>
              </w:tc>
            </w:tr>
          </w:tbl>
          <w:p w14:paraId="1B1A36C1" w14:textId="77777777" w:rsidR="00800C1F" w:rsidRPr="000F63CD" w:rsidRDefault="00800C1F">
            <w:pPr>
              <w:pStyle w:val="NormalWeb"/>
              <w:ind w:left="720"/>
              <w:rPr>
                <w:lang w:val="fr-FR"/>
              </w:rPr>
            </w:pPr>
            <w:r w:rsidRPr="000F63CD">
              <w:rPr>
                <w:lang w:val="fr-FR"/>
              </w:rPr>
              <w:t>Source : Enquêtes de terrain, février- mars 2001</w:t>
            </w:r>
          </w:p>
          <w:p w14:paraId="57B34F45" w14:textId="77777777" w:rsidR="00800C1F" w:rsidRPr="000F63CD" w:rsidRDefault="00800C1F">
            <w:pPr>
              <w:pStyle w:val="NormalWeb"/>
              <w:ind w:left="720"/>
              <w:rPr>
                <w:lang w:val="fr-FR"/>
              </w:rPr>
            </w:pPr>
            <w:r w:rsidRPr="000F63CD">
              <w:rPr>
                <w:lang w:val="fr-FR"/>
              </w:rPr>
              <w:t>Tableau # 4.2 : Répartition des chefs de ménage</w:t>
            </w:r>
          </w:p>
          <w:p w14:paraId="14F4FD02" w14:textId="77777777" w:rsidR="00800C1F" w:rsidRPr="000F63CD" w:rsidRDefault="00800C1F">
            <w:pPr>
              <w:pStyle w:val="NormalWeb"/>
              <w:ind w:left="720"/>
              <w:rPr>
                <w:lang w:val="fr-FR"/>
              </w:rPr>
            </w:pPr>
            <w:r w:rsidRPr="000F63CD">
              <w:rPr>
                <w:lang w:val="fr-FR"/>
              </w:rPr>
              <w:t>selon la cause de migration à Port-au-Prince.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63"/>
              <w:gridCol w:w="1162"/>
              <w:gridCol w:w="868"/>
              <w:gridCol w:w="802"/>
              <w:gridCol w:w="670"/>
            </w:tblGrid>
            <w:tr w:rsidR="00800C1F" w14:paraId="76DFA788"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159B01A2" w14:textId="77777777" w:rsidR="00800C1F" w:rsidRPr="000F63CD" w:rsidRDefault="00800C1F">
                  <w:pPr>
                    <w:pStyle w:val="NormalWeb"/>
                    <w:jc w:val="center"/>
                    <w:rPr>
                      <w:lang w:val="fr-FR"/>
                    </w:rPr>
                  </w:pPr>
                  <w:r w:rsidRPr="000F63CD">
                    <w:rPr>
                      <w:rStyle w:val="Strong"/>
                      <w:rFonts w:eastAsia="MS Mincho"/>
                      <w:lang w:val="fr-FR"/>
                    </w:rPr>
                    <w:t>Cause</w:t>
                  </w:r>
                </w:p>
              </w:tc>
              <w:tc>
                <w:tcPr>
                  <w:tcW w:w="0" w:type="auto"/>
                  <w:tcBorders>
                    <w:top w:val="outset" w:sz="6" w:space="0" w:color="auto"/>
                    <w:left w:val="outset" w:sz="6" w:space="0" w:color="auto"/>
                    <w:bottom w:val="outset" w:sz="6" w:space="0" w:color="auto"/>
                    <w:right w:val="outset" w:sz="6" w:space="0" w:color="auto"/>
                  </w:tcBorders>
                  <w:hideMark/>
                </w:tcPr>
                <w:p w14:paraId="769A5766" w14:textId="77777777" w:rsidR="00800C1F" w:rsidRPr="000F63CD" w:rsidRDefault="00800C1F">
                  <w:pPr>
                    <w:pStyle w:val="NormalWeb"/>
                    <w:jc w:val="center"/>
                    <w:rPr>
                      <w:lang w:val="fr-FR"/>
                    </w:rPr>
                  </w:pPr>
                  <w:r w:rsidRPr="000F63CD">
                    <w:rPr>
                      <w:rStyle w:val="Strong"/>
                      <w:rFonts w:eastAsia="MS Mincho"/>
                      <w:lang w:val="fr-FR"/>
                    </w:rPr>
                    <w:t>Education</w:t>
                  </w:r>
                </w:p>
              </w:tc>
              <w:tc>
                <w:tcPr>
                  <w:tcW w:w="0" w:type="auto"/>
                  <w:tcBorders>
                    <w:top w:val="outset" w:sz="6" w:space="0" w:color="auto"/>
                    <w:left w:val="outset" w:sz="6" w:space="0" w:color="auto"/>
                    <w:bottom w:val="outset" w:sz="6" w:space="0" w:color="auto"/>
                    <w:right w:val="outset" w:sz="6" w:space="0" w:color="auto"/>
                  </w:tcBorders>
                  <w:hideMark/>
                </w:tcPr>
                <w:p w14:paraId="1A17E310" w14:textId="77777777" w:rsidR="00800C1F" w:rsidRPr="000F63CD" w:rsidRDefault="00800C1F">
                  <w:pPr>
                    <w:pStyle w:val="NormalWeb"/>
                    <w:jc w:val="center"/>
                    <w:rPr>
                      <w:lang w:val="fr-FR"/>
                    </w:rPr>
                  </w:pPr>
                  <w:r w:rsidRPr="000F63CD">
                    <w:rPr>
                      <w:rStyle w:val="Strong"/>
                      <w:rFonts w:eastAsia="MS Mincho"/>
                      <w:lang w:val="fr-FR"/>
                    </w:rPr>
                    <w:t>Travail</w:t>
                  </w:r>
                </w:p>
              </w:tc>
              <w:tc>
                <w:tcPr>
                  <w:tcW w:w="0" w:type="auto"/>
                  <w:tcBorders>
                    <w:top w:val="outset" w:sz="6" w:space="0" w:color="auto"/>
                    <w:left w:val="outset" w:sz="6" w:space="0" w:color="auto"/>
                    <w:bottom w:val="outset" w:sz="6" w:space="0" w:color="auto"/>
                    <w:right w:val="outset" w:sz="6" w:space="0" w:color="auto"/>
                  </w:tcBorders>
                  <w:hideMark/>
                </w:tcPr>
                <w:p w14:paraId="216E8BCB"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28F5C051"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19D8D13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D2B10E0"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783366F8" w14:textId="77777777" w:rsidR="00800C1F" w:rsidRPr="000F63CD" w:rsidRDefault="00800C1F">
                  <w:pPr>
                    <w:pStyle w:val="NormalWeb"/>
                    <w:jc w:val="center"/>
                    <w:rPr>
                      <w:lang w:val="fr-FR"/>
                    </w:rPr>
                  </w:pPr>
                  <w:r w:rsidRPr="000F63CD">
                    <w:rPr>
                      <w:lang w:val="fr-FR"/>
                    </w:rPr>
                    <w:t>14</w:t>
                  </w:r>
                </w:p>
              </w:tc>
              <w:tc>
                <w:tcPr>
                  <w:tcW w:w="0" w:type="auto"/>
                  <w:tcBorders>
                    <w:top w:val="outset" w:sz="6" w:space="0" w:color="auto"/>
                    <w:left w:val="outset" w:sz="6" w:space="0" w:color="auto"/>
                    <w:bottom w:val="outset" w:sz="6" w:space="0" w:color="auto"/>
                    <w:right w:val="outset" w:sz="6" w:space="0" w:color="auto"/>
                  </w:tcBorders>
                  <w:hideMark/>
                </w:tcPr>
                <w:p w14:paraId="67023333" w14:textId="77777777" w:rsidR="00800C1F" w:rsidRPr="000F63CD" w:rsidRDefault="00800C1F">
                  <w:pPr>
                    <w:pStyle w:val="NormalWeb"/>
                    <w:jc w:val="center"/>
                    <w:rPr>
                      <w:lang w:val="fr-FR"/>
                    </w:rPr>
                  </w:pPr>
                  <w:r w:rsidRPr="000F63CD">
                    <w:rPr>
                      <w:lang w:val="fr-FR"/>
                    </w:rPr>
                    <w:t>39</w:t>
                  </w:r>
                </w:p>
              </w:tc>
              <w:tc>
                <w:tcPr>
                  <w:tcW w:w="0" w:type="auto"/>
                  <w:tcBorders>
                    <w:top w:val="outset" w:sz="6" w:space="0" w:color="auto"/>
                    <w:left w:val="outset" w:sz="6" w:space="0" w:color="auto"/>
                    <w:bottom w:val="outset" w:sz="6" w:space="0" w:color="auto"/>
                    <w:right w:val="outset" w:sz="6" w:space="0" w:color="auto"/>
                  </w:tcBorders>
                  <w:hideMark/>
                </w:tcPr>
                <w:p w14:paraId="5A731626" w14:textId="77777777" w:rsidR="00800C1F" w:rsidRPr="000F63CD" w:rsidRDefault="00800C1F">
                  <w:pPr>
                    <w:pStyle w:val="NormalWeb"/>
                    <w:jc w:val="center"/>
                    <w:rPr>
                      <w:lang w:val="fr-FR"/>
                    </w:rPr>
                  </w:pPr>
                  <w:r w:rsidRPr="000F63CD">
                    <w:rPr>
                      <w:lang w:val="fr-FR"/>
                    </w:rPr>
                    <w:t>4</w:t>
                  </w:r>
                </w:p>
              </w:tc>
              <w:tc>
                <w:tcPr>
                  <w:tcW w:w="0" w:type="auto"/>
                  <w:tcBorders>
                    <w:top w:val="outset" w:sz="6" w:space="0" w:color="auto"/>
                    <w:left w:val="outset" w:sz="6" w:space="0" w:color="auto"/>
                    <w:bottom w:val="outset" w:sz="6" w:space="0" w:color="auto"/>
                    <w:right w:val="outset" w:sz="6" w:space="0" w:color="auto"/>
                  </w:tcBorders>
                  <w:hideMark/>
                </w:tcPr>
                <w:p w14:paraId="0C259BDB" w14:textId="77777777" w:rsidR="00800C1F" w:rsidRPr="000F63CD" w:rsidRDefault="00800C1F">
                  <w:pPr>
                    <w:pStyle w:val="NormalWeb"/>
                    <w:jc w:val="center"/>
                    <w:rPr>
                      <w:lang w:val="fr-FR"/>
                    </w:rPr>
                  </w:pPr>
                  <w:r w:rsidRPr="000F63CD">
                    <w:rPr>
                      <w:rStyle w:val="Strong"/>
                      <w:rFonts w:eastAsia="MS Mincho"/>
                      <w:lang w:val="fr-FR"/>
                    </w:rPr>
                    <w:t>57</w:t>
                  </w:r>
                </w:p>
              </w:tc>
            </w:tr>
            <w:tr w:rsidR="00800C1F" w14:paraId="6DE26720"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DDDF3DB"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36E0F519" w14:textId="77777777" w:rsidR="00800C1F" w:rsidRPr="000F63CD" w:rsidRDefault="00800C1F">
                  <w:pPr>
                    <w:pStyle w:val="NormalWeb"/>
                    <w:jc w:val="center"/>
                    <w:rPr>
                      <w:lang w:val="fr-FR"/>
                    </w:rPr>
                  </w:pPr>
                  <w:r w:rsidRPr="000F63CD">
                    <w:rPr>
                      <w:lang w:val="fr-FR"/>
                    </w:rPr>
                    <w:t>24.56</w:t>
                  </w:r>
                </w:p>
              </w:tc>
              <w:tc>
                <w:tcPr>
                  <w:tcW w:w="0" w:type="auto"/>
                  <w:vMerge w:val="restart"/>
                  <w:tcBorders>
                    <w:top w:val="outset" w:sz="6" w:space="0" w:color="auto"/>
                    <w:left w:val="outset" w:sz="6" w:space="0" w:color="auto"/>
                    <w:bottom w:val="outset" w:sz="6" w:space="0" w:color="auto"/>
                    <w:right w:val="outset" w:sz="6" w:space="0" w:color="auto"/>
                  </w:tcBorders>
                  <w:hideMark/>
                </w:tcPr>
                <w:p w14:paraId="6F278011" w14:textId="77777777" w:rsidR="00800C1F" w:rsidRPr="000F63CD" w:rsidRDefault="00800C1F">
                  <w:pPr>
                    <w:pStyle w:val="NormalWeb"/>
                    <w:jc w:val="center"/>
                    <w:rPr>
                      <w:lang w:val="fr-FR"/>
                    </w:rPr>
                  </w:pPr>
                  <w:r w:rsidRPr="000F63CD">
                    <w:rPr>
                      <w:lang w:val="fr-FR"/>
                    </w:rPr>
                    <w:t>68.43</w:t>
                  </w:r>
                </w:p>
              </w:tc>
              <w:tc>
                <w:tcPr>
                  <w:tcW w:w="0" w:type="auto"/>
                  <w:vMerge w:val="restart"/>
                  <w:tcBorders>
                    <w:top w:val="outset" w:sz="6" w:space="0" w:color="auto"/>
                    <w:left w:val="outset" w:sz="6" w:space="0" w:color="auto"/>
                    <w:bottom w:val="outset" w:sz="6" w:space="0" w:color="auto"/>
                    <w:right w:val="outset" w:sz="6" w:space="0" w:color="auto"/>
                  </w:tcBorders>
                  <w:hideMark/>
                </w:tcPr>
                <w:p w14:paraId="59691106" w14:textId="77777777" w:rsidR="00800C1F" w:rsidRPr="000F63CD" w:rsidRDefault="00800C1F">
                  <w:pPr>
                    <w:pStyle w:val="NormalWeb"/>
                    <w:jc w:val="center"/>
                    <w:rPr>
                      <w:lang w:val="fr-FR"/>
                    </w:rPr>
                  </w:pPr>
                  <w:r w:rsidRPr="000F63CD">
                    <w:rPr>
                      <w:lang w:val="fr-FR"/>
                    </w:rPr>
                    <w:t>7.01</w:t>
                  </w:r>
                </w:p>
              </w:tc>
              <w:tc>
                <w:tcPr>
                  <w:tcW w:w="0" w:type="auto"/>
                  <w:vMerge w:val="restart"/>
                  <w:tcBorders>
                    <w:top w:val="outset" w:sz="6" w:space="0" w:color="auto"/>
                    <w:left w:val="outset" w:sz="6" w:space="0" w:color="auto"/>
                    <w:bottom w:val="outset" w:sz="6" w:space="0" w:color="auto"/>
                    <w:right w:val="outset" w:sz="6" w:space="0" w:color="auto"/>
                  </w:tcBorders>
                  <w:hideMark/>
                </w:tcPr>
                <w:p w14:paraId="2EBEEEF8"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10769131"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19B17F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5F2EA0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309923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13C441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00D11F5" w14:textId="77777777" w:rsidR="00800C1F" w:rsidRDefault="00800C1F"/>
              </w:tc>
            </w:tr>
          </w:tbl>
          <w:p w14:paraId="2FACB1B8" w14:textId="77777777" w:rsidR="00800C1F" w:rsidRPr="000F63CD" w:rsidRDefault="00800C1F">
            <w:pPr>
              <w:pStyle w:val="NormalWeb"/>
              <w:ind w:left="720"/>
              <w:rPr>
                <w:lang w:val="fr-FR"/>
              </w:rPr>
            </w:pPr>
            <w:r w:rsidRPr="000F63CD">
              <w:rPr>
                <w:lang w:val="fr-FR"/>
              </w:rPr>
              <w:t>Source : Enquêtes de terrain, février- mars 2001</w:t>
            </w:r>
          </w:p>
          <w:p w14:paraId="0F2AB3EF" w14:textId="77777777" w:rsidR="00800C1F" w:rsidRPr="000F63CD" w:rsidRDefault="00800C1F">
            <w:pPr>
              <w:pStyle w:val="NormalWeb"/>
              <w:ind w:left="720"/>
              <w:rPr>
                <w:lang w:val="fr-FR"/>
              </w:rPr>
            </w:pPr>
            <w:r w:rsidRPr="000F63CD">
              <w:rPr>
                <w:lang w:val="fr-FR"/>
              </w:rPr>
              <w:t xml:space="preserve">Tableau # 4.3 : Répartition des chefs de ménage selon le sexe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37"/>
              <w:gridCol w:w="948"/>
              <w:gridCol w:w="1403"/>
            </w:tblGrid>
            <w:tr w:rsidR="00800C1F" w14:paraId="4AC289D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445A226" w14:textId="77777777" w:rsidR="00800C1F" w:rsidRPr="000F63CD" w:rsidRDefault="00800C1F">
                  <w:pPr>
                    <w:pStyle w:val="NormalWeb"/>
                    <w:jc w:val="center"/>
                    <w:rPr>
                      <w:lang w:val="fr-FR"/>
                    </w:rPr>
                  </w:pPr>
                  <w:r w:rsidRPr="000F63CD">
                    <w:rPr>
                      <w:rStyle w:val="Strong"/>
                      <w:rFonts w:eastAsia="MS Mincho"/>
                      <w:lang w:val="fr-FR"/>
                    </w:rPr>
                    <w:t>Sexe</w:t>
                  </w:r>
                </w:p>
              </w:tc>
              <w:tc>
                <w:tcPr>
                  <w:tcW w:w="0" w:type="auto"/>
                  <w:tcBorders>
                    <w:top w:val="outset" w:sz="6" w:space="0" w:color="auto"/>
                    <w:left w:val="outset" w:sz="6" w:space="0" w:color="auto"/>
                    <w:bottom w:val="outset" w:sz="6" w:space="0" w:color="auto"/>
                    <w:right w:val="outset" w:sz="6" w:space="0" w:color="auto"/>
                  </w:tcBorders>
                  <w:hideMark/>
                </w:tcPr>
                <w:p w14:paraId="2E6A9334"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499DEE0F" w14:textId="77777777" w:rsidR="00800C1F" w:rsidRPr="000F63CD" w:rsidRDefault="00800C1F">
                  <w:pPr>
                    <w:pStyle w:val="NormalWeb"/>
                    <w:jc w:val="center"/>
                    <w:rPr>
                      <w:lang w:val="fr-FR"/>
                    </w:rPr>
                  </w:pPr>
                  <w:r w:rsidRPr="000F63CD">
                    <w:rPr>
                      <w:rStyle w:val="Strong"/>
                      <w:rFonts w:eastAsia="MS Mincho"/>
                      <w:lang w:val="fr-FR"/>
                    </w:rPr>
                    <w:t>Pourcentage</w:t>
                  </w:r>
                </w:p>
              </w:tc>
            </w:tr>
            <w:tr w:rsidR="00800C1F" w14:paraId="0B34A62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42E04FF" w14:textId="77777777" w:rsidR="00800C1F" w:rsidRPr="000F63CD" w:rsidRDefault="00800C1F">
                  <w:pPr>
                    <w:pStyle w:val="NormalWeb"/>
                    <w:jc w:val="center"/>
                    <w:rPr>
                      <w:lang w:val="fr-FR"/>
                    </w:rPr>
                  </w:pPr>
                  <w:r w:rsidRPr="000F63CD">
                    <w:rPr>
                      <w:rStyle w:val="Strong"/>
                      <w:rFonts w:eastAsia="MS Mincho"/>
                      <w:lang w:val="fr-FR"/>
                    </w:rPr>
                    <w:t>Femme</w:t>
                  </w:r>
                </w:p>
              </w:tc>
              <w:tc>
                <w:tcPr>
                  <w:tcW w:w="0" w:type="auto"/>
                  <w:tcBorders>
                    <w:top w:val="outset" w:sz="6" w:space="0" w:color="auto"/>
                    <w:left w:val="outset" w:sz="6" w:space="0" w:color="auto"/>
                    <w:bottom w:val="outset" w:sz="6" w:space="0" w:color="auto"/>
                    <w:right w:val="outset" w:sz="6" w:space="0" w:color="auto"/>
                  </w:tcBorders>
                  <w:hideMark/>
                </w:tcPr>
                <w:p w14:paraId="14827DF6" w14:textId="77777777" w:rsidR="00800C1F" w:rsidRPr="000F63CD" w:rsidRDefault="00800C1F">
                  <w:pPr>
                    <w:pStyle w:val="NormalWeb"/>
                    <w:jc w:val="center"/>
                    <w:rPr>
                      <w:lang w:val="fr-FR"/>
                    </w:rPr>
                  </w:pPr>
                  <w:r w:rsidRPr="000F63CD">
                    <w:rPr>
                      <w:lang w:val="fr-FR"/>
                    </w:rPr>
                    <w:t>37</w:t>
                  </w:r>
                </w:p>
              </w:tc>
              <w:tc>
                <w:tcPr>
                  <w:tcW w:w="0" w:type="auto"/>
                  <w:tcBorders>
                    <w:top w:val="outset" w:sz="6" w:space="0" w:color="auto"/>
                    <w:left w:val="outset" w:sz="6" w:space="0" w:color="auto"/>
                    <w:bottom w:val="outset" w:sz="6" w:space="0" w:color="auto"/>
                    <w:right w:val="outset" w:sz="6" w:space="0" w:color="auto"/>
                  </w:tcBorders>
                  <w:hideMark/>
                </w:tcPr>
                <w:p w14:paraId="6D26F93E" w14:textId="77777777" w:rsidR="00800C1F" w:rsidRPr="000F63CD" w:rsidRDefault="00800C1F">
                  <w:pPr>
                    <w:pStyle w:val="NormalWeb"/>
                    <w:jc w:val="center"/>
                    <w:rPr>
                      <w:lang w:val="fr-FR"/>
                    </w:rPr>
                  </w:pPr>
                  <w:r w:rsidRPr="000F63CD">
                    <w:rPr>
                      <w:lang w:val="fr-FR"/>
                    </w:rPr>
                    <w:t>46.2</w:t>
                  </w:r>
                </w:p>
              </w:tc>
            </w:tr>
            <w:tr w:rsidR="00800C1F" w14:paraId="76282AD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DD7E07D" w14:textId="77777777" w:rsidR="00800C1F" w:rsidRPr="000F63CD" w:rsidRDefault="00800C1F">
                  <w:pPr>
                    <w:pStyle w:val="NormalWeb"/>
                    <w:jc w:val="center"/>
                    <w:rPr>
                      <w:lang w:val="fr-FR"/>
                    </w:rPr>
                  </w:pPr>
                  <w:r w:rsidRPr="000F63CD">
                    <w:rPr>
                      <w:rStyle w:val="Strong"/>
                      <w:rFonts w:eastAsia="MS Mincho"/>
                      <w:lang w:val="fr-FR"/>
                    </w:rPr>
                    <w:t>Homme</w:t>
                  </w:r>
                </w:p>
              </w:tc>
              <w:tc>
                <w:tcPr>
                  <w:tcW w:w="0" w:type="auto"/>
                  <w:tcBorders>
                    <w:top w:val="outset" w:sz="6" w:space="0" w:color="auto"/>
                    <w:left w:val="outset" w:sz="6" w:space="0" w:color="auto"/>
                    <w:bottom w:val="outset" w:sz="6" w:space="0" w:color="auto"/>
                    <w:right w:val="outset" w:sz="6" w:space="0" w:color="auto"/>
                  </w:tcBorders>
                  <w:hideMark/>
                </w:tcPr>
                <w:p w14:paraId="5DCC1AF0" w14:textId="77777777" w:rsidR="00800C1F" w:rsidRPr="000F63CD" w:rsidRDefault="00800C1F">
                  <w:pPr>
                    <w:pStyle w:val="NormalWeb"/>
                    <w:jc w:val="center"/>
                    <w:rPr>
                      <w:lang w:val="fr-FR"/>
                    </w:rPr>
                  </w:pPr>
                  <w:r w:rsidRPr="000F63CD">
                    <w:rPr>
                      <w:lang w:val="fr-FR"/>
                    </w:rPr>
                    <w:t>43</w:t>
                  </w:r>
                </w:p>
              </w:tc>
              <w:tc>
                <w:tcPr>
                  <w:tcW w:w="0" w:type="auto"/>
                  <w:tcBorders>
                    <w:top w:val="outset" w:sz="6" w:space="0" w:color="auto"/>
                    <w:left w:val="outset" w:sz="6" w:space="0" w:color="auto"/>
                    <w:bottom w:val="outset" w:sz="6" w:space="0" w:color="auto"/>
                    <w:right w:val="outset" w:sz="6" w:space="0" w:color="auto"/>
                  </w:tcBorders>
                  <w:hideMark/>
                </w:tcPr>
                <w:p w14:paraId="7A324904" w14:textId="77777777" w:rsidR="00800C1F" w:rsidRPr="000F63CD" w:rsidRDefault="00800C1F">
                  <w:pPr>
                    <w:pStyle w:val="NormalWeb"/>
                    <w:jc w:val="center"/>
                    <w:rPr>
                      <w:lang w:val="fr-FR"/>
                    </w:rPr>
                  </w:pPr>
                  <w:r w:rsidRPr="000F63CD">
                    <w:rPr>
                      <w:lang w:val="fr-FR"/>
                    </w:rPr>
                    <w:t>53.8</w:t>
                  </w:r>
                </w:p>
              </w:tc>
            </w:tr>
            <w:tr w:rsidR="00800C1F" w14:paraId="51B5F92B"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E016FC5"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1829D2C7"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787D9A9"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744C7A08"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D24B91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4DE8D3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8DC3E3D" w14:textId="77777777" w:rsidR="00800C1F" w:rsidRDefault="00800C1F"/>
              </w:tc>
            </w:tr>
          </w:tbl>
          <w:p w14:paraId="34F276E0" w14:textId="77777777" w:rsidR="00800C1F" w:rsidRPr="000F63CD" w:rsidRDefault="00800C1F">
            <w:pPr>
              <w:pStyle w:val="NormalWeb"/>
              <w:ind w:left="720"/>
              <w:rPr>
                <w:lang w:val="fr-FR"/>
              </w:rPr>
            </w:pPr>
            <w:r w:rsidRPr="000F63CD">
              <w:rPr>
                <w:lang w:val="fr-FR"/>
              </w:rPr>
              <w:t>Source : Enquêtes de terrain, février- mars 2001</w:t>
            </w:r>
          </w:p>
          <w:p w14:paraId="54C72D7D" w14:textId="77777777" w:rsidR="00800C1F" w:rsidRPr="000F63CD" w:rsidRDefault="00800C1F">
            <w:pPr>
              <w:pStyle w:val="NormalWeb"/>
              <w:ind w:left="720"/>
              <w:rPr>
                <w:lang w:val="fr-FR"/>
              </w:rPr>
            </w:pPr>
            <w:r w:rsidRPr="000F63CD">
              <w:rPr>
                <w:lang w:val="fr-FR"/>
              </w:rPr>
              <w:t>Tableau # 4.4 : Répartition des chefs de ménages selon l'année de migration à Port-au-Prince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63"/>
              <w:gridCol w:w="725"/>
              <w:gridCol w:w="1148"/>
              <w:gridCol w:w="1148"/>
              <w:gridCol w:w="1148"/>
              <w:gridCol w:w="725"/>
              <w:gridCol w:w="670"/>
            </w:tblGrid>
            <w:tr w:rsidR="00800C1F" w14:paraId="146759BA"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8290480" w14:textId="77777777" w:rsidR="00800C1F" w:rsidRPr="000F63CD" w:rsidRDefault="00800C1F">
                  <w:pPr>
                    <w:pStyle w:val="NormalWeb"/>
                    <w:jc w:val="center"/>
                    <w:rPr>
                      <w:lang w:val="fr-FR"/>
                    </w:rPr>
                  </w:pPr>
                  <w:r w:rsidRPr="000F63CD">
                    <w:rPr>
                      <w:rStyle w:val="Strong"/>
                      <w:rFonts w:eastAsia="MS Mincho"/>
                      <w:lang w:val="fr-FR"/>
                    </w:rPr>
                    <w:t>Année</w:t>
                  </w:r>
                </w:p>
              </w:tc>
              <w:tc>
                <w:tcPr>
                  <w:tcW w:w="0" w:type="auto"/>
                  <w:tcBorders>
                    <w:top w:val="outset" w:sz="6" w:space="0" w:color="auto"/>
                    <w:left w:val="outset" w:sz="6" w:space="0" w:color="auto"/>
                    <w:bottom w:val="outset" w:sz="6" w:space="0" w:color="auto"/>
                    <w:right w:val="outset" w:sz="6" w:space="0" w:color="auto"/>
                  </w:tcBorders>
                  <w:hideMark/>
                </w:tcPr>
                <w:p w14:paraId="589E9883" w14:textId="77777777" w:rsidR="00800C1F" w:rsidRPr="000F63CD" w:rsidRDefault="00800C1F">
                  <w:pPr>
                    <w:pStyle w:val="NormalWeb"/>
                    <w:jc w:val="center"/>
                    <w:rPr>
                      <w:lang w:val="fr-FR"/>
                    </w:rPr>
                  </w:pPr>
                  <w:r w:rsidRPr="000F63CD">
                    <w:rPr>
                      <w:rStyle w:val="Strong"/>
                      <w:rFonts w:eastAsia="MS Mincho"/>
                      <w:lang w:val="fr-FR"/>
                    </w:rPr>
                    <w:t>&lt;1957</w:t>
                  </w:r>
                </w:p>
              </w:tc>
              <w:tc>
                <w:tcPr>
                  <w:tcW w:w="0" w:type="auto"/>
                  <w:tcBorders>
                    <w:top w:val="outset" w:sz="6" w:space="0" w:color="auto"/>
                    <w:left w:val="outset" w:sz="6" w:space="0" w:color="auto"/>
                    <w:bottom w:val="outset" w:sz="6" w:space="0" w:color="auto"/>
                    <w:right w:val="outset" w:sz="6" w:space="0" w:color="auto"/>
                  </w:tcBorders>
                  <w:hideMark/>
                </w:tcPr>
                <w:p w14:paraId="574DB6BA" w14:textId="77777777" w:rsidR="00800C1F" w:rsidRPr="000F63CD" w:rsidRDefault="00800C1F">
                  <w:pPr>
                    <w:pStyle w:val="NormalWeb"/>
                    <w:jc w:val="center"/>
                    <w:rPr>
                      <w:lang w:val="fr-FR"/>
                    </w:rPr>
                  </w:pPr>
                  <w:r w:rsidRPr="000F63CD">
                    <w:rPr>
                      <w:rStyle w:val="Strong"/>
                      <w:rFonts w:eastAsia="MS Mincho"/>
                      <w:lang w:val="fr-FR"/>
                    </w:rPr>
                    <w:t>1957-1986</w:t>
                  </w:r>
                </w:p>
              </w:tc>
              <w:tc>
                <w:tcPr>
                  <w:tcW w:w="0" w:type="auto"/>
                  <w:tcBorders>
                    <w:top w:val="outset" w:sz="6" w:space="0" w:color="auto"/>
                    <w:left w:val="outset" w:sz="6" w:space="0" w:color="auto"/>
                    <w:bottom w:val="outset" w:sz="6" w:space="0" w:color="auto"/>
                    <w:right w:val="outset" w:sz="6" w:space="0" w:color="auto"/>
                  </w:tcBorders>
                  <w:hideMark/>
                </w:tcPr>
                <w:p w14:paraId="5B67CEF1" w14:textId="77777777" w:rsidR="00800C1F" w:rsidRPr="000F63CD" w:rsidRDefault="00800C1F">
                  <w:pPr>
                    <w:pStyle w:val="NormalWeb"/>
                    <w:jc w:val="center"/>
                    <w:rPr>
                      <w:lang w:val="fr-FR"/>
                    </w:rPr>
                  </w:pPr>
                  <w:r w:rsidRPr="000F63CD">
                    <w:rPr>
                      <w:rStyle w:val="Strong"/>
                      <w:rFonts w:eastAsia="MS Mincho"/>
                      <w:lang w:val="fr-FR"/>
                    </w:rPr>
                    <w:t>1987-1990</w:t>
                  </w:r>
                </w:p>
              </w:tc>
              <w:tc>
                <w:tcPr>
                  <w:tcW w:w="0" w:type="auto"/>
                  <w:tcBorders>
                    <w:top w:val="outset" w:sz="6" w:space="0" w:color="auto"/>
                    <w:left w:val="outset" w:sz="6" w:space="0" w:color="auto"/>
                    <w:bottom w:val="outset" w:sz="6" w:space="0" w:color="auto"/>
                    <w:right w:val="outset" w:sz="6" w:space="0" w:color="auto"/>
                  </w:tcBorders>
                  <w:hideMark/>
                </w:tcPr>
                <w:p w14:paraId="387AD76E" w14:textId="77777777" w:rsidR="00800C1F" w:rsidRPr="000F63CD" w:rsidRDefault="00800C1F">
                  <w:pPr>
                    <w:pStyle w:val="NormalWeb"/>
                    <w:jc w:val="center"/>
                    <w:rPr>
                      <w:lang w:val="fr-FR"/>
                    </w:rPr>
                  </w:pPr>
                  <w:r w:rsidRPr="000F63CD">
                    <w:rPr>
                      <w:rStyle w:val="Strong"/>
                      <w:rFonts w:eastAsia="MS Mincho"/>
                      <w:lang w:val="fr-FR"/>
                    </w:rPr>
                    <w:t>1991-1994</w:t>
                  </w:r>
                </w:p>
              </w:tc>
              <w:tc>
                <w:tcPr>
                  <w:tcW w:w="0" w:type="auto"/>
                  <w:tcBorders>
                    <w:top w:val="outset" w:sz="6" w:space="0" w:color="auto"/>
                    <w:left w:val="outset" w:sz="6" w:space="0" w:color="auto"/>
                    <w:bottom w:val="outset" w:sz="6" w:space="0" w:color="auto"/>
                    <w:right w:val="outset" w:sz="6" w:space="0" w:color="auto"/>
                  </w:tcBorders>
                  <w:hideMark/>
                </w:tcPr>
                <w:p w14:paraId="5BA775AB" w14:textId="77777777" w:rsidR="00800C1F" w:rsidRPr="000F63CD" w:rsidRDefault="00800C1F">
                  <w:pPr>
                    <w:pStyle w:val="NormalWeb"/>
                    <w:jc w:val="center"/>
                    <w:rPr>
                      <w:lang w:val="fr-FR"/>
                    </w:rPr>
                  </w:pPr>
                  <w:r w:rsidRPr="000F63CD">
                    <w:rPr>
                      <w:rStyle w:val="Strong"/>
                      <w:rFonts w:eastAsia="MS Mincho"/>
                      <w:lang w:val="fr-FR"/>
                    </w:rPr>
                    <w:t>&gt;1994</w:t>
                  </w:r>
                </w:p>
              </w:tc>
              <w:tc>
                <w:tcPr>
                  <w:tcW w:w="0" w:type="auto"/>
                  <w:tcBorders>
                    <w:top w:val="outset" w:sz="6" w:space="0" w:color="auto"/>
                    <w:left w:val="outset" w:sz="6" w:space="0" w:color="auto"/>
                    <w:bottom w:val="outset" w:sz="6" w:space="0" w:color="auto"/>
                    <w:right w:val="outset" w:sz="6" w:space="0" w:color="auto"/>
                  </w:tcBorders>
                  <w:hideMark/>
                </w:tcPr>
                <w:p w14:paraId="425A11BD"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5D24BF5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BE9F4C8"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3960900C"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4882EBB5" w14:textId="77777777" w:rsidR="00800C1F" w:rsidRPr="000F63CD" w:rsidRDefault="00800C1F">
                  <w:pPr>
                    <w:pStyle w:val="NormalWeb"/>
                    <w:jc w:val="center"/>
                    <w:rPr>
                      <w:lang w:val="fr-FR"/>
                    </w:rPr>
                  </w:pPr>
                  <w:r w:rsidRPr="000F63CD">
                    <w:rPr>
                      <w:lang w:val="fr-FR"/>
                    </w:rPr>
                    <w:t>30</w:t>
                  </w:r>
                </w:p>
              </w:tc>
              <w:tc>
                <w:tcPr>
                  <w:tcW w:w="0" w:type="auto"/>
                  <w:tcBorders>
                    <w:top w:val="outset" w:sz="6" w:space="0" w:color="auto"/>
                    <w:left w:val="outset" w:sz="6" w:space="0" w:color="auto"/>
                    <w:bottom w:val="outset" w:sz="6" w:space="0" w:color="auto"/>
                    <w:right w:val="outset" w:sz="6" w:space="0" w:color="auto"/>
                  </w:tcBorders>
                  <w:hideMark/>
                </w:tcPr>
                <w:p w14:paraId="6199664E" w14:textId="77777777" w:rsidR="00800C1F" w:rsidRPr="000F63CD" w:rsidRDefault="00800C1F">
                  <w:pPr>
                    <w:pStyle w:val="NormalWeb"/>
                    <w:jc w:val="center"/>
                    <w:rPr>
                      <w:lang w:val="fr-FR"/>
                    </w:rPr>
                  </w:pPr>
                  <w:r w:rsidRPr="000F63CD">
                    <w:rPr>
                      <w:lang w:val="fr-FR"/>
                    </w:rPr>
                    <w:t>13</w:t>
                  </w:r>
                </w:p>
              </w:tc>
              <w:tc>
                <w:tcPr>
                  <w:tcW w:w="0" w:type="auto"/>
                  <w:tcBorders>
                    <w:top w:val="outset" w:sz="6" w:space="0" w:color="auto"/>
                    <w:left w:val="outset" w:sz="6" w:space="0" w:color="auto"/>
                    <w:bottom w:val="outset" w:sz="6" w:space="0" w:color="auto"/>
                    <w:right w:val="outset" w:sz="6" w:space="0" w:color="auto"/>
                  </w:tcBorders>
                  <w:hideMark/>
                </w:tcPr>
                <w:p w14:paraId="54F69939" w14:textId="77777777" w:rsidR="00800C1F" w:rsidRPr="000F63CD" w:rsidRDefault="00800C1F">
                  <w:pPr>
                    <w:pStyle w:val="NormalWeb"/>
                    <w:jc w:val="center"/>
                    <w:rPr>
                      <w:lang w:val="fr-FR"/>
                    </w:rPr>
                  </w:pPr>
                  <w:r w:rsidRPr="000F63CD">
                    <w:rPr>
                      <w:lang w:val="fr-FR"/>
                    </w:rPr>
                    <w:t>7</w:t>
                  </w:r>
                </w:p>
              </w:tc>
              <w:tc>
                <w:tcPr>
                  <w:tcW w:w="0" w:type="auto"/>
                  <w:tcBorders>
                    <w:top w:val="outset" w:sz="6" w:space="0" w:color="auto"/>
                    <w:left w:val="outset" w:sz="6" w:space="0" w:color="auto"/>
                    <w:bottom w:val="outset" w:sz="6" w:space="0" w:color="auto"/>
                    <w:right w:val="outset" w:sz="6" w:space="0" w:color="auto"/>
                  </w:tcBorders>
                  <w:hideMark/>
                </w:tcPr>
                <w:p w14:paraId="13610636" w14:textId="77777777" w:rsidR="00800C1F" w:rsidRPr="000F63CD" w:rsidRDefault="00800C1F">
                  <w:pPr>
                    <w:pStyle w:val="NormalWeb"/>
                    <w:jc w:val="center"/>
                    <w:rPr>
                      <w:lang w:val="fr-FR"/>
                    </w:rPr>
                  </w:pPr>
                  <w:r w:rsidRPr="000F63CD">
                    <w:rPr>
                      <w:lang w:val="fr-FR"/>
                    </w:rPr>
                    <w:t>4</w:t>
                  </w:r>
                </w:p>
              </w:tc>
              <w:tc>
                <w:tcPr>
                  <w:tcW w:w="0" w:type="auto"/>
                  <w:tcBorders>
                    <w:top w:val="outset" w:sz="6" w:space="0" w:color="auto"/>
                    <w:left w:val="outset" w:sz="6" w:space="0" w:color="auto"/>
                    <w:bottom w:val="outset" w:sz="6" w:space="0" w:color="auto"/>
                    <w:right w:val="outset" w:sz="6" w:space="0" w:color="auto"/>
                  </w:tcBorders>
                  <w:hideMark/>
                </w:tcPr>
                <w:p w14:paraId="0C380BAE" w14:textId="77777777" w:rsidR="00800C1F" w:rsidRPr="000F63CD" w:rsidRDefault="00800C1F">
                  <w:pPr>
                    <w:pStyle w:val="NormalWeb"/>
                    <w:jc w:val="center"/>
                    <w:rPr>
                      <w:lang w:val="fr-FR"/>
                    </w:rPr>
                  </w:pPr>
                  <w:r w:rsidRPr="000F63CD">
                    <w:rPr>
                      <w:rStyle w:val="Strong"/>
                      <w:rFonts w:eastAsia="MS Mincho"/>
                      <w:lang w:val="fr-FR"/>
                    </w:rPr>
                    <w:t>57</w:t>
                  </w:r>
                </w:p>
              </w:tc>
            </w:tr>
            <w:tr w:rsidR="00800C1F" w14:paraId="063C72DF"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5CC6D9A"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6E958B5A" w14:textId="77777777" w:rsidR="00800C1F" w:rsidRPr="000F63CD" w:rsidRDefault="00800C1F">
                  <w:pPr>
                    <w:pStyle w:val="NormalWeb"/>
                    <w:jc w:val="center"/>
                    <w:rPr>
                      <w:lang w:val="fr-FR"/>
                    </w:rPr>
                  </w:pPr>
                  <w:r w:rsidRPr="000F63CD">
                    <w:rPr>
                      <w:lang w:val="fr-FR"/>
                    </w:rPr>
                    <w:t>5.26</w:t>
                  </w:r>
                </w:p>
              </w:tc>
              <w:tc>
                <w:tcPr>
                  <w:tcW w:w="0" w:type="auto"/>
                  <w:vMerge w:val="restart"/>
                  <w:tcBorders>
                    <w:top w:val="outset" w:sz="6" w:space="0" w:color="auto"/>
                    <w:left w:val="outset" w:sz="6" w:space="0" w:color="auto"/>
                    <w:bottom w:val="outset" w:sz="6" w:space="0" w:color="auto"/>
                    <w:right w:val="outset" w:sz="6" w:space="0" w:color="auto"/>
                  </w:tcBorders>
                  <w:hideMark/>
                </w:tcPr>
                <w:p w14:paraId="7A0FF6CD" w14:textId="77777777" w:rsidR="00800C1F" w:rsidRPr="000F63CD" w:rsidRDefault="00800C1F">
                  <w:pPr>
                    <w:pStyle w:val="NormalWeb"/>
                    <w:jc w:val="center"/>
                    <w:rPr>
                      <w:lang w:val="fr-FR"/>
                    </w:rPr>
                  </w:pPr>
                  <w:r w:rsidRPr="000F63CD">
                    <w:rPr>
                      <w:lang w:val="fr-FR"/>
                    </w:rPr>
                    <w:t>52.63</w:t>
                  </w:r>
                </w:p>
              </w:tc>
              <w:tc>
                <w:tcPr>
                  <w:tcW w:w="0" w:type="auto"/>
                  <w:vMerge w:val="restart"/>
                  <w:tcBorders>
                    <w:top w:val="outset" w:sz="6" w:space="0" w:color="auto"/>
                    <w:left w:val="outset" w:sz="6" w:space="0" w:color="auto"/>
                    <w:bottom w:val="outset" w:sz="6" w:space="0" w:color="auto"/>
                    <w:right w:val="outset" w:sz="6" w:space="0" w:color="auto"/>
                  </w:tcBorders>
                  <w:hideMark/>
                </w:tcPr>
                <w:p w14:paraId="517C0118" w14:textId="77777777" w:rsidR="00800C1F" w:rsidRPr="000F63CD" w:rsidRDefault="00800C1F">
                  <w:pPr>
                    <w:pStyle w:val="NormalWeb"/>
                    <w:jc w:val="center"/>
                    <w:rPr>
                      <w:lang w:val="fr-FR"/>
                    </w:rPr>
                  </w:pPr>
                  <w:r w:rsidRPr="000F63CD">
                    <w:rPr>
                      <w:lang w:val="fr-FR"/>
                    </w:rPr>
                    <w:t>22.81</w:t>
                  </w:r>
                </w:p>
              </w:tc>
              <w:tc>
                <w:tcPr>
                  <w:tcW w:w="0" w:type="auto"/>
                  <w:vMerge w:val="restart"/>
                  <w:tcBorders>
                    <w:top w:val="outset" w:sz="6" w:space="0" w:color="auto"/>
                    <w:left w:val="outset" w:sz="6" w:space="0" w:color="auto"/>
                    <w:bottom w:val="outset" w:sz="6" w:space="0" w:color="auto"/>
                    <w:right w:val="outset" w:sz="6" w:space="0" w:color="auto"/>
                  </w:tcBorders>
                  <w:hideMark/>
                </w:tcPr>
                <w:p w14:paraId="1D42E1D8" w14:textId="77777777" w:rsidR="00800C1F" w:rsidRPr="000F63CD" w:rsidRDefault="00800C1F">
                  <w:pPr>
                    <w:pStyle w:val="NormalWeb"/>
                    <w:jc w:val="center"/>
                    <w:rPr>
                      <w:lang w:val="fr-FR"/>
                    </w:rPr>
                  </w:pPr>
                  <w:r w:rsidRPr="000F63CD">
                    <w:rPr>
                      <w:lang w:val="fr-FR"/>
                    </w:rPr>
                    <w:t>12.28</w:t>
                  </w:r>
                </w:p>
              </w:tc>
              <w:tc>
                <w:tcPr>
                  <w:tcW w:w="0" w:type="auto"/>
                  <w:vMerge w:val="restart"/>
                  <w:tcBorders>
                    <w:top w:val="outset" w:sz="6" w:space="0" w:color="auto"/>
                    <w:left w:val="outset" w:sz="6" w:space="0" w:color="auto"/>
                    <w:bottom w:val="outset" w:sz="6" w:space="0" w:color="auto"/>
                    <w:right w:val="outset" w:sz="6" w:space="0" w:color="auto"/>
                  </w:tcBorders>
                  <w:hideMark/>
                </w:tcPr>
                <w:p w14:paraId="29DED311" w14:textId="77777777" w:rsidR="00800C1F" w:rsidRPr="000F63CD" w:rsidRDefault="00800C1F">
                  <w:pPr>
                    <w:pStyle w:val="NormalWeb"/>
                    <w:jc w:val="center"/>
                    <w:rPr>
                      <w:lang w:val="fr-FR"/>
                    </w:rPr>
                  </w:pPr>
                  <w:r w:rsidRPr="000F63CD">
                    <w:rPr>
                      <w:lang w:val="fr-FR"/>
                    </w:rPr>
                    <w:t>7.02</w:t>
                  </w:r>
                </w:p>
              </w:tc>
              <w:tc>
                <w:tcPr>
                  <w:tcW w:w="0" w:type="auto"/>
                  <w:vMerge w:val="restart"/>
                  <w:tcBorders>
                    <w:top w:val="outset" w:sz="6" w:space="0" w:color="auto"/>
                    <w:left w:val="outset" w:sz="6" w:space="0" w:color="auto"/>
                    <w:bottom w:val="outset" w:sz="6" w:space="0" w:color="auto"/>
                    <w:right w:val="outset" w:sz="6" w:space="0" w:color="auto"/>
                  </w:tcBorders>
                  <w:hideMark/>
                </w:tcPr>
                <w:p w14:paraId="64540479"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512E016E"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80F917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84CE59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90FA2E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7E9266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671FC0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DDE798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AE7FEFD" w14:textId="77777777" w:rsidR="00800C1F" w:rsidRDefault="00800C1F"/>
              </w:tc>
            </w:tr>
          </w:tbl>
          <w:p w14:paraId="6CF9CAC6" w14:textId="77777777" w:rsidR="00800C1F" w:rsidRPr="000F63CD" w:rsidRDefault="00800C1F">
            <w:pPr>
              <w:pStyle w:val="NormalWeb"/>
              <w:ind w:left="720"/>
              <w:rPr>
                <w:lang w:val="fr-FR"/>
              </w:rPr>
            </w:pPr>
            <w:r w:rsidRPr="000F63CD">
              <w:rPr>
                <w:lang w:val="fr-FR"/>
              </w:rPr>
              <w:t>Source : Enquêtes de terrain, février- mars 2001</w:t>
            </w:r>
          </w:p>
          <w:p w14:paraId="45E50AC3" w14:textId="77777777" w:rsidR="00800C1F" w:rsidRPr="000F63CD" w:rsidRDefault="00800C1F">
            <w:pPr>
              <w:pStyle w:val="NormalWeb"/>
              <w:ind w:left="720"/>
              <w:rPr>
                <w:lang w:val="fr-FR"/>
              </w:rPr>
            </w:pPr>
            <w:r w:rsidRPr="000F63CD">
              <w:rPr>
                <w:lang w:val="fr-FR"/>
              </w:rPr>
              <w:t>Tableau # 4.4. 1 : Répartition des logements selon ; la nature du toit, du mur et du parquet.</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43"/>
              <w:gridCol w:w="562"/>
              <w:gridCol w:w="708"/>
              <w:gridCol w:w="788"/>
              <w:gridCol w:w="655"/>
              <w:gridCol w:w="562"/>
              <w:gridCol w:w="788"/>
              <w:gridCol w:w="655"/>
              <w:gridCol w:w="695"/>
              <w:gridCol w:w="708"/>
              <w:gridCol w:w="670"/>
            </w:tblGrid>
            <w:tr w:rsidR="00800C1F" w14:paraId="7F1668D5"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EDAA5FD"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251EE23C" w14:textId="77777777" w:rsidR="00800C1F" w:rsidRPr="000F63CD" w:rsidRDefault="00800C1F">
                  <w:pPr>
                    <w:pStyle w:val="NormalWeb"/>
                    <w:jc w:val="center"/>
                    <w:rPr>
                      <w:lang w:val="fr-FR"/>
                    </w:rPr>
                  </w:pPr>
                  <w:r w:rsidRPr="000F63CD">
                    <w:rPr>
                      <w:rStyle w:val="Strong"/>
                      <w:rFonts w:eastAsia="MS Mincho"/>
                      <w:lang w:val="fr-FR"/>
                    </w:rPr>
                    <w:t>Toiture</w:t>
                  </w:r>
                </w:p>
              </w:tc>
              <w:tc>
                <w:tcPr>
                  <w:tcW w:w="0" w:type="auto"/>
                  <w:gridSpan w:val="3"/>
                  <w:tcBorders>
                    <w:top w:val="outset" w:sz="6" w:space="0" w:color="auto"/>
                    <w:left w:val="outset" w:sz="6" w:space="0" w:color="auto"/>
                    <w:bottom w:val="outset" w:sz="6" w:space="0" w:color="auto"/>
                    <w:right w:val="outset" w:sz="6" w:space="0" w:color="auto"/>
                  </w:tcBorders>
                  <w:hideMark/>
                </w:tcPr>
                <w:p w14:paraId="2CD9CD13" w14:textId="77777777" w:rsidR="00800C1F" w:rsidRPr="000F63CD" w:rsidRDefault="00800C1F">
                  <w:pPr>
                    <w:pStyle w:val="NormalWeb"/>
                    <w:jc w:val="center"/>
                    <w:rPr>
                      <w:lang w:val="fr-FR"/>
                    </w:rPr>
                  </w:pPr>
                  <w:r w:rsidRPr="000F63CD">
                    <w:rPr>
                      <w:rStyle w:val="Strong"/>
                      <w:rFonts w:eastAsia="MS Mincho"/>
                      <w:lang w:val="fr-FR"/>
                    </w:rPr>
                    <w:t>Mur</w:t>
                  </w:r>
                </w:p>
              </w:tc>
              <w:tc>
                <w:tcPr>
                  <w:tcW w:w="0" w:type="auto"/>
                  <w:gridSpan w:val="2"/>
                  <w:tcBorders>
                    <w:top w:val="outset" w:sz="6" w:space="0" w:color="auto"/>
                    <w:left w:val="outset" w:sz="6" w:space="0" w:color="auto"/>
                    <w:bottom w:val="outset" w:sz="6" w:space="0" w:color="auto"/>
                    <w:right w:val="outset" w:sz="6" w:space="0" w:color="auto"/>
                  </w:tcBorders>
                  <w:hideMark/>
                </w:tcPr>
                <w:p w14:paraId="3A9D0B00" w14:textId="77777777" w:rsidR="00800C1F" w:rsidRPr="000F63CD" w:rsidRDefault="00800C1F">
                  <w:pPr>
                    <w:pStyle w:val="NormalWeb"/>
                    <w:jc w:val="center"/>
                    <w:rPr>
                      <w:lang w:val="fr-FR"/>
                    </w:rPr>
                  </w:pPr>
                  <w:r w:rsidRPr="000F63CD">
                    <w:rPr>
                      <w:rStyle w:val="Strong"/>
                      <w:rFonts w:eastAsia="MS Mincho"/>
                      <w:lang w:val="fr-FR"/>
                    </w:rPr>
                    <w:t>Parquet</w:t>
                  </w:r>
                </w:p>
              </w:tc>
              <w:tc>
                <w:tcPr>
                  <w:tcW w:w="0" w:type="auto"/>
                  <w:tcBorders>
                    <w:top w:val="outset" w:sz="6" w:space="0" w:color="auto"/>
                    <w:left w:val="outset" w:sz="6" w:space="0" w:color="auto"/>
                    <w:bottom w:val="outset" w:sz="6" w:space="0" w:color="auto"/>
                    <w:right w:val="outset" w:sz="6" w:space="0" w:color="auto"/>
                  </w:tcBorders>
                  <w:hideMark/>
                </w:tcPr>
                <w:p w14:paraId="35BBC236"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29D93611"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9C09DB4"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0D6ED2A4" w14:textId="77777777" w:rsidR="00800C1F" w:rsidRPr="000F63CD" w:rsidRDefault="00800C1F">
                  <w:pPr>
                    <w:pStyle w:val="NormalWeb"/>
                    <w:jc w:val="center"/>
                    <w:rPr>
                      <w:lang w:val="fr-FR"/>
                    </w:rPr>
                  </w:pPr>
                  <w:r w:rsidRPr="000F63CD">
                    <w:rPr>
                      <w:rStyle w:val="Strong"/>
                      <w:rFonts w:eastAsia="MS Mincho"/>
                      <w:lang w:val="fr-FR"/>
                    </w:rPr>
                    <w:t>Tôle</w:t>
                  </w:r>
                </w:p>
              </w:tc>
              <w:tc>
                <w:tcPr>
                  <w:tcW w:w="0" w:type="auto"/>
                  <w:tcBorders>
                    <w:top w:val="outset" w:sz="6" w:space="0" w:color="auto"/>
                    <w:left w:val="outset" w:sz="6" w:space="0" w:color="auto"/>
                    <w:bottom w:val="outset" w:sz="6" w:space="0" w:color="auto"/>
                    <w:right w:val="outset" w:sz="6" w:space="0" w:color="auto"/>
                  </w:tcBorders>
                  <w:hideMark/>
                </w:tcPr>
                <w:p w14:paraId="6F93A5A8" w14:textId="77777777" w:rsidR="00800C1F" w:rsidRPr="000F63CD" w:rsidRDefault="00800C1F">
                  <w:pPr>
                    <w:pStyle w:val="NormalWeb"/>
                    <w:jc w:val="center"/>
                    <w:rPr>
                      <w:lang w:val="fr-FR"/>
                    </w:rPr>
                  </w:pPr>
                  <w:r w:rsidRPr="000F63CD">
                    <w:rPr>
                      <w:rStyle w:val="Strong"/>
                      <w:rFonts w:eastAsia="MS Mincho"/>
                      <w:lang w:val="fr-FR"/>
                    </w:rPr>
                    <w:t>Béton</w:t>
                  </w:r>
                </w:p>
              </w:tc>
              <w:tc>
                <w:tcPr>
                  <w:tcW w:w="0" w:type="auto"/>
                  <w:tcBorders>
                    <w:top w:val="outset" w:sz="6" w:space="0" w:color="auto"/>
                    <w:left w:val="outset" w:sz="6" w:space="0" w:color="auto"/>
                    <w:bottom w:val="outset" w:sz="6" w:space="0" w:color="auto"/>
                    <w:right w:val="outset" w:sz="6" w:space="0" w:color="auto"/>
                  </w:tcBorders>
                  <w:hideMark/>
                </w:tcPr>
                <w:p w14:paraId="0E471432" w14:textId="77777777" w:rsidR="00800C1F" w:rsidRPr="000F63CD" w:rsidRDefault="00800C1F">
                  <w:pPr>
                    <w:pStyle w:val="NormalWeb"/>
                    <w:jc w:val="center"/>
                    <w:rPr>
                      <w:lang w:val="fr-FR"/>
                    </w:rPr>
                  </w:pPr>
                  <w:r w:rsidRPr="000F63CD">
                    <w:rPr>
                      <w:rStyle w:val="Strong"/>
                      <w:rFonts w:eastAsia="MS Mincho"/>
                      <w:lang w:val="fr-FR"/>
                    </w:rPr>
                    <w:t>Débris</w:t>
                  </w:r>
                </w:p>
              </w:tc>
              <w:tc>
                <w:tcPr>
                  <w:tcW w:w="0" w:type="auto"/>
                  <w:tcBorders>
                    <w:top w:val="outset" w:sz="6" w:space="0" w:color="auto"/>
                    <w:left w:val="outset" w:sz="6" w:space="0" w:color="auto"/>
                    <w:bottom w:val="outset" w:sz="6" w:space="0" w:color="auto"/>
                    <w:right w:val="outset" w:sz="6" w:space="0" w:color="auto"/>
                  </w:tcBorders>
                  <w:hideMark/>
                </w:tcPr>
                <w:p w14:paraId="57DE86DF"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0EE90882" w14:textId="77777777" w:rsidR="00800C1F" w:rsidRPr="000F63CD" w:rsidRDefault="00800C1F">
                  <w:pPr>
                    <w:pStyle w:val="NormalWeb"/>
                    <w:jc w:val="center"/>
                    <w:rPr>
                      <w:lang w:val="fr-FR"/>
                    </w:rPr>
                  </w:pPr>
                  <w:r w:rsidRPr="000F63CD">
                    <w:rPr>
                      <w:rStyle w:val="Strong"/>
                      <w:rFonts w:eastAsia="MS Mincho"/>
                      <w:lang w:val="fr-FR"/>
                    </w:rPr>
                    <w:t>Bloc</w:t>
                  </w:r>
                </w:p>
              </w:tc>
              <w:tc>
                <w:tcPr>
                  <w:tcW w:w="0" w:type="auto"/>
                  <w:tcBorders>
                    <w:top w:val="outset" w:sz="6" w:space="0" w:color="auto"/>
                    <w:left w:val="outset" w:sz="6" w:space="0" w:color="auto"/>
                    <w:bottom w:val="outset" w:sz="6" w:space="0" w:color="auto"/>
                    <w:right w:val="outset" w:sz="6" w:space="0" w:color="auto"/>
                  </w:tcBorders>
                  <w:hideMark/>
                </w:tcPr>
                <w:p w14:paraId="1CF8217F" w14:textId="77777777" w:rsidR="00800C1F" w:rsidRPr="000F63CD" w:rsidRDefault="00800C1F">
                  <w:pPr>
                    <w:pStyle w:val="NormalWeb"/>
                    <w:jc w:val="center"/>
                    <w:rPr>
                      <w:lang w:val="fr-FR"/>
                    </w:rPr>
                  </w:pPr>
                  <w:r w:rsidRPr="000F63CD">
                    <w:rPr>
                      <w:rStyle w:val="Strong"/>
                      <w:rFonts w:eastAsia="MS Mincho"/>
                      <w:lang w:val="fr-FR"/>
                    </w:rPr>
                    <w:t>Débris</w:t>
                  </w:r>
                </w:p>
              </w:tc>
              <w:tc>
                <w:tcPr>
                  <w:tcW w:w="0" w:type="auto"/>
                  <w:tcBorders>
                    <w:top w:val="outset" w:sz="6" w:space="0" w:color="auto"/>
                    <w:left w:val="outset" w:sz="6" w:space="0" w:color="auto"/>
                    <w:bottom w:val="outset" w:sz="6" w:space="0" w:color="auto"/>
                    <w:right w:val="outset" w:sz="6" w:space="0" w:color="auto"/>
                  </w:tcBorders>
                  <w:hideMark/>
                </w:tcPr>
                <w:p w14:paraId="7629B670"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3948D475" w14:textId="77777777" w:rsidR="00800C1F" w:rsidRPr="000F63CD" w:rsidRDefault="00800C1F">
                  <w:pPr>
                    <w:pStyle w:val="NormalWeb"/>
                    <w:jc w:val="center"/>
                    <w:rPr>
                      <w:lang w:val="fr-FR"/>
                    </w:rPr>
                  </w:pPr>
                  <w:r w:rsidRPr="000F63CD">
                    <w:rPr>
                      <w:rStyle w:val="Strong"/>
                      <w:rFonts w:eastAsia="MS Mincho"/>
                      <w:lang w:val="fr-FR"/>
                    </w:rPr>
                    <w:t>Terre</w:t>
                  </w:r>
                </w:p>
              </w:tc>
              <w:tc>
                <w:tcPr>
                  <w:tcW w:w="0" w:type="auto"/>
                  <w:tcBorders>
                    <w:top w:val="outset" w:sz="6" w:space="0" w:color="auto"/>
                    <w:left w:val="outset" w:sz="6" w:space="0" w:color="auto"/>
                    <w:bottom w:val="outset" w:sz="6" w:space="0" w:color="auto"/>
                    <w:right w:val="outset" w:sz="6" w:space="0" w:color="auto"/>
                  </w:tcBorders>
                  <w:hideMark/>
                </w:tcPr>
                <w:p w14:paraId="3A0B6A64" w14:textId="77777777" w:rsidR="00800C1F" w:rsidRPr="000F63CD" w:rsidRDefault="00800C1F">
                  <w:pPr>
                    <w:pStyle w:val="NormalWeb"/>
                    <w:jc w:val="center"/>
                    <w:rPr>
                      <w:lang w:val="fr-FR"/>
                    </w:rPr>
                  </w:pPr>
                  <w:r w:rsidRPr="000F63CD">
                    <w:rPr>
                      <w:rStyle w:val="Strong"/>
                      <w:rFonts w:eastAsia="MS Mincho"/>
                      <w:lang w:val="fr-FR"/>
                    </w:rPr>
                    <w:t>Béton</w:t>
                  </w:r>
                </w:p>
              </w:tc>
              <w:tc>
                <w:tcPr>
                  <w:tcW w:w="0" w:type="auto"/>
                  <w:tcBorders>
                    <w:top w:val="outset" w:sz="6" w:space="0" w:color="auto"/>
                    <w:left w:val="outset" w:sz="6" w:space="0" w:color="auto"/>
                    <w:bottom w:val="outset" w:sz="6" w:space="0" w:color="auto"/>
                    <w:right w:val="outset" w:sz="6" w:space="0" w:color="auto"/>
                  </w:tcBorders>
                  <w:hideMark/>
                </w:tcPr>
                <w:p w14:paraId="62FD48A8" w14:textId="77777777" w:rsidR="00800C1F" w:rsidRPr="000F63CD" w:rsidRDefault="00800C1F">
                  <w:pPr>
                    <w:pStyle w:val="HTMLPreformatted"/>
                    <w:rPr>
                      <w:lang w:val="fr-FR"/>
                    </w:rPr>
                  </w:pPr>
                  <w:r w:rsidRPr="000F63CD">
                    <w:rPr>
                      <w:lang w:val="fr-FR"/>
                    </w:rPr>
                    <w:t xml:space="preserve"> </w:t>
                  </w:r>
                </w:p>
              </w:tc>
            </w:tr>
            <w:tr w:rsidR="00800C1F" w14:paraId="0FADECC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CFBE646" w14:textId="77777777" w:rsidR="00800C1F" w:rsidRPr="000F63CD" w:rsidRDefault="00800C1F">
                  <w:pPr>
                    <w:pStyle w:val="NormalWeb"/>
                    <w:jc w:val="center"/>
                    <w:rPr>
                      <w:lang w:val="fr-FR"/>
                    </w:rPr>
                  </w:pPr>
                  <w:r w:rsidRPr="000F63CD">
                    <w:rPr>
                      <w:rStyle w:val="Strong"/>
                      <w:rFonts w:eastAsia="MS Mincho"/>
                      <w:lang w:val="fr-FR"/>
                    </w:rPr>
                    <w:t>Nbre</w:t>
                  </w:r>
                </w:p>
              </w:tc>
              <w:tc>
                <w:tcPr>
                  <w:tcW w:w="0" w:type="auto"/>
                  <w:tcBorders>
                    <w:top w:val="outset" w:sz="6" w:space="0" w:color="auto"/>
                    <w:left w:val="outset" w:sz="6" w:space="0" w:color="auto"/>
                    <w:bottom w:val="outset" w:sz="6" w:space="0" w:color="auto"/>
                    <w:right w:val="outset" w:sz="6" w:space="0" w:color="auto"/>
                  </w:tcBorders>
                  <w:hideMark/>
                </w:tcPr>
                <w:p w14:paraId="36BDB278" w14:textId="77777777" w:rsidR="00800C1F" w:rsidRPr="000F63CD" w:rsidRDefault="00800C1F">
                  <w:pPr>
                    <w:pStyle w:val="NormalWeb"/>
                    <w:jc w:val="center"/>
                    <w:rPr>
                      <w:lang w:val="fr-FR"/>
                    </w:rPr>
                  </w:pPr>
                  <w:r w:rsidRPr="000F63CD">
                    <w:rPr>
                      <w:lang w:val="fr-FR"/>
                    </w:rPr>
                    <w:t>70</w:t>
                  </w:r>
                </w:p>
              </w:tc>
              <w:tc>
                <w:tcPr>
                  <w:tcW w:w="0" w:type="auto"/>
                  <w:tcBorders>
                    <w:top w:val="outset" w:sz="6" w:space="0" w:color="auto"/>
                    <w:left w:val="outset" w:sz="6" w:space="0" w:color="auto"/>
                    <w:bottom w:val="outset" w:sz="6" w:space="0" w:color="auto"/>
                    <w:right w:val="outset" w:sz="6" w:space="0" w:color="auto"/>
                  </w:tcBorders>
                  <w:hideMark/>
                </w:tcPr>
                <w:p w14:paraId="2674716C" w14:textId="77777777" w:rsidR="00800C1F" w:rsidRPr="000F63CD" w:rsidRDefault="00800C1F">
                  <w:pPr>
                    <w:pStyle w:val="NormalWeb"/>
                    <w:jc w:val="center"/>
                    <w:rPr>
                      <w:lang w:val="fr-FR"/>
                    </w:rPr>
                  </w:pPr>
                  <w:r w:rsidRPr="000F63CD">
                    <w:rPr>
                      <w:lang w:val="fr-FR"/>
                    </w:rPr>
                    <w:t>4</w:t>
                  </w:r>
                </w:p>
              </w:tc>
              <w:tc>
                <w:tcPr>
                  <w:tcW w:w="0" w:type="auto"/>
                  <w:tcBorders>
                    <w:top w:val="outset" w:sz="6" w:space="0" w:color="auto"/>
                    <w:left w:val="outset" w:sz="6" w:space="0" w:color="auto"/>
                    <w:bottom w:val="outset" w:sz="6" w:space="0" w:color="auto"/>
                    <w:right w:val="outset" w:sz="6" w:space="0" w:color="auto"/>
                  </w:tcBorders>
                  <w:hideMark/>
                </w:tcPr>
                <w:p w14:paraId="5C300F2E" w14:textId="77777777" w:rsidR="00800C1F" w:rsidRPr="000F63CD" w:rsidRDefault="00800C1F">
                  <w:pPr>
                    <w:pStyle w:val="NormalWeb"/>
                    <w:jc w:val="center"/>
                    <w:rPr>
                      <w:lang w:val="fr-FR"/>
                    </w:rPr>
                  </w:pPr>
                  <w:r w:rsidRPr="000F63CD">
                    <w:rPr>
                      <w:lang w:val="fr-FR"/>
                    </w:rPr>
                    <w:t>6</w:t>
                  </w:r>
                </w:p>
              </w:tc>
              <w:tc>
                <w:tcPr>
                  <w:tcW w:w="0" w:type="auto"/>
                  <w:tcBorders>
                    <w:top w:val="outset" w:sz="6" w:space="0" w:color="auto"/>
                    <w:left w:val="outset" w:sz="6" w:space="0" w:color="auto"/>
                    <w:bottom w:val="outset" w:sz="6" w:space="0" w:color="auto"/>
                    <w:right w:val="outset" w:sz="6" w:space="0" w:color="auto"/>
                  </w:tcBorders>
                  <w:hideMark/>
                </w:tcPr>
                <w:p w14:paraId="3AC33479"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tcBorders>
                    <w:top w:val="outset" w:sz="6" w:space="0" w:color="auto"/>
                    <w:left w:val="outset" w:sz="6" w:space="0" w:color="auto"/>
                    <w:bottom w:val="outset" w:sz="6" w:space="0" w:color="auto"/>
                    <w:right w:val="outset" w:sz="6" w:space="0" w:color="auto"/>
                  </w:tcBorders>
                  <w:hideMark/>
                </w:tcPr>
                <w:p w14:paraId="6DC0DAD9" w14:textId="77777777" w:rsidR="00800C1F" w:rsidRPr="000F63CD" w:rsidRDefault="00800C1F">
                  <w:pPr>
                    <w:pStyle w:val="NormalWeb"/>
                    <w:jc w:val="center"/>
                    <w:rPr>
                      <w:lang w:val="fr-FR"/>
                    </w:rPr>
                  </w:pPr>
                  <w:r w:rsidRPr="000F63CD">
                    <w:rPr>
                      <w:lang w:val="fr-FR"/>
                    </w:rPr>
                    <w:t>57</w:t>
                  </w:r>
                </w:p>
              </w:tc>
              <w:tc>
                <w:tcPr>
                  <w:tcW w:w="0" w:type="auto"/>
                  <w:tcBorders>
                    <w:top w:val="outset" w:sz="6" w:space="0" w:color="auto"/>
                    <w:left w:val="outset" w:sz="6" w:space="0" w:color="auto"/>
                    <w:bottom w:val="outset" w:sz="6" w:space="0" w:color="auto"/>
                    <w:right w:val="outset" w:sz="6" w:space="0" w:color="auto"/>
                  </w:tcBorders>
                  <w:hideMark/>
                </w:tcPr>
                <w:p w14:paraId="1A98AF52" w14:textId="77777777" w:rsidR="00800C1F" w:rsidRPr="000F63CD" w:rsidRDefault="00800C1F">
                  <w:pPr>
                    <w:pStyle w:val="NormalWeb"/>
                    <w:jc w:val="center"/>
                    <w:rPr>
                      <w:lang w:val="fr-FR"/>
                    </w:rPr>
                  </w:pPr>
                  <w:r w:rsidRPr="000F63CD">
                    <w:rPr>
                      <w:lang w:val="fr-FR"/>
                    </w:rPr>
                    <w:t>23</w:t>
                  </w:r>
                </w:p>
              </w:tc>
              <w:tc>
                <w:tcPr>
                  <w:tcW w:w="0" w:type="auto"/>
                  <w:tcBorders>
                    <w:top w:val="outset" w:sz="6" w:space="0" w:color="auto"/>
                    <w:left w:val="outset" w:sz="6" w:space="0" w:color="auto"/>
                    <w:bottom w:val="outset" w:sz="6" w:space="0" w:color="auto"/>
                    <w:right w:val="outset" w:sz="6" w:space="0" w:color="auto"/>
                  </w:tcBorders>
                  <w:hideMark/>
                </w:tcPr>
                <w:p w14:paraId="6E8A9342"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tcBorders>
                    <w:top w:val="outset" w:sz="6" w:space="0" w:color="auto"/>
                    <w:left w:val="outset" w:sz="6" w:space="0" w:color="auto"/>
                    <w:bottom w:val="outset" w:sz="6" w:space="0" w:color="auto"/>
                    <w:right w:val="outset" w:sz="6" w:space="0" w:color="auto"/>
                  </w:tcBorders>
                  <w:hideMark/>
                </w:tcPr>
                <w:p w14:paraId="55404D33" w14:textId="77777777" w:rsidR="00800C1F" w:rsidRPr="000F63CD" w:rsidRDefault="00800C1F">
                  <w:pPr>
                    <w:pStyle w:val="NormalWeb"/>
                    <w:jc w:val="center"/>
                    <w:rPr>
                      <w:lang w:val="fr-FR"/>
                    </w:rPr>
                  </w:pPr>
                  <w:r w:rsidRPr="000F63CD">
                    <w:rPr>
                      <w:lang w:val="fr-FR"/>
                    </w:rPr>
                    <w:t>7</w:t>
                  </w:r>
                </w:p>
              </w:tc>
              <w:tc>
                <w:tcPr>
                  <w:tcW w:w="0" w:type="auto"/>
                  <w:tcBorders>
                    <w:top w:val="outset" w:sz="6" w:space="0" w:color="auto"/>
                    <w:left w:val="outset" w:sz="6" w:space="0" w:color="auto"/>
                    <w:bottom w:val="outset" w:sz="6" w:space="0" w:color="auto"/>
                    <w:right w:val="outset" w:sz="6" w:space="0" w:color="auto"/>
                  </w:tcBorders>
                  <w:hideMark/>
                </w:tcPr>
                <w:p w14:paraId="1EDE920B" w14:textId="77777777" w:rsidR="00800C1F" w:rsidRPr="000F63CD" w:rsidRDefault="00800C1F">
                  <w:pPr>
                    <w:pStyle w:val="NormalWeb"/>
                    <w:jc w:val="center"/>
                    <w:rPr>
                      <w:lang w:val="fr-FR"/>
                    </w:rPr>
                  </w:pPr>
                  <w:r w:rsidRPr="000F63CD">
                    <w:rPr>
                      <w:lang w:val="fr-FR"/>
                    </w:rPr>
                    <w:t>73</w:t>
                  </w:r>
                </w:p>
              </w:tc>
              <w:tc>
                <w:tcPr>
                  <w:tcW w:w="0" w:type="auto"/>
                  <w:tcBorders>
                    <w:top w:val="outset" w:sz="6" w:space="0" w:color="auto"/>
                    <w:left w:val="outset" w:sz="6" w:space="0" w:color="auto"/>
                    <w:bottom w:val="outset" w:sz="6" w:space="0" w:color="auto"/>
                    <w:right w:val="outset" w:sz="6" w:space="0" w:color="auto"/>
                  </w:tcBorders>
                  <w:hideMark/>
                </w:tcPr>
                <w:p w14:paraId="5B9574C7"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5D6C755F"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E6088A0"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786613CD" w14:textId="77777777" w:rsidR="00800C1F" w:rsidRPr="000F63CD" w:rsidRDefault="00800C1F">
                  <w:pPr>
                    <w:pStyle w:val="NormalWeb"/>
                    <w:jc w:val="center"/>
                    <w:rPr>
                      <w:lang w:val="fr-FR"/>
                    </w:rPr>
                  </w:pPr>
                  <w:r w:rsidRPr="000F63CD">
                    <w:rPr>
                      <w:lang w:val="fr-FR"/>
                    </w:rPr>
                    <w:t>87.5</w:t>
                  </w:r>
                </w:p>
              </w:tc>
              <w:tc>
                <w:tcPr>
                  <w:tcW w:w="0" w:type="auto"/>
                  <w:vMerge w:val="restart"/>
                  <w:tcBorders>
                    <w:top w:val="outset" w:sz="6" w:space="0" w:color="auto"/>
                    <w:left w:val="outset" w:sz="6" w:space="0" w:color="auto"/>
                    <w:bottom w:val="outset" w:sz="6" w:space="0" w:color="auto"/>
                    <w:right w:val="outset" w:sz="6" w:space="0" w:color="auto"/>
                  </w:tcBorders>
                  <w:hideMark/>
                </w:tcPr>
                <w:p w14:paraId="7F1289B8" w14:textId="77777777" w:rsidR="00800C1F" w:rsidRPr="000F63CD" w:rsidRDefault="00800C1F">
                  <w:pPr>
                    <w:pStyle w:val="NormalWeb"/>
                    <w:jc w:val="center"/>
                    <w:rPr>
                      <w:lang w:val="fr-FR"/>
                    </w:rPr>
                  </w:pPr>
                  <w:r w:rsidRPr="000F63CD">
                    <w:rPr>
                      <w:lang w:val="fr-FR"/>
                    </w:rPr>
                    <w:t>5.0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53A4791" w14:textId="77777777" w:rsidR="00800C1F" w:rsidRPr="000F63CD" w:rsidRDefault="00800C1F">
                  <w:pPr>
                    <w:pStyle w:val="NormalWeb"/>
                    <w:jc w:val="center"/>
                    <w:rPr>
                      <w:lang w:val="fr-FR"/>
                    </w:rPr>
                  </w:pPr>
                  <w:r w:rsidRPr="000F63CD">
                    <w:rPr>
                      <w:lang w:val="fr-FR"/>
                    </w:rPr>
                    <w:t>7.5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7D8328F"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C186A39" w14:textId="77777777" w:rsidR="00800C1F" w:rsidRPr="000F63CD" w:rsidRDefault="00800C1F">
                  <w:pPr>
                    <w:pStyle w:val="NormalWeb"/>
                    <w:jc w:val="center"/>
                    <w:rPr>
                      <w:lang w:val="fr-FR"/>
                    </w:rPr>
                  </w:pPr>
                  <w:r w:rsidRPr="000F63CD">
                    <w:rPr>
                      <w:lang w:val="fr-FR"/>
                    </w:rPr>
                    <w:t>71.2</w:t>
                  </w:r>
                </w:p>
              </w:tc>
              <w:tc>
                <w:tcPr>
                  <w:tcW w:w="0" w:type="auto"/>
                  <w:vMerge w:val="restart"/>
                  <w:tcBorders>
                    <w:top w:val="outset" w:sz="6" w:space="0" w:color="auto"/>
                    <w:left w:val="outset" w:sz="6" w:space="0" w:color="auto"/>
                    <w:bottom w:val="outset" w:sz="6" w:space="0" w:color="auto"/>
                    <w:right w:val="outset" w:sz="6" w:space="0" w:color="auto"/>
                  </w:tcBorders>
                  <w:hideMark/>
                </w:tcPr>
                <w:p w14:paraId="3FAFD11E" w14:textId="77777777" w:rsidR="00800C1F" w:rsidRPr="000F63CD" w:rsidRDefault="00800C1F">
                  <w:pPr>
                    <w:pStyle w:val="NormalWeb"/>
                    <w:jc w:val="center"/>
                    <w:rPr>
                      <w:lang w:val="fr-FR"/>
                    </w:rPr>
                  </w:pPr>
                  <w:r w:rsidRPr="000F63CD">
                    <w:rPr>
                      <w:lang w:val="fr-FR"/>
                    </w:rPr>
                    <w:t>28.8</w:t>
                  </w:r>
                </w:p>
              </w:tc>
              <w:tc>
                <w:tcPr>
                  <w:tcW w:w="0" w:type="auto"/>
                  <w:vMerge w:val="restart"/>
                  <w:tcBorders>
                    <w:top w:val="outset" w:sz="6" w:space="0" w:color="auto"/>
                    <w:left w:val="outset" w:sz="6" w:space="0" w:color="auto"/>
                    <w:bottom w:val="outset" w:sz="6" w:space="0" w:color="auto"/>
                    <w:right w:val="outset" w:sz="6" w:space="0" w:color="auto"/>
                  </w:tcBorders>
                  <w:hideMark/>
                </w:tcPr>
                <w:p w14:paraId="56F63F84"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FEFA011" w14:textId="77777777" w:rsidR="00800C1F" w:rsidRPr="000F63CD" w:rsidRDefault="00800C1F">
                  <w:pPr>
                    <w:pStyle w:val="NormalWeb"/>
                    <w:jc w:val="center"/>
                    <w:rPr>
                      <w:lang w:val="fr-FR"/>
                    </w:rPr>
                  </w:pPr>
                  <w:r w:rsidRPr="000F63CD">
                    <w:rPr>
                      <w:lang w:val="fr-FR"/>
                    </w:rPr>
                    <w:t>8.8</w:t>
                  </w:r>
                </w:p>
              </w:tc>
              <w:tc>
                <w:tcPr>
                  <w:tcW w:w="0" w:type="auto"/>
                  <w:vMerge w:val="restart"/>
                  <w:tcBorders>
                    <w:top w:val="outset" w:sz="6" w:space="0" w:color="auto"/>
                    <w:left w:val="outset" w:sz="6" w:space="0" w:color="auto"/>
                    <w:bottom w:val="outset" w:sz="6" w:space="0" w:color="auto"/>
                    <w:right w:val="outset" w:sz="6" w:space="0" w:color="auto"/>
                  </w:tcBorders>
                  <w:hideMark/>
                </w:tcPr>
                <w:p w14:paraId="66DC8257" w14:textId="77777777" w:rsidR="00800C1F" w:rsidRPr="000F63CD" w:rsidRDefault="00800C1F">
                  <w:pPr>
                    <w:pStyle w:val="NormalWeb"/>
                    <w:jc w:val="center"/>
                    <w:rPr>
                      <w:lang w:val="fr-FR"/>
                    </w:rPr>
                  </w:pPr>
                  <w:r w:rsidRPr="000F63CD">
                    <w:rPr>
                      <w:lang w:val="fr-FR"/>
                    </w:rPr>
                    <w:t>91.2</w:t>
                  </w:r>
                </w:p>
              </w:tc>
              <w:tc>
                <w:tcPr>
                  <w:tcW w:w="0" w:type="auto"/>
                  <w:vMerge w:val="restart"/>
                  <w:tcBorders>
                    <w:top w:val="outset" w:sz="6" w:space="0" w:color="auto"/>
                    <w:left w:val="outset" w:sz="6" w:space="0" w:color="auto"/>
                    <w:bottom w:val="outset" w:sz="6" w:space="0" w:color="auto"/>
                    <w:right w:val="outset" w:sz="6" w:space="0" w:color="auto"/>
                  </w:tcBorders>
                  <w:hideMark/>
                </w:tcPr>
                <w:p w14:paraId="34813F77"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2C1B14A3"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4DF9FB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2001AE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914284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55A971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F624E8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96A70D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378015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DD8052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34B6D6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FB020D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2E9BD97" w14:textId="77777777" w:rsidR="00800C1F" w:rsidRDefault="00800C1F"/>
              </w:tc>
            </w:tr>
          </w:tbl>
          <w:p w14:paraId="25F36F55" w14:textId="77777777" w:rsidR="00800C1F" w:rsidRPr="000F63CD" w:rsidRDefault="00800C1F">
            <w:pPr>
              <w:pStyle w:val="NormalWeb"/>
              <w:ind w:left="720"/>
              <w:rPr>
                <w:lang w:val="fr-FR"/>
              </w:rPr>
            </w:pPr>
            <w:r w:rsidRPr="000F63CD">
              <w:rPr>
                <w:lang w:val="fr-FR"/>
              </w:rPr>
              <w:t>Source : Enquêtes de terrain, février- mars 2001</w:t>
            </w:r>
          </w:p>
          <w:p w14:paraId="0702D99D" w14:textId="77777777" w:rsidR="00800C1F" w:rsidRPr="000F63CD" w:rsidRDefault="00800C1F">
            <w:pPr>
              <w:pStyle w:val="NormalWeb"/>
              <w:ind w:left="720"/>
              <w:rPr>
                <w:lang w:val="fr-FR"/>
              </w:rPr>
            </w:pPr>
            <w:r w:rsidRPr="000F63CD">
              <w:rPr>
                <w:lang w:val="fr-FR"/>
              </w:rPr>
              <w:t xml:space="preserve">Tableau # 4.4.2 : Répartition en % des ménages selon </w:t>
            </w:r>
          </w:p>
          <w:p w14:paraId="13630553" w14:textId="77777777" w:rsidR="00800C1F" w:rsidRPr="000F63CD" w:rsidRDefault="00800C1F">
            <w:pPr>
              <w:pStyle w:val="NormalWeb"/>
              <w:ind w:left="720"/>
              <w:rPr>
                <w:lang w:val="fr-FR"/>
              </w:rPr>
            </w:pPr>
            <w:r w:rsidRPr="000F63CD">
              <w:rPr>
                <w:lang w:val="fr-FR"/>
              </w:rPr>
              <w:t>le mode de tenure des parcelles de terrain</w:t>
            </w:r>
            <w:r w:rsidRPr="000F63CD">
              <w:rPr>
                <w:rStyle w:val="Strong"/>
                <w:rFonts w:eastAsia="MS Mincho"/>
                <w:lang w:val="fr-FR"/>
              </w:rPr>
              <w:t xml:space="preserv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736"/>
              <w:gridCol w:w="921"/>
              <w:gridCol w:w="735"/>
              <w:gridCol w:w="748"/>
              <w:gridCol w:w="670"/>
            </w:tblGrid>
            <w:tr w:rsidR="00800C1F" w14:paraId="1D22E709"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8CFF7D9" w14:textId="77777777" w:rsidR="00800C1F" w:rsidRPr="000F63CD" w:rsidRDefault="00800C1F">
                  <w:pPr>
                    <w:pStyle w:val="NormalWeb"/>
                    <w:rPr>
                      <w:lang w:val="fr-FR"/>
                    </w:rPr>
                  </w:pPr>
                  <w:r w:rsidRPr="000F63CD">
                    <w:rPr>
                      <w:rStyle w:val="Strong"/>
                      <w:rFonts w:eastAsia="MS Mincho"/>
                      <w:lang w:val="fr-FR"/>
                    </w:rPr>
                    <w:t>Mode de tenure</w:t>
                  </w:r>
                </w:p>
              </w:tc>
              <w:tc>
                <w:tcPr>
                  <w:tcW w:w="0" w:type="auto"/>
                  <w:tcBorders>
                    <w:top w:val="outset" w:sz="6" w:space="0" w:color="auto"/>
                    <w:left w:val="outset" w:sz="6" w:space="0" w:color="auto"/>
                    <w:bottom w:val="outset" w:sz="6" w:space="0" w:color="auto"/>
                    <w:right w:val="outset" w:sz="6" w:space="0" w:color="auto"/>
                  </w:tcBorders>
                  <w:hideMark/>
                </w:tcPr>
                <w:p w14:paraId="3D643099" w14:textId="77777777" w:rsidR="00800C1F" w:rsidRPr="000F63CD" w:rsidRDefault="00800C1F">
                  <w:pPr>
                    <w:pStyle w:val="NormalWeb"/>
                    <w:jc w:val="center"/>
                    <w:rPr>
                      <w:lang w:val="fr-FR"/>
                    </w:rPr>
                  </w:pPr>
                  <w:r w:rsidRPr="000F63CD">
                    <w:rPr>
                      <w:lang w:val="fr-FR"/>
                    </w:rPr>
                    <w:t>Affermé</w:t>
                  </w:r>
                </w:p>
              </w:tc>
              <w:tc>
                <w:tcPr>
                  <w:tcW w:w="0" w:type="auto"/>
                  <w:tcBorders>
                    <w:top w:val="outset" w:sz="6" w:space="0" w:color="auto"/>
                    <w:left w:val="outset" w:sz="6" w:space="0" w:color="auto"/>
                    <w:bottom w:val="outset" w:sz="6" w:space="0" w:color="auto"/>
                    <w:right w:val="outset" w:sz="6" w:space="0" w:color="auto"/>
                  </w:tcBorders>
                  <w:hideMark/>
                </w:tcPr>
                <w:p w14:paraId="47A94595" w14:textId="77777777" w:rsidR="00800C1F" w:rsidRPr="000F63CD" w:rsidRDefault="00800C1F">
                  <w:pPr>
                    <w:pStyle w:val="NormalWeb"/>
                    <w:jc w:val="center"/>
                    <w:rPr>
                      <w:lang w:val="fr-FR"/>
                    </w:rPr>
                  </w:pPr>
                  <w:r w:rsidRPr="000F63CD">
                    <w:rPr>
                      <w:lang w:val="fr-FR"/>
                    </w:rPr>
                    <w:t>Illicite</w:t>
                  </w:r>
                </w:p>
              </w:tc>
              <w:tc>
                <w:tcPr>
                  <w:tcW w:w="0" w:type="auto"/>
                  <w:tcBorders>
                    <w:top w:val="outset" w:sz="6" w:space="0" w:color="auto"/>
                    <w:left w:val="outset" w:sz="6" w:space="0" w:color="auto"/>
                    <w:bottom w:val="outset" w:sz="6" w:space="0" w:color="auto"/>
                    <w:right w:val="outset" w:sz="6" w:space="0" w:color="auto"/>
                  </w:tcBorders>
                  <w:hideMark/>
                </w:tcPr>
                <w:p w14:paraId="43DF4377" w14:textId="77777777" w:rsidR="00800C1F" w:rsidRPr="000F63CD" w:rsidRDefault="00800C1F">
                  <w:pPr>
                    <w:pStyle w:val="NormalWeb"/>
                    <w:jc w:val="center"/>
                    <w:rPr>
                      <w:lang w:val="fr-FR"/>
                    </w:rPr>
                  </w:pPr>
                  <w:r w:rsidRPr="000F63CD">
                    <w:rPr>
                      <w:lang w:val="fr-FR"/>
                    </w:rPr>
                    <w:t xml:space="preserve">Autres </w:t>
                  </w:r>
                </w:p>
              </w:tc>
              <w:tc>
                <w:tcPr>
                  <w:tcW w:w="0" w:type="auto"/>
                  <w:tcBorders>
                    <w:top w:val="outset" w:sz="6" w:space="0" w:color="auto"/>
                    <w:left w:val="outset" w:sz="6" w:space="0" w:color="auto"/>
                    <w:bottom w:val="outset" w:sz="6" w:space="0" w:color="auto"/>
                    <w:right w:val="outset" w:sz="6" w:space="0" w:color="auto"/>
                  </w:tcBorders>
                  <w:hideMark/>
                </w:tcPr>
                <w:p w14:paraId="672BFA01" w14:textId="77777777" w:rsidR="00800C1F" w:rsidRPr="000F63CD" w:rsidRDefault="00800C1F">
                  <w:pPr>
                    <w:pStyle w:val="NormalWeb"/>
                    <w:jc w:val="center"/>
                    <w:rPr>
                      <w:lang w:val="fr-FR"/>
                    </w:rPr>
                  </w:pPr>
                  <w:r w:rsidRPr="000F63CD">
                    <w:rPr>
                      <w:rStyle w:val="Strong"/>
                      <w:rFonts w:eastAsia="MS Mincho"/>
                      <w:lang w:val="fr-FR"/>
                    </w:rPr>
                    <w:t xml:space="preserve">Total </w:t>
                  </w:r>
                </w:p>
              </w:tc>
            </w:tr>
            <w:tr w:rsidR="00800C1F" w14:paraId="1C907A44"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5F06029C" w14:textId="77777777" w:rsidR="00800C1F" w:rsidRPr="000F63CD" w:rsidRDefault="00800C1F">
                  <w:pPr>
                    <w:pStyle w:val="NormalWeb"/>
                    <w:rPr>
                      <w:lang w:val="fr-FR"/>
                    </w:rPr>
                  </w:pPr>
                  <w:r w:rsidRPr="000F63CD">
                    <w:rPr>
                      <w:lang w:val="fr-FR"/>
                    </w:rPr>
                    <w:t>Pourcentage</w:t>
                  </w:r>
                </w:p>
              </w:tc>
              <w:tc>
                <w:tcPr>
                  <w:tcW w:w="0" w:type="auto"/>
                  <w:vMerge w:val="restart"/>
                  <w:tcBorders>
                    <w:top w:val="outset" w:sz="6" w:space="0" w:color="auto"/>
                    <w:left w:val="outset" w:sz="6" w:space="0" w:color="auto"/>
                    <w:bottom w:val="outset" w:sz="6" w:space="0" w:color="auto"/>
                    <w:right w:val="outset" w:sz="6" w:space="0" w:color="auto"/>
                  </w:tcBorders>
                  <w:hideMark/>
                </w:tcPr>
                <w:p w14:paraId="049EF94F" w14:textId="77777777" w:rsidR="00800C1F" w:rsidRPr="000F63CD" w:rsidRDefault="00800C1F">
                  <w:pPr>
                    <w:pStyle w:val="NormalWeb"/>
                    <w:jc w:val="center"/>
                    <w:rPr>
                      <w:lang w:val="fr-FR"/>
                    </w:rPr>
                  </w:pPr>
                  <w:r w:rsidRPr="000F63CD">
                    <w:rPr>
                      <w:lang w:val="fr-FR"/>
                    </w:rPr>
                    <w:t>21.25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61CF0EFC" w14:textId="77777777" w:rsidR="00800C1F" w:rsidRPr="000F63CD" w:rsidRDefault="00800C1F">
                  <w:pPr>
                    <w:pStyle w:val="NormalWeb"/>
                    <w:jc w:val="center"/>
                    <w:rPr>
                      <w:lang w:val="fr-FR"/>
                    </w:rPr>
                  </w:pPr>
                  <w:r w:rsidRPr="000F63CD">
                    <w:rPr>
                      <w:lang w:val="fr-FR"/>
                    </w:rPr>
                    <w:t>72.5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5F7EB7BB" w14:textId="77777777" w:rsidR="00800C1F" w:rsidRPr="000F63CD" w:rsidRDefault="00800C1F">
                  <w:pPr>
                    <w:pStyle w:val="NormalWeb"/>
                    <w:jc w:val="center"/>
                    <w:rPr>
                      <w:lang w:val="fr-FR"/>
                    </w:rPr>
                  </w:pPr>
                  <w:r w:rsidRPr="000F63CD">
                    <w:rPr>
                      <w:lang w:val="fr-FR"/>
                    </w:rPr>
                    <w:t>6.25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1B5B6723"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351EE80E"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DAF404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74262E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8D9E44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A1865D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506E8D4" w14:textId="77777777" w:rsidR="00800C1F" w:rsidRDefault="00800C1F"/>
              </w:tc>
            </w:tr>
          </w:tbl>
          <w:p w14:paraId="7DB92F28" w14:textId="77777777" w:rsidR="00800C1F" w:rsidRPr="000F63CD" w:rsidRDefault="00800C1F">
            <w:pPr>
              <w:pStyle w:val="NormalWeb"/>
              <w:ind w:left="720"/>
              <w:rPr>
                <w:lang w:val="fr-FR"/>
              </w:rPr>
            </w:pPr>
            <w:r w:rsidRPr="000F63CD">
              <w:rPr>
                <w:lang w:val="fr-FR"/>
              </w:rPr>
              <w:t xml:space="preserve">Source : Enquêtes de terrain, février- mars 2001 </w:t>
            </w:r>
          </w:p>
          <w:p w14:paraId="44531C13" w14:textId="77777777" w:rsidR="00800C1F" w:rsidRPr="000F63CD" w:rsidRDefault="00800C1F">
            <w:pPr>
              <w:pStyle w:val="NormalWeb"/>
              <w:ind w:left="720"/>
              <w:rPr>
                <w:lang w:val="fr-FR"/>
              </w:rPr>
            </w:pPr>
            <w:r w:rsidRPr="000F63CD">
              <w:rPr>
                <w:lang w:val="fr-FR"/>
              </w:rPr>
              <w:t>Tableau # 4.4.3 : Répartition des ménages selon le mode d'occupation des logements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090"/>
              <w:gridCol w:w="948"/>
              <w:gridCol w:w="663"/>
            </w:tblGrid>
            <w:tr w:rsidR="00800C1F" w14:paraId="1FC8D64F"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368D932" w14:textId="77777777" w:rsidR="00800C1F" w:rsidRPr="000F63CD" w:rsidRDefault="00800C1F">
                  <w:pPr>
                    <w:pStyle w:val="NormalWeb"/>
                    <w:jc w:val="center"/>
                    <w:rPr>
                      <w:lang w:val="fr-FR"/>
                    </w:rPr>
                  </w:pPr>
                  <w:r w:rsidRPr="000F63CD">
                    <w:rPr>
                      <w:rStyle w:val="Strong"/>
                      <w:rFonts w:eastAsia="MS Mincho"/>
                      <w:lang w:val="fr-FR"/>
                    </w:rPr>
                    <w:t>Mode d'occupation</w:t>
                  </w:r>
                </w:p>
              </w:tc>
              <w:tc>
                <w:tcPr>
                  <w:tcW w:w="0" w:type="auto"/>
                  <w:tcBorders>
                    <w:top w:val="outset" w:sz="6" w:space="0" w:color="auto"/>
                    <w:left w:val="outset" w:sz="6" w:space="0" w:color="auto"/>
                    <w:bottom w:val="outset" w:sz="6" w:space="0" w:color="auto"/>
                    <w:right w:val="outset" w:sz="6" w:space="0" w:color="auto"/>
                  </w:tcBorders>
                  <w:hideMark/>
                </w:tcPr>
                <w:p w14:paraId="28613A44"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35051A25" w14:textId="77777777" w:rsidR="00800C1F" w:rsidRPr="000F63CD" w:rsidRDefault="00800C1F">
                  <w:pPr>
                    <w:pStyle w:val="NormalWeb"/>
                    <w:jc w:val="center"/>
                    <w:rPr>
                      <w:lang w:val="fr-FR"/>
                    </w:rPr>
                  </w:pPr>
                  <w:r w:rsidRPr="000F63CD">
                    <w:rPr>
                      <w:rStyle w:val="Strong"/>
                      <w:rFonts w:eastAsia="MS Mincho"/>
                      <w:lang w:val="fr-FR"/>
                    </w:rPr>
                    <w:t>%</w:t>
                  </w:r>
                </w:p>
              </w:tc>
            </w:tr>
            <w:tr w:rsidR="00800C1F" w14:paraId="58BF18C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6D25882" w14:textId="77777777" w:rsidR="00800C1F" w:rsidRPr="000F63CD" w:rsidRDefault="00800C1F">
                  <w:pPr>
                    <w:pStyle w:val="NormalWeb"/>
                    <w:jc w:val="center"/>
                    <w:rPr>
                      <w:lang w:val="fr-FR"/>
                    </w:rPr>
                  </w:pPr>
                  <w:r w:rsidRPr="000F63CD">
                    <w:rPr>
                      <w:rStyle w:val="Strong"/>
                      <w:rFonts w:eastAsia="MS Mincho"/>
                      <w:lang w:val="fr-FR"/>
                    </w:rPr>
                    <w:t>Propriétaire</w:t>
                  </w:r>
                </w:p>
              </w:tc>
              <w:tc>
                <w:tcPr>
                  <w:tcW w:w="0" w:type="auto"/>
                  <w:tcBorders>
                    <w:top w:val="outset" w:sz="6" w:space="0" w:color="auto"/>
                    <w:left w:val="outset" w:sz="6" w:space="0" w:color="auto"/>
                    <w:bottom w:val="outset" w:sz="6" w:space="0" w:color="auto"/>
                    <w:right w:val="outset" w:sz="6" w:space="0" w:color="auto"/>
                  </w:tcBorders>
                  <w:hideMark/>
                </w:tcPr>
                <w:p w14:paraId="7E9A5BD3" w14:textId="77777777" w:rsidR="00800C1F" w:rsidRPr="000F63CD" w:rsidRDefault="00800C1F">
                  <w:pPr>
                    <w:pStyle w:val="NormalWeb"/>
                    <w:jc w:val="center"/>
                    <w:rPr>
                      <w:lang w:val="fr-FR"/>
                    </w:rPr>
                  </w:pPr>
                  <w:r w:rsidRPr="000F63CD">
                    <w:rPr>
                      <w:lang w:val="fr-FR"/>
                    </w:rPr>
                    <w:t>38</w:t>
                  </w:r>
                </w:p>
              </w:tc>
              <w:tc>
                <w:tcPr>
                  <w:tcW w:w="0" w:type="auto"/>
                  <w:tcBorders>
                    <w:top w:val="outset" w:sz="6" w:space="0" w:color="auto"/>
                    <w:left w:val="outset" w:sz="6" w:space="0" w:color="auto"/>
                    <w:bottom w:val="outset" w:sz="6" w:space="0" w:color="auto"/>
                    <w:right w:val="outset" w:sz="6" w:space="0" w:color="auto"/>
                  </w:tcBorders>
                  <w:hideMark/>
                </w:tcPr>
                <w:p w14:paraId="02C19D60" w14:textId="77777777" w:rsidR="00800C1F" w:rsidRPr="000F63CD" w:rsidRDefault="00800C1F">
                  <w:pPr>
                    <w:pStyle w:val="NormalWeb"/>
                    <w:jc w:val="center"/>
                    <w:rPr>
                      <w:lang w:val="fr-FR"/>
                    </w:rPr>
                  </w:pPr>
                  <w:r w:rsidRPr="000F63CD">
                    <w:rPr>
                      <w:lang w:val="fr-FR"/>
                    </w:rPr>
                    <w:t>47.5</w:t>
                  </w:r>
                </w:p>
              </w:tc>
            </w:tr>
            <w:tr w:rsidR="00800C1F" w14:paraId="7961112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6259CC0" w14:textId="77777777" w:rsidR="00800C1F" w:rsidRPr="000F63CD" w:rsidRDefault="00800C1F">
                  <w:pPr>
                    <w:pStyle w:val="NormalWeb"/>
                    <w:jc w:val="center"/>
                    <w:rPr>
                      <w:lang w:val="fr-FR"/>
                    </w:rPr>
                  </w:pPr>
                  <w:r w:rsidRPr="000F63CD">
                    <w:rPr>
                      <w:rStyle w:val="Strong"/>
                      <w:rFonts w:eastAsia="MS Mincho"/>
                      <w:lang w:val="fr-FR"/>
                    </w:rPr>
                    <w:t>Locataire</w:t>
                  </w:r>
                </w:p>
              </w:tc>
              <w:tc>
                <w:tcPr>
                  <w:tcW w:w="0" w:type="auto"/>
                  <w:tcBorders>
                    <w:top w:val="outset" w:sz="6" w:space="0" w:color="auto"/>
                    <w:left w:val="outset" w:sz="6" w:space="0" w:color="auto"/>
                    <w:bottom w:val="outset" w:sz="6" w:space="0" w:color="auto"/>
                    <w:right w:val="outset" w:sz="6" w:space="0" w:color="auto"/>
                  </w:tcBorders>
                  <w:hideMark/>
                </w:tcPr>
                <w:p w14:paraId="5BFB4D29" w14:textId="77777777" w:rsidR="00800C1F" w:rsidRPr="000F63CD" w:rsidRDefault="00800C1F">
                  <w:pPr>
                    <w:pStyle w:val="NormalWeb"/>
                    <w:jc w:val="center"/>
                    <w:rPr>
                      <w:lang w:val="fr-FR"/>
                    </w:rPr>
                  </w:pPr>
                  <w:r w:rsidRPr="000F63CD">
                    <w:rPr>
                      <w:lang w:val="fr-FR"/>
                    </w:rPr>
                    <w:t>42</w:t>
                  </w:r>
                </w:p>
              </w:tc>
              <w:tc>
                <w:tcPr>
                  <w:tcW w:w="0" w:type="auto"/>
                  <w:tcBorders>
                    <w:top w:val="outset" w:sz="6" w:space="0" w:color="auto"/>
                    <w:left w:val="outset" w:sz="6" w:space="0" w:color="auto"/>
                    <w:bottom w:val="outset" w:sz="6" w:space="0" w:color="auto"/>
                    <w:right w:val="outset" w:sz="6" w:space="0" w:color="auto"/>
                  </w:tcBorders>
                  <w:hideMark/>
                </w:tcPr>
                <w:p w14:paraId="52CC0ED0" w14:textId="77777777" w:rsidR="00800C1F" w:rsidRPr="000F63CD" w:rsidRDefault="00800C1F">
                  <w:pPr>
                    <w:pStyle w:val="NormalWeb"/>
                    <w:jc w:val="center"/>
                    <w:rPr>
                      <w:lang w:val="fr-FR"/>
                    </w:rPr>
                  </w:pPr>
                  <w:r w:rsidRPr="000F63CD">
                    <w:rPr>
                      <w:lang w:val="fr-FR"/>
                    </w:rPr>
                    <w:t>52.5</w:t>
                  </w:r>
                </w:p>
              </w:tc>
            </w:tr>
            <w:tr w:rsidR="00800C1F" w14:paraId="7535471F"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BDB41CF"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457870CD"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88C30B4"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00F581D7"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7F6796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59B67A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5E4AE0A" w14:textId="77777777" w:rsidR="00800C1F" w:rsidRDefault="00800C1F"/>
              </w:tc>
            </w:tr>
          </w:tbl>
          <w:p w14:paraId="6582BE2A" w14:textId="77777777" w:rsidR="00800C1F" w:rsidRPr="000F63CD" w:rsidRDefault="00800C1F">
            <w:pPr>
              <w:pStyle w:val="NormalWeb"/>
              <w:ind w:left="720"/>
              <w:rPr>
                <w:lang w:val="fr-FR"/>
              </w:rPr>
            </w:pPr>
            <w:r w:rsidRPr="000F63CD">
              <w:rPr>
                <w:lang w:val="fr-FR"/>
              </w:rPr>
              <w:t>Source : Enquêtes de terrain, février- mars 2001</w:t>
            </w:r>
          </w:p>
          <w:p w14:paraId="63C63FC7" w14:textId="77777777" w:rsidR="00800C1F" w:rsidRPr="000F63CD" w:rsidRDefault="00800C1F">
            <w:pPr>
              <w:pStyle w:val="NormalWeb"/>
              <w:ind w:left="720"/>
              <w:rPr>
                <w:lang w:val="fr-FR"/>
              </w:rPr>
            </w:pPr>
            <w:r w:rsidRPr="000F63CD">
              <w:rPr>
                <w:lang w:val="fr-FR"/>
              </w:rPr>
              <w:t>Tableau # 4.4.4 : Répartition des ménages selon le coût semestriel du loyer.</w:t>
            </w:r>
          </w:p>
          <w:p w14:paraId="47899786" w14:textId="77777777" w:rsidR="00800C1F" w:rsidRPr="000F63CD" w:rsidRDefault="00800C1F">
            <w:pPr>
              <w:pStyle w:val="NormalWeb"/>
              <w:ind w:left="720"/>
              <w:rPr>
                <w:lang w:val="fr-FR"/>
              </w:rPr>
            </w:pPr>
            <w:r w:rsidRPr="000F63CD">
              <w:rPr>
                <w:lang w:val="fr-FR"/>
              </w:rPr>
              <w:t>(Montant en gourdes)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537"/>
              <w:gridCol w:w="725"/>
              <w:gridCol w:w="1148"/>
              <w:gridCol w:w="1148"/>
              <w:gridCol w:w="1322"/>
              <w:gridCol w:w="670"/>
            </w:tblGrid>
            <w:tr w:rsidR="00800C1F" w14:paraId="0545D054"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486CE8B" w14:textId="77777777" w:rsidR="00800C1F" w:rsidRPr="000F63CD" w:rsidRDefault="00800C1F">
                  <w:pPr>
                    <w:pStyle w:val="NormalWeb"/>
                    <w:jc w:val="center"/>
                    <w:rPr>
                      <w:lang w:val="fr-FR"/>
                    </w:rPr>
                  </w:pPr>
                  <w:r w:rsidRPr="000F63CD">
                    <w:rPr>
                      <w:rStyle w:val="Strong"/>
                      <w:rFonts w:eastAsia="MS Mincho"/>
                      <w:lang w:val="fr-FR"/>
                    </w:rPr>
                    <w:t>Coût du loyer</w:t>
                  </w:r>
                </w:p>
              </w:tc>
              <w:tc>
                <w:tcPr>
                  <w:tcW w:w="0" w:type="auto"/>
                  <w:tcBorders>
                    <w:top w:val="outset" w:sz="6" w:space="0" w:color="auto"/>
                    <w:left w:val="outset" w:sz="6" w:space="0" w:color="auto"/>
                    <w:bottom w:val="outset" w:sz="6" w:space="0" w:color="auto"/>
                    <w:right w:val="outset" w:sz="6" w:space="0" w:color="auto"/>
                  </w:tcBorders>
                  <w:hideMark/>
                </w:tcPr>
                <w:p w14:paraId="42AE5C53" w14:textId="77777777" w:rsidR="00800C1F" w:rsidRPr="000F63CD" w:rsidRDefault="00800C1F">
                  <w:pPr>
                    <w:pStyle w:val="NormalWeb"/>
                    <w:jc w:val="center"/>
                    <w:rPr>
                      <w:lang w:val="fr-FR"/>
                    </w:rPr>
                  </w:pPr>
                  <w:r w:rsidRPr="000F63CD">
                    <w:rPr>
                      <w:rStyle w:val="Strong"/>
                      <w:rFonts w:eastAsia="MS Mincho"/>
                      <w:lang w:val="fr-FR"/>
                    </w:rPr>
                    <w:t>&lt;1000</w:t>
                  </w:r>
                </w:p>
              </w:tc>
              <w:tc>
                <w:tcPr>
                  <w:tcW w:w="0" w:type="auto"/>
                  <w:tcBorders>
                    <w:top w:val="outset" w:sz="6" w:space="0" w:color="auto"/>
                    <w:left w:val="outset" w:sz="6" w:space="0" w:color="auto"/>
                    <w:bottom w:val="outset" w:sz="6" w:space="0" w:color="auto"/>
                    <w:right w:val="outset" w:sz="6" w:space="0" w:color="auto"/>
                  </w:tcBorders>
                  <w:hideMark/>
                </w:tcPr>
                <w:p w14:paraId="3618ADFA" w14:textId="77777777" w:rsidR="00800C1F" w:rsidRPr="000F63CD" w:rsidRDefault="00800C1F">
                  <w:pPr>
                    <w:pStyle w:val="NormalWeb"/>
                    <w:jc w:val="center"/>
                    <w:rPr>
                      <w:lang w:val="fr-FR"/>
                    </w:rPr>
                  </w:pPr>
                  <w:r w:rsidRPr="000F63CD">
                    <w:rPr>
                      <w:rStyle w:val="Strong"/>
                      <w:rFonts w:eastAsia="MS Mincho"/>
                      <w:lang w:val="fr-FR"/>
                    </w:rPr>
                    <w:t>1000-2000</w:t>
                  </w:r>
                </w:p>
              </w:tc>
              <w:tc>
                <w:tcPr>
                  <w:tcW w:w="0" w:type="auto"/>
                  <w:tcBorders>
                    <w:top w:val="outset" w:sz="6" w:space="0" w:color="auto"/>
                    <w:left w:val="outset" w:sz="6" w:space="0" w:color="auto"/>
                    <w:bottom w:val="outset" w:sz="6" w:space="0" w:color="auto"/>
                    <w:right w:val="outset" w:sz="6" w:space="0" w:color="auto"/>
                  </w:tcBorders>
                  <w:hideMark/>
                </w:tcPr>
                <w:p w14:paraId="6BD710C8" w14:textId="77777777" w:rsidR="00800C1F" w:rsidRPr="000F63CD" w:rsidRDefault="00800C1F">
                  <w:pPr>
                    <w:pStyle w:val="NormalWeb"/>
                    <w:jc w:val="center"/>
                    <w:rPr>
                      <w:lang w:val="fr-FR"/>
                    </w:rPr>
                  </w:pPr>
                  <w:r w:rsidRPr="000F63CD">
                    <w:rPr>
                      <w:rStyle w:val="Strong"/>
                      <w:rFonts w:eastAsia="MS Mincho"/>
                      <w:lang w:val="fr-FR"/>
                    </w:rPr>
                    <w:t>3000-4000</w:t>
                  </w:r>
                </w:p>
              </w:tc>
              <w:tc>
                <w:tcPr>
                  <w:tcW w:w="0" w:type="auto"/>
                  <w:tcBorders>
                    <w:top w:val="outset" w:sz="6" w:space="0" w:color="auto"/>
                    <w:left w:val="outset" w:sz="6" w:space="0" w:color="auto"/>
                    <w:bottom w:val="outset" w:sz="6" w:space="0" w:color="auto"/>
                    <w:right w:val="outset" w:sz="6" w:space="0" w:color="auto"/>
                  </w:tcBorders>
                  <w:hideMark/>
                </w:tcPr>
                <w:p w14:paraId="34ABB501" w14:textId="77777777" w:rsidR="00800C1F" w:rsidRPr="000F63CD" w:rsidRDefault="00800C1F">
                  <w:pPr>
                    <w:pStyle w:val="NormalWeb"/>
                    <w:jc w:val="center"/>
                    <w:rPr>
                      <w:lang w:val="fr-FR"/>
                    </w:rPr>
                  </w:pPr>
                  <w:r w:rsidRPr="000F63CD">
                    <w:rPr>
                      <w:rStyle w:val="Strong"/>
                      <w:rFonts w:eastAsia="MS Mincho"/>
                      <w:lang w:val="fr-FR"/>
                    </w:rPr>
                    <w:t>5000 et plus</w:t>
                  </w:r>
                </w:p>
              </w:tc>
              <w:tc>
                <w:tcPr>
                  <w:tcW w:w="0" w:type="auto"/>
                  <w:tcBorders>
                    <w:top w:val="outset" w:sz="6" w:space="0" w:color="auto"/>
                    <w:left w:val="outset" w:sz="6" w:space="0" w:color="auto"/>
                    <w:bottom w:val="outset" w:sz="6" w:space="0" w:color="auto"/>
                    <w:right w:val="outset" w:sz="6" w:space="0" w:color="auto"/>
                  </w:tcBorders>
                  <w:hideMark/>
                </w:tcPr>
                <w:p w14:paraId="3A4BB404"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39E929B6"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255D5F2" w14:textId="77777777" w:rsidR="00800C1F" w:rsidRPr="000F63CD" w:rsidRDefault="00800C1F">
                  <w:pPr>
                    <w:pStyle w:val="NormalWeb"/>
                    <w:jc w:val="center"/>
                    <w:rPr>
                      <w:lang w:val="fr-FR"/>
                    </w:rPr>
                  </w:pPr>
                  <w:r w:rsidRPr="000F63CD">
                    <w:rPr>
                      <w:lang w:val="fr-FR"/>
                    </w:rPr>
                    <w:t xml:space="preserve">Nombre </w:t>
                  </w:r>
                </w:p>
              </w:tc>
              <w:tc>
                <w:tcPr>
                  <w:tcW w:w="0" w:type="auto"/>
                  <w:tcBorders>
                    <w:top w:val="outset" w:sz="6" w:space="0" w:color="auto"/>
                    <w:left w:val="outset" w:sz="6" w:space="0" w:color="auto"/>
                    <w:bottom w:val="outset" w:sz="6" w:space="0" w:color="auto"/>
                    <w:right w:val="outset" w:sz="6" w:space="0" w:color="auto"/>
                  </w:tcBorders>
                  <w:hideMark/>
                </w:tcPr>
                <w:p w14:paraId="11FD7DEF"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44D4E535" w14:textId="77777777" w:rsidR="00800C1F" w:rsidRPr="000F63CD" w:rsidRDefault="00800C1F">
                  <w:pPr>
                    <w:pStyle w:val="NormalWeb"/>
                    <w:jc w:val="center"/>
                    <w:rPr>
                      <w:lang w:val="fr-FR"/>
                    </w:rPr>
                  </w:pPr>
                  <w:r w:rsidRPr="000F63CD">
                    <w:rPr>
                      <w:lang w:val="fr-FR"/>
                    </w:rPr>
                    <w:t>7</w:t>
                  </w:r>
                </w:p>
              </w:tc>
              <w:tc>
                <w:tcPr>
                  <w:tcW w:w="0" w:type="auto"/>
                  <w:tcBorders>
                    <w:top w:val="outset" w:sz="6" w:space="0" w:color="auto"/>
                    <w:left w:val="outset" w:sz="6" w:space="0" w:color="auto"/>
                    <w:bottom w:val="outset" w:sz="6" w:space="0" w:color="auto"/>
                    <w:right w:val="outset" w:sz="6" w:space="0" w:color="auto"/>
                  </w:tcBorders>
                  <w:hideMark/>
                </w:tcPr>
                <w:p w14:paraId="366A029D" w14:textId="77777777" w:rsidR="00800C1F" w:rsidRPr="000F63CD" w:rsidRDefault="00800C1F">
                  <w:pPr>
                    <w:pStyle w:val="NormalWeb"/>
                    <w:jc w:val="center"/>
                    <w:rPr>
                      <w:lang w:val="fr-FR"/>
                    </w:rPr>
                  </w:pPr>
                  <w:r w:rsidRPr="000F63CD">
                    <w:rPr>
                      <w:lang w:val="fr-FR"/>
                    </w:rPr>
                    <w:t>30</w:t>
                  </w:r>
                </w:p>
              </w:tc>
              <w:tc>
                <w:tcPr>
                  <w:tcW w:w="0" w:type="auto"/>
                  <w:tcBorders>
                    <w:top w:val="outset" w:sz="6" w:space="0" w:color="auto"/>
                    <w:left w:val="outset" w:sz="6" w:space="0" w:color="auto"/>
                    <w:bottom w:val="outset" w:sz="6" w:space="0" w:color="auto"/>
                    <w:right w:val="outset" w:sz="6" w:space="0" w:color="auto"/>
                  </w:tcBorders>
                  <w:hideMark/>
                </w:tcPr>
                <w:p w14:paraId="1BF30B24"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55FF3034" w14:textId="77777777" w:rsidR="00800C1F" w:rsidRPr="000F63CD" w:rsidRDefault="00800C1F">
                  <w:pPr>
                    <w:pStyle w:val="NormalWeb"/>
                    <w:jc w:val="center"/>
                    <w:rPr>
                      <w:lang w:val="fr-FR"/>
                    </w:rPr>
                  </w:pPr>
                  <w:r w:rsidRPr="000F63CD">
                    <w:rPr>
                      <w:rStyle w:val="Strong"/>
                      <w:rFonts w:eastAsia="MS Mincho"/>
                      <w:lang w:val="fr-FR"/>
                    </w:rPr>
                    <w:t>42</w:t>
                  </w:r>
                </w:p>
              </w:tc>
            </w:tr>
            <w:tr w:rsidR="00800C1F" w14:paraId="711F77F4"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0F1F765"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1DACB416" w14:textId="77777777" w:rsidR="00800C1F" w:rsidRPr="000F63CD" w:rsidRDefault="00800C1F">
                  <w:pPr>
                    <w:pStyle w:val="NormalWeb"/>
                    <w:jc w:val="center"/>
                    <w:rPr>
                      <w:lang w:val="fr-FR"/>
                    </w:rPr>
                  </w:pPr>
                  <w:r w:rsidRPr="000F63CD">
                    <w:rPr>
                      <w:lang w:val="fr-FR"/>
                    </w:rPr>
                    <w:t>7.14</w:t>
                  </w:r>
                </w:p>
              </w:tc>
              <w:tc>
                <w:tcPr>
                  <w:tcW w:w="0" w:type="auto"/>
                  <w:vMerge w:val="restart"/>
                  <w:tcBorders>
                    <w:top w:val="outset" w:sz="6" w:space="0" w:color="auto"/>
                    <w:left w:val="outset" w:sz="6" w:space="0" w:color="auto"/>
                    <w:bottom w:val="outset" w:sz="6" w:space="0" w:color="auto"/>
                    <w:right w:val="outset" w:sz="6" w:space="0" w:color="auto"/>
                  </w:tcBorders>
                  <w:hideMark/>
                </w:tcPr>
                <w:p w14:paraId="05857408" w14:textId="77777777" w:rsidR="00800C1F" w:rsidRPr="000F63CD" w:rsidRDefault="00800C1F">
                  <w:pPr>
                    <w:pStyle w:val="NormalWeb"/>
                    <w:jc w:val="center"/>
                    <w:rPr>
                      <w:lang w:val="fr-FR"/>
                    </w:rPr>
                  </w:pPr>
                  <w:r w:rsidRPr="000F63CD">
                    <w:rPr>
                      <w:lang w:val="fr-FR"/>
                    </w:rPr>
                    <w:t>16.66</w:t>
                  </w:r>
                </w:p>
              </w:tc>
              <w:tc>
                <w:tcPr>
                  <w:tcW w:w="0" w:type="auto"/>
                  <w:vMerge w:val="restart"/>
                  <w:tcBorders>
                    <w:top w:val="outset" w:sz="6" w:space="0" w:color="auto"/>
                    <w:left w:val="outset" w:sz="6" w:space="0" w:color="auto"/>
                    <w:bottom w:val="outset" w:sz="6" w:space="0" w:color="auto"/>
                    <w:right w:val="outset" w:sz="6" w:space="0" w:color="auto"/>
                  </w:tcBorders>
                  <w:hideMark/>
                </w:tcPr>
                <w:p w14:paraId="6BC107AF" w14:textId="77777777" w:rsidR="00800C1F" w:rsidRPr="000F63CD" w:rsidRDefault="00800C1F">
                  <w:pPr>
                    <w:pStyle w:val="NormalWeb"/>
                    <w:jc w:val="center"/>
                    <w:rPr>
                      <w:lang w:val="fr-FR"/>
                    </w:rPr>
                  </w:pPr>
                  <w:r w:rsidRPr="000F63CD">
                    <w:rPr>
                      <w:lang w:val="fr-FR"/>
                    </w:rPr>
                    <w:t>71.43</w:t>
                  </w:r>
                </w:p>
              </w:tc>
              <w:tc>
                <w:tcPr>
                  <w:tcW w:w="0" w:type="auto"/>
                  <w:vMerge w:val="restart"/>
                  <w:tcBorders>
                    <w:top w:val="outset" w:sz="6" w:space="0" w:color="auto"/>
                    <w:left w:val="outset" w:sz="6" w:space="0" w:color="auto"/>
                    <w:bottom w:val="outset" w:sz="6" w:space="0" w:color="auto"/>
                    <w:right w:val="outset" w:sz="6" w:space="0" w:color="auto"/>
                  </w:tcBorders>
                  <w:hideMark/>
                </w:tcPr>
                <w:p w14:paraId="6750A7ED" w14:textId="77777777" w:rsidR="00800C1F" w:rsidRPr="000F63CD" w:rsidRDefault="00800C1F">
                  <w:pPr>
                    <w:pStyle w:val="NormalWeb"/>
                    <w:jc w:val="center"/>
                    <w:rPr>
                      <w:lang w:val="fr-FR"/>
                    </w:rPr>
                  </w:pPr>
                  <w:r w:rsidRPr="000F63CD">
                    <w:rPr>
                      <w:lang w:val="fr-FR"/>
                    </w:rPr>
                    <w:t>4.77</w:t>
                  </w:r>
                </w:p>
              </w:tc>
              <w:tc>
                <w:tcPr>
                  <w:tcW w:w="0" w:type="auto"/>
                  <w:vMerge w:val="restart"/>
                  <w:tcBorders>
                    <w:top w:val="outset" w:sz="6" w:space="0" w:color="auto"/>
                    <w:left w:val="outset" w:sz="6" w:space="0" w:color="auto"/>
                    <w:bottom w:val="outset" w:sz="6" w:space="0" w:color="auto"/>
                    <w:right w:val="outset" w:sz="6" w:space="0" w:color="auto"/>
                  </w:tcBorders>
                  <w:hideMark/>
                </w:tcPr>
                <w:p w14:paraId="1C4729E8"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79C31D4F"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F49C13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B85C19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56034D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6D8E3E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9AC7BD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91806A2" w14:textId="77777777" w:rsidR="00800C1F" w:rsidRDefault="00800C1F"/>
              </w:tc>
            </w:tr>
          </w:tbl>
          <w:p w14:paraId="4D486333" w14:textId="77777777" w:rsidR="00800C1F" w:rsidRPr="000F63CD" w:rsidRDefault="00800C1F">
            <w:pPr>
              <w:pStyle w:val="NormalWeb"/>
              <w:ind w:left="720"/>
              <w:rPr>
                <w:lang w:val="fr-FR"/>
              </w:rPr>
            </w:pPr>
            <w:r w:rsidRPr="000F63CD">
              <w:rPr>
                <w:lang w:val="fr-FR"/>
              </w:rPr>
              <w:t>Sources : Enquêtes de terrain, février- mars 2001</w:t>
            </w:r>
          </w:p>
          <w:p w14:paraId="6D126CF9" w14:textId="77777777" w:rsidR="00800C1F" w:rsidRPr="000F63CD" w:rsidRDefault="00800C1F">
            <w:pPr>
              <w:pStyle w:val="NormalWeb"/>
              <w:ind w:left="720"/>
              <w:rPr>
                <w:lang w:val="fr-FR"/>
              </w:rPr>
            </w:pPr>
            <w:r w:rsidRPr="000F63CD">
              <w:rPr>
                <w:lang w:val="fr-FR"/>
              </w:rPr>
              <w:t>Tableau # 4.4.5 : répartition des ménages selon la dotation des logements</w:t>
            </w:r>
          </w:p>
          <w:p w14:paraId="76EB774D" w14:textId="77777777" w:rsidR="00800C1F" w:rsidRPr="000F63CD" w:rsidRDefault="00800C1F">
            <w:pPr>
              <w:pStyle w:val="NormalWeb"/>
              <w:ind w:left="720"/>
              <w:rPr>
                <w:lang w:val="fr-FR"/>
              </w:rPr>
            </w:pPr>
            <w:r w:rsidRPr="000F63CD">
              <w:rPr>
                <w:lang w:val="fr-FR"/>
              </w:rPr>
              <w:t>en cour et en latrines.</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30"/>
              <w:gridCol w:w="1127"/>
              <w:gridCol w:w="768"/>
              <w:gridCol w:w="948"/>
              <w:gridCol w:w="648"/>
              <w:gridCol w:w="1221"/>
              <w:gridCol w:w="663"/>
            </w:tblGrid>
            <w:tr w:rsidR="00800C1F" w14:paraId="7C3D85E8"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24CC613" w14:textId="77777777" w:rsidR="00800C1F" w:rsidRPr="000F63CD" w:rsidRDefault="00800C1F">
                  <w:pPr>
                    <w:pStyle w:val="HTMLPreformatted"/>
                    <w:rPr>
                      <w:lang w:val="fr-FR"/>
                    </w:rPr>
                  </w:pPr>
                  <w:r w:rsidRPr="000F63CD">
                    <w:rPr>
                      <w:lang w:val="fr-FR"/>
                    </w:rPr>
                    <w:t xml:space="preserve"> </w:t>
                  </w:r>
                </w:p>
              </w:tc>
              <w:tc>
                <w:tcPr>
                  <w:tcW w:w="0" w:type="auto"/>
                  <w:gridSpan w:val="2"/>
                  <w:tcBorders>
                    <w:top w:val="outset" w:sz="6" w:space="0" w:color="auto"/>
                    <w:left w:val="outset" w:sz="6" w:space="0" w:color="auto"/>
                    <w:bottom w:val="outset" w:sz="6" w:space="0" w:color="auto"/>
                    <w:right w:val="outset" w:sz="6" w:space="0" w:color="auto"/>
                  </w:tcBorders>
                  <w:hideMark/>
                </w:tcPr>
                <w:p w14:paraId="16579F8C" w14:textId="77777777" w:rsidR="00800C1F" w:rsidRPr="000F63CD" w:rsidRDefault="00800C1F">
                  <w:pPr>
                    <w:pStyle w:val="NormalWeb"/>
                    <w:jc w:val="center"/>
                    <w:rPr>
                      <w:lang w:val="fr-FR"/>
                    </w:rPr>
                  </w:pPr>
                  <w:r w:rsidRPr="000F63CD">
                    <w:rPr>
                      <w:rStyle w:val="Strong"/>
                      <w:rFonts w:eastAsia="MS Mincho"/>
                      <w:lang w:val="fr-FR"/>
                    </w:rPr>
                    <w:t>Chambre de bain</w:t>
                  </w:r>
                </w:p>
              </w:tc>
              <w:tc>
                <w:tcPr>
                  <w:tcW w:w="0" w:type="auto"/>
                  <w:gridSpan w:val="2"/>
                  <w:tcBorders>
                    <w:top w:val="outset" w:sz="6" w:space="0" w:color="auto"/>
                    <w:left w:val="outset" w:sz="6" w:space="0" w:color="auto"/>
                    <w:bottom w:val="outset" w:sz="6" w:space="0" w:color="auto"/>
                    <w:right w:val="outset" w:sz="6" w:space="0" w:color="auto"/>
                  </w:tcBorders>
                  <w:hideMark/>
                </w:tcPr>
                <w:p w14:paraId="3A906CC4" w14:textId="77777777" w:rsidR="00800C1F" w:rsidRPr="000F63CD" w:rsidRDefault="00800C1F">
                  <w:pPr>
                    <w:pStyle w:val="NormalWeb"/>
                    <w:jc w:val="center"/>
                    <w:rPr>
                      <w:lang w:val="fr-FR"/>
                    </w:rPr>
                  </w:pPr>
                  <w:r w:rsidRPr="000F63CD">
                    <w:rPr>
                      <w:rStyle w:val="Strong"/>
                      <w:rFonts w:eastAsia="MS Mincho"/>
                      <w:lang w:val="fr-FR"/>
                    </w:rPr>
                    <w:t>Latrines</w:t>
                  </w:r>
                </w:p>
              </w:tc>
              <w:tc>
                <w:tcPr>
                  <w:tcW w:w="0" w:type="auto"/>
                  <w:tcBorders>
                    <w:top w:val="outset" w:sz="6" w:space="0" w:color="auto"/>
                    <w:left w:val="outset" w:sz="6" w:space="0" w:color="auto"/>
                    <w:bottom w:val="outset" w:sz="6" w:space="0" w:color="auto"/>
                    <w:right w:val="outset" w:sz="6" w:space="0" w:color="auto"/>
                  </w:tcBorders>
                  <w:hideMark/>
                </w:tcPr>
                <w:p w14:paraId="51A969CD" w14:textId="77777777" w:rsidR="00800C1F" w:rsidRPr="000F63CD" w:rsidRDefault="00800C1F">
                  <w:pPr>
                    <w:pStyle w:val="NormalWeb"/>
                    <w:jc w:val="center"/>
                    <w:rPr>
                      <w:lang w:val="fr-FR"/>
                    </w:rPr>
                  </w:pPr>
                  <w:r w:rsidRPr="000F63CD">
                    <w:rPr>
                      <w:rStyle w:val="Strong"/>
                      <w:rFonts w:eastAsia="MS Mincho"/>
                      <w:lang w:val="fr-FR"/>
                    </w:rPr>
                    <w:t>Petite cour</w:t>
                  </w:r>
                </w:p>
              </w:tc>
              <w:tc>
                <w:tcPr>
                  <w:tcW w:w="0" w:type="auto"/>
                  <w:tcBorders>
                    <w:top w:val="outset" w:sz="6" w:space="0" w:color="auto"/>
                    <w:left w:val="outset" w:sz="6" w:space="0" w:color="auto"/>
                    <w:bottom w:val="outset" w:sz="6" w:space="0" w:color="auto"/>
                    <w:right w:val="outset" w:sz="6" w:space="0" w:color="auto"/>
                  </w:tcBorders>
                  <w:hideMark/>
                </w:tcPr>
                <w:p w14:paraId="6B4CCC11" w14:textId="77777777" w:rsidR="00800C1F" w:rsidRPr="000F63CD" w:rsidRDefault="00800C1F">
                  <w:pPr>
                    <w:pStyle w:val="NormalWeb"/>
                    <w:jc w:val="center"/>
                    <w:rPr>
                      <w:lang w:val="fr-FR"/>
                    </w:rPr>
                  </w:pPr>
                  <w:r w:rsidRPr="000F63CD">
                    <w:rPr>
                      <w:rStyle w:val="Strong"/>
                      <w:rFonts w:eastAsia="MS Mincho"/>
                      <w:lang w:val="fr-FR"/>
                    </w:rPr>
                    <w:t>%</w:t>
                  </w:r>
                </w:p>
              </w:tc>
            </w:tr>
            <w:tr w:rsidR="00800C1F" w14:paraId="5ED40381"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F471E79"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4668F846" w14:textId="77777777" w:rsidR="00800C1F" w:rsidRPr="000F63CD" w:rsidRDefault="00800C1F">
                  <w:pPr>
                    <w:pStyle w:val="NormalWeb"/>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440979FC"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tcBorders>
                    <w:top w:val="outset" w:sz="6" w:space="0" w:color="auto"/>
                    <w:left w:val="outset" w:sz="6" w:space="0" w:color="auto"/>
                    <w:bottom w:val="outset" w:sz="6" w:space="0" w:color="auto"/>
                    <w:right w:val="outset" w:sz="6" w:space="0" w:color="auto"/>
                  </w:tcBorders>
                  <w:hideMark/>
                </w:tcPr>
                <w:p w14:paraId="3A99893F"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2F33016A"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tcBorders>
                    <w:top w:val="outset" w:sz="6" w:space="0" w:color="auto"/>
                    <w:left w:val="outset" w:sz="6" w:space="0" w:color="auto"/>
                    <w:bottom w:val="outset" w:sz="6" w:space="0" w:color="auto"/>
                    <w:right w:val="outset" w:sz="6" w:space="0" w:color="auto"/>
                  </w:tcBorders>
                  <w:hideMark/>
                </w:tcPr>
                <w:p w14:paraId="52CA1CF1"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2EC536CC" w14:textId="77777777" w:rsidR="00800C1F" w:rsidRPr="000F63CD" w:rsidRDefault="00800C1F">
                  <w:pPr>
                    <w:pStyle w:val="HTMLPreformatted"/>
                    <w:rPr>
                      <w:lang w:val="fr-FR"/>
                    </w:rPr>
                  </w:pPr>
                  <w:r w:rsidRPr="000F63CD">
                    <w:rPr>
                      <w:lang w:val="fr-FR"/>
                    </w:rPr>
                    <w:t xml:space="preserve"> </w:t>
                  </w:r>
                </w:p>
              </w:tc>
            </w:tr>
            <w:tr w:rsidR="00800C1F" w14:paraId="3A51A15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6974C13" w14:textId="77777777" w:rsidR="00800C1F" w:rsidRPr="000F63CD" w:rsidRDefault="00800C1F">
                  <w:pPr>
                    <w:pStyle w:val="NormalWeb"/>
                    <w:rPr>
                      <w:lang w:val="fr-FR"/>
                    </w:rPr>
                  </w:pPr>
                  <w:r w:rsidRPr="000F63CD">
                    <w:rPr>
                      <w:lang w:val="fr-FR"/>
                    </w:rPr>
                    <w:t xml:space="preserve">Oui </w:t>
                  </w:r>
                </w:p>
              </w:tc>
              <w:tc>
                <w:tcPr>
                  <w:tcW w:w="0" w:type="auto"/>
                  <w:tcBorders>
                    <w:top w:val="outset" w:sz="6" w:space="0" w:color="auto"/>
                    <w:left w:val="outset" w:sz="6" w:space="0" w:color="auto"/>
                    <w:bottom w:val="outset" w:sz="6" w:space="0" w:color="auto"/>
                    <w:right w:val="outset" w:sz="6" w:space="0" w:color="auto"/>
                  </w:tcBorders>
                  <w:hideMark/>
                </w:tcPr>
                <w:p w14:paraId="754E3111"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53BD53E8" w14:textId="77777777" w:rsidR="00800C1F" w:rsidRPr="000F63CD" w:rsidRDefault="00800C1F">
                  <w:pPr>
                    <w:pStyle w:val="NormalWeb"/>
                    <w:jc w:val="center"/>
                    <w:rPr>
                      <w:lang w:val="fr-FR"/>
                    </w:rPr>
                  </w:pPr>
                  <w:r w:rsidRPr="000F63CD">
                    <w:rPr>
                      <w:lang w:val="fr-FR"/>
                    </w:rPr>
                    <w:t>3.8</w:t>
                  </w:r>
                </w:p>
              </w:tc>
              <w:tc>
                <w:tcPr>
                  <w:tcW w:w="0" w:type="auto"/>
                  <w:tcBorders>
                    <w:top w:val="outset" w:sz="6" w:space="0" w:color="auto"/>
                    <w:left w:val="outset" w:sz="6" w:space="0" w:color="auto"/>
                    <w:bottom w:val="outset" w:sz="6" w:space="0" w:color="auto"/>
                    <w:right w:val="outset" w:sz="6" w:space="0" w:color="auto"/>
                  </w:tcBorders>
                  <w:hideMark/>
                </w:tcPr>
                <w:p w14:paraId="2148D981"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02CCE4C3" w14:textId="77777777" w:rsidR="00800C1F" w:rsidRPr="000F63CD" w:rsidRDefault="00800C1F">
                  <w:pPr>
                    <w:pStyle w:val="NormalWeb"/>
                    <w:jc w:val="center"/>
                    <w:rPr>
                      <w:lang w:val="fr-FR"/>
                    </w:rPr>
                  </w:pPr>
                  <w:r w:rsidRPr="000F63CD">
                    <w:rPr>
                      <w:lang w:val="fr-FR"/>
                    </w:rPr>
                    <w:t>27.5</w:t>
                  </w:r>
                </w:p>
              </w:tc>
              <w:tc>
                <w:tcPr>
                  <w:tcW w:w="0" w:type="auto"/>
                  <w:tcBorders>
                    <w:top w:val="outset" w:sz="6" w:space="0" w:color="auto"/>
                    <w:left w:val="outset" w:sz="6" w:space="0" w:color="auto"/>
                    <w:bottom w:val="outset" w:sz="6" w:space="0" w:color="auto"/>
                    <w:right w:val="outset" w:sz="6" w:space="0" w:color="auto"/>
                  </w:tcBorders>
                  <w:hideMark/>
                </w:tcPr>
                <w:p w14:paraId="0970B77A"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443B845C" w14:textId="77777777" w:rsidR="00800C1F" w:rsidRPr="000F63CD" w:rsidRDefault="00800C1F">
                  <w:pPr>
                    <w:pStyle w:val="NormalWeb"/>
                    <w:jc w:val="center"/>
                    <w:rPr>
                      <w:lang w:val="fr-FR"/>
                    </w:rPr>
                  </w:pPr>
                  <w:r w:rsidRPr="000F63CD">
                    <w:rPr>
                      <w:lang w:val="fr-FR"/>
                    </w:rPr>
                    <w:t>27.5</w:t>
                  </w:r>
                </w:p>
              </w:tc>
            </w:tr>
            <w:tr w:rsidR="00800C1F" w14:paraId="70121EB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8A8698A" w14:textId="77777777" w:rsidR="00800C1F" w:rsidRPr="000F63CD" w:rsidRDefault="00800C1F">
                  <w:pPr>
                    <w:pStyle w:val="NormalWeb"/>
                    <w:rPr>
                      <w:lang w:val="fr-FR"/>
                    </w:rPr>
                  </w:pPr>
                  <w:r w:rsidRPr="000F63CD">
                    <w:rPr>
                      <w:lang w:val="fr-FR"/>
                    </w:rPr>
                    <w:t xml:space="preserve">Non </w:t>
                  </w:r>
                </w:p>
              </w:tc>
              <w:tc>
                <w:tcPr>
                  <w:tcW w:w="0" w:type="auto"/>
                  <w:tcBorders>
                    <w:top w:val="outset" w:sz="6" w:space="0" w:color="auto"/>
                    <w:left w:val="outset" w:sz="6" w:space="0" w:color="auto"/>
                    <w:bottom w:val="outset" w:sz="6" w:space="0" w:color="auto"/>
                    <w:right w:val="outset" w:sz="6" w:space="0" w:color="auto"/>
                  </w:tcBorders>
                  <w:hideMark/>
                </w:tcPr>
                <w:p w14:paraId="1FE5BD89" w14:textId="77777777" w:rsidR="00800C1F" w:rsidRPr="000F63CD" w:rsidRDefault="00800C1F">
                  <w:pPr>
                    <w:pStyle w:val="NormalWeb"/>
                    <w:jc w:val="center"/>
                    <w:rPr>
                      <w:lang w:val="fr-FR"/>
                    </w:rPr>
                  </w:pPr>
                  <w:r w:rsidRPr="000F63CD">
                    <w:rPr>
                      <w:lang w:val="fr-FR"/>
                    </w:rPr>
                    <w:t>77</w:t>
                  </w:r>
                </w:p>
              </w:tc>
              <w:tc>
                <w:tcPr>
                  <w:tcW w:w="0" w:type="auto"/>
                  <w:tcBorders>
                    <w:top w:val="outset" w:sz="6" w:space="0" w:color="auto"/>
                    <w:left w:val="outset" w:sz="6" w:space="0" w:color="auto"/>
                    <w:bottom w:val="outset" w:sz="6" w:space="0" w:color="auto"/>
                    <w:right w:val="outset" w:sz="6" w:space="0" w:color="auto"/>
                  </w:tcBorders>
                  <w:hideMark/>
                </w:tcPr>
                <w:p w14:paraId="4BA4E18C" w14:textId="77777777" w:rsidR="00800C1F" w:rsidRPr="000F63CD" w:rsidRDefault="00800C1F">
                  <w:pPr>
                    <w:pStyle w:val="NormalWeb"/>
                    <w:jc w:val="center"/>
                    <w:rPr>
                      <w:lang w:val="fr-FR"/>
                    </w:rPr>
                  </w:pPr>
                  <w:r w:rsidRPr="000F63CD">
                    <w:rPr>
                      <w:lang w:val="fr-FR"/>
                    </w:rPr>
                    <w:t>96.2</w:t>
                  </w:r>
                </w:p>
              </w:tc>
              <w:tc>
                <w:tcPr>
                  <w:tcW w:w="0" w:type="auto"/>
                  <w:tcBorders>
                    <w:top w:val="outset" w:sz="6" w:space="0" w:color="auto"/>
                    <w:left w:val="outset" w:sz="6" w:space="0" w:color="auto"/>
                    <w:bottom w:val="outset" w:sz="6" w:space="0" w:color="auto"/>
                    <w:right w:val="outset" w:sz="6" w:space="0" w:color="auto"/>
                  </w:tcBorders>
                  <w:hideMark/>
                </w:tcPr>
                <w:p w14:paraId="0F6D9B38" w14:textId="77777777" w:rsidR="00800C1F" w:rsidRPr="000F63CD" w:rsidRDefault="00800C1F">
                  <w:pPr>
                    <w:pStyle w:val="NormalWeb"/>
                    <w:jc w:val="center"/>
                    <w:rPr>
                      <w:lang w:val="fr-FR"/>
                    </w:rPr>
                  </w:pPr>
                  <w:r w:rsidRPr="000F63CD">
                    <w:rPr>
                      <w:lang w:val="fr-FR"/>
                    </w:rPr>
                    <w:t>58</w:t>
                  </w:r>
                </w:p>
              </w:tc>
              <w:tc>
                <w:tcPr>
                  <w:tcW w:w="0" w:type="auto"/>
                  <w:tcBorders>
                    <w:top w:val="outset" w:sz="6" w:space="0" w:color="auto"/>
                    <w:left w:val="outset" w:sz="6" w:space="0" w:color="auto"/>
                    <w:bottom w:val="outset" w:sz="6" w:space="0" w:color="auto"/>
                    <w:right w:val="outset" w:sz="6" w:space="0" w:color="auto"/>
                  </w:tcBorders>
                  <w:hideMark/>
                </w:tcPr>
                <w:p w14:paraId="7AE86146" w14:textId="77777777" w:rsidR="00800C1F" w:rsidRPr="000F63CD" w:rsidRDefault="00800C1F">
                  <w:pPr>
                    <w:pStyle w:val="NormalWeb"/>
                    <w:jc w:val="center"/>
                    <w:rPr>
                      <w:lang w:val="fr-FR"/>
                    </w:rPr>
                  </w:pPr>
                  <w:r w:rsidRPr="000F63CD">
                    <w:rPr>
                      <w:lang w:val="fr-FR"/>
                    </w:rPr>
                    <w:t>72.5</w:t>
                  </w:r>
                </w:p>
              </w:tc>
              <w:tc>
                <w:tcPr>
                  <w:tcW w:w="0" w:type="auto"/>
                  <w:tcBorders>
                    <w:top w:val="outset" w:sz="6" w:space="0" w:color="auto"/>
                    <w:left w:val="outset" w:sz="6" w:space="0" w:color="auto"/>
                    <w:bottom w:val="outset" w:sz="6" w:space="0" w:color="auto"/>
                    <w:right w:val="outset" w:sz="6" w:space="0" w:color="auto"/>
                  </w:tcBorders>
                  <w:hideMark/>
                </w:tcPr>
                <w:p w14:paraId="3FE8A188" w14:textId="77777777" w:rsidR="00800C1F" w:rsidRPr="000F63CD" w:rsidRDefault="00800C1F">
                  <w:pPr>
                    <w:pStyle w:val="NormalWeb"/>
                    <w:jc w:val="center"/>
                    <w:rPr>
                      <w:lang w:val="fr-FR"/>
                    </w:rPr>
                  </w:pPr>
                  <w:r w:rsidRPr="000F63CD">
                    <w:rPr>
                      <w:lang w:val="fr-FR"/>
                    </w:rPr>
                    <w:t>58</w:t>
                  </w:r>
                </w:p>
              </w:tc>
              <w:tc>
                <w:tcPr>
                  <w:tcW w:w="0" w:type="auto"/>
                  <w:tcBorders>
                    <w:top w:val="outset" w:sz="6" w:space="0" w:color="auto"/>
                    <w:left w:val="outset" w:sz="6" w:space="0" w:color="auto"/>
                    <w:bottom w:val="outset" w:sz="6" w:space="0" w:color="auto"/>
                    <w:right w:val="outset" w:sz="6" w:space="0" w:color="auto"/>
                  </w:tcBorders>
                  <w:hideMark/>
                </w:tcPr>
                <w:p w14:paraId="5A89B5D9" w14:textId="77777777" w:rsidR="00800C1F" w:rsidRPr="000F63CD" w:rsidRDefault="00800C1F">
                  <w:pPr>
                    <w:pStyle w:val="NormalWeb"/>
                    <w:jc w:val="center"/>
                    <w:rPr>
                      <w:lang w:val="fr-FR"/>
                    </w:rPr>
                  </w:pPr>
                  <w:r w:rsidRPr="000F63CD">
                    <w:rPr>
                      <w:lang w:val="fr-FR"/>
                    </w:rPr>
                    <w:t>72.5</w:t>
                  </w:r>
                </w:p>
              </w:tc>
            </w:tr>
            <w:tr w:rsidR="00800C1F" w14:paraId="2A7E746C"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2307CD7" w14:textId="77777777" w:rsidR="00800C1F" w:rsidRPr="000F63CD" w:rsidRDefault="00800C1F">
                  <w:pPr>
                    <w:pStyle w:val="NormalWeb"/>
                    <w:rPr>
                      <w:lang w:val="fr-FR"/>
                    </w:rPr>
                  </w:pPr>
                  <w:r w:rsidRPr="000F63CD">
                    <w:rPr>
                      <w:lang w:val="fr-FR"/>
                    </w:rPr>
                    <w:t xml:space="preserve">Total </w:t>
                  </w:r>
                </w:p>
              </w:tc>
              <w:tc>
                <w:tcPr>
                  <w:tcW w:w="0" w:type="auto"/>
                  <w:vMerge w:val="restart"/>
                  <w:tcBorders>
                    <w:top w:val="outset" w:sz="6" w:space="0" w:color="auto"/>
                    <w:left w:val="outset" w:sz="6" w:space="0" w:color="auto"/>
                    <w:bottom w:val="outset" w:sz="6" w:space="0" w:color="auto"/>
                    <w:right w:val="outset" w:sz="6" w:space="0" w:color="auto"/>
                  </w:tcBorders>
                  <w:hideMark/>
                </w:tcPr>
                <w:p w14:paraId="1932066B"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F2D0733"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6D79EF37"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79DAF9F4"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60B3F1E9"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7254639D"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1F0D732A"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452CC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8D3841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57F503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035B42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74D62B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ED1980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9C2BE5A" w14:textId="77777777" w:rsidR="00800C1F" w:rsidRDefault="00800C1F"/>
              </w:tc>
            </w:tr>
          </w:tbl>
          <w:p w14:paraId="6207DE62" w14:textId="77777777" w:rsidR="00800C1F" w:rsidRPr="000F63CD" w:rsidRDefault="00800C1F">
            <w:pPr>
              <w:pStyle w:val="NormalWeb"/>
              <w:ind w:left="720"/>
              <w:rPr>
                <w:lang w:val="fr-FR"/>
              </w:rPr>
            </w:pPr>
            <w:r w:rsidRPr="000F63CD">
              <w:rPr>
                <w:lang w:val="fr-FR"/>
              </w:rPr>
              <w:t>Sources Enquêtes de terrain, février- mars 2001</w:t>
            </w:r>
          </w:p>
          <w:p w14:paraId="62EB446B" w14:textId="77777777" w:rsidR="00800C1F" w:rsidRPr="000F63CD" w:rsidRDefault="00800C1F">
            <w:pPr>
              <w:pStyle w:val="NormalWeb"/>
              <w:ind w:left="720"/>
              <w:rPr>
                <w:lang w:val="fr-FR"/>
              </w:rPr>
            </w:pPr>
            <w:r w:rsidRPr="000F63CD">
              <w:rPr>
                <w:lang w:val="fr-FR"/>
              </w:rPr>
              <w:t xml:space="preserve">Tableau # 4.4.6 : Répartition des logements selon leur nombre de pièces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963"/>
              <w:gridCol w:w="808"/>
              <w:gridCol w:w="902"/>
              <w:gridCol w:w="1222"/>
              <w:gridCol w:w="670"/>
            </w:tblGrid>
            <w:tr w:rsidR="00800C1F" w14:paraId="3F09F5BC"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6ACAF82"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9D60AFB" w14:textId="77777777" w:rsidR="00800C1F" w:rsidRPr="000F63CD" w:rsidRDefault="00800C1F">
                  <w:pPr>
                    <w:pStyle w:val="NormalWeb"/>
                    <w:jc w:val="center"/>
                    <w:rPr>
                      <w:lang w:val="fr-FR"/>
                    </w:rPr>
                  </w:pPr>
                  <w:r w:rsidRPr="000F63CD">
                    <w:rPr>
                      <w:rStyle w:val="Strong"/>
                      <w:rFonts w:eastAsia="MS Mincho"/>
                      <w:lang w:val="fr-FR"/>
                    </w:rPr>
                    <w:t>1 pièce</w:t>
                  </w:r>
                </w:p>
              </w:tc>
              <w:tc>
                <w:tcPr>
                  <w:tcW w:w="0" w:type="auto"/>
                  <w:tcBorders>
                    <w:top w:val="outset" w:sz="6" w:space="0" w:color="auto"/>
                    <w:left w:val="outset" w:sz="6" w:space="0" w:color="auto"/>
                    <w:bottom w:val="outset" w:sz="6" w:space="0" w:color="auto"/>
                    <w:right w:val="outset" w:sz="6" w:space="0" w:color="auto"/>
                  </w:tcBorders>
                  <w:hideMark/>
                </w:tcPr>
                <w:p w14:paraId="037029A9" w14:textId="77777777" w:rsidR="00800C1F" w:rsidRPr="000F63CD" w:rsidRDefault="00800C1F">
                  <w:pPr>
                    <w:pStyle w:val="NormalWeb"/>
                    <w:jc w:val="center"/>
                    <w:rPr>
                      <w:lang w:val="fr-FR"/>
                    </w:rPr>
                  </w:pPr>
                  <w:r w:rsidRPr="000F63CD">
                    <w:rPr>
                      <w:rStyle w:val="Strong"/>
                      <w:rFonts w:eastAsia="MS Mincho"/>
                      <w:lang w:val="fr-FR"/>
                    </w:rPr>
                    <w:t>2 pièces</w:t>
                  </w:r>
                </w:p>
              </w:tc>
              <w:tc>
                <w:tcPr>
                  <w:tcW w:w="0" w:type="auto"/>
                  <w:tcBorders>
                    <w:top w:val="outset" w:sz="6" w:space="0" w:color="auto"/>
                    <w:left w:val="outset" w:sz="6" w:space="0" w:color="auto"/>
                    <w:bottom w:val="outset" w:sz="6" w:space="0" w:color="auto"/>
                    <w:right w:val="outset" w:sz="6" w:space="0" w:color="auto"/>
                  </w:tcBorders>
                  <w:hideMark/>
                </w:tcPr>
                <w:p w14:paraId="00FAF025" w14:textId="77777777" w:rsidR="00800C1F" w:rsidRPr="000F63CD" w:rsidRDefault="00800C1F">
                  <w:pPr>
                    <w:pStyle w:val="NormalWeb"/>
                    <w:jc w:val="center"/>
                    <w:rPr>
                      <w:lang w:val="fr-FR"/>
                    </w:rPr>
                  </w:pPr>
                  <w:r w:rsidRPr="000F63CD">
                    <w:rPr>
                      <w:rStyle w:val="Strong"/>
                      <w:rFonts w:eastAsia="MS Mincho"/>
                      <w:lang w:val="fr-FR"/>
                    </w:rPr>
                    <w:t>3 - 5 pièces</w:t>
                  </w:r>
                </w:p>
              </w:tc>
              <w:tc>
                <w:tcPr>
                  <w:tcW w:w="0" w:type="auto"/>
                  <w:tcBorders>
                    <w:top w:val="outset" w:sz="6" w:space="0" w:color="auto"/>
                    <w:left w:val="outset" w:sz="6" w:space="0" w:color="auto"/>
                    <w:bottom w:val="outset" w:sz="6" w:space="0" w:color="auto"/>
                    <w:right w:val="outset" w:sz="6" w:space="0" w:color="auto"/>
                  </w:tcBorders>
                  <w:hideMark/>
                </w:tcPr>
                <w:p w14:paraId="35DB7450"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797DD209"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C24F5F9"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30FD5901" w14:textId="77777777" w:rsidR="00800C1F" w:rsidRPr="000F63CD" w:rsidRDefault="00800C1F">
                  <w:pPr>
                    <w:pStyle w:val="NormalWeb"/>
                    <w:jc w:val="center"/>
                    <w:rPr>
                      <w:lang w:val="fr-FR"/>
                    </w:rPr>
                  </w:pPr>
                  <w:r w:rsidRPr="000F63CD">
                    <w:rPr>
                      <w:lang w:val="fr-FR"/>
                    </w:rPr>
                    <w:t>47</w:t>
                  </w:r>
                </w:p>
              </w:tc>
              <w:tc>
                <w:tcPr>
                  <w:tcW w:w="0" w:type="auto"/>
                  <w:tcBorders>
                    <w:top w:val="outset" w:sz="6" w:space="0" w:color="auto"/>
                    <w:left w:val="outset" w:sz="6" w:space="0" w:color="auto"/>
                    <w:bottom w:val="outset" w:sz="6" w:space="0" w:color="auto"/>
                    <w:right w:val="outset" w:sz="6" w:space="0" w:color="auto"/>
                  </w:tcBorders>
                  <w:hideMark/>
                </w:tcPr>
                <w:p w14:paraId="024C4579" w14:textId="77777777" w:rsidR="00800C1F" w:rsidRPr="000F63CD" w:rsidRDefault="00800C1F">
                  <w:pPr>
                    <w:pStyle w:val="NormalWeb"/>
                    <w:jc w:val="center"/>
                    <w:rPr>
                      <w:lang w:val="fr-FR"/>
                    </w:rPr>
                  </w:pPr>
                  <w:r w:rsidRPr="000F63CD">
                    <w:rPr>
                      <w:lang w:val="fr-FR"/>
                    </w:rPr>
                    <w:t>22</w:t>
                  </w:r>
                </w:p>
              </w:tc>
              <w:tc>
                <w:tcPr>
                  <w:tcW w:w="0" w:type="auto"/>
                  <w:tcBorders>
                    <w:top w:val="outset" w:sz="6" w:space="0" w:color="auto"/>
                    <w:left w:val="outset" w:sz="6" w:space="0" w:color="auto"/>
                    <w:bottom w:val="outset" w:sz="6" w:space="0" w:color="auto"/>
                    <w:right w:val="outset" w:sz="6" w:space="0" w:color="auto"/>
                  </w:tcBorders>
                  <w:hideMark/>
                </w:tcPr>
                <w:p w14:paraId="4311D8B9" w14:textId="77777777" w:rsidR="00800C1F" w:rsidRPr="000F63CD" w:rsidRDefault="00800C1F">
                  <w:pPr>
                    <w:pStyle w:val="NormalWeb"/>
                    <w:jc w:val="center"/>
                    <w:rPr>
                      <w:lang w:val="fr-FR"/>
                    </w:rPr>
                  </w:pPr>
                  <w:r w:rsidRPr="000F63CD">
                    <w:rPr>
                      <w:lang w:val="fr-FR"/>
                    </w:rPr>
                    <w:t>11</w:t>
                  </w:r>
                </w:p>
              </w:tc>
              <w:tc>
                <w:tcPr>
                  <w:tcW w:w="0" w:type="auto"/>
                  <w:tcBorders>
                    <w:top w:val="outset" w:sz="6" w:space="0" w:color="auto"/>
                    <w:left w:val="outset" w:sz="6" w:space="0" w:color="auto"/>
                    <w:bottom w:val="outset" w:sz="6" w:space="0" w:color="auto"/>
                    <w:right w:val="outset" w:sz="6" w:space="0" w:color="auto"/>
                  </w:tcBorders>
                  <w:hideMark/>
                </w:tcPr>
                <w:p w14:paraId="1EB3F9AB"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7717D2D9"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6AEF96F5"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047F203B" w14:textId="77777777" w:rsidR="00800C1F" w:rsidRPr="000F63CD" w:rsidRDefault="00800C1F">
                  <w:pPr>
                    <w:pStyle w:val="NormalWeb"/>
                    <w:jc w:val="center"/>
                    <w:rPr>
                      <w:lang w:val="fr-FR"/>
                    </w:rPr>
                  </w:pPr>
                  <w:r w:rsidRPr="000F63CD">
                    <w:rPr>
                      <w:lang w:val="fr-FR"/>
                    </w:rPr>
                    <w:t>58.8</w:t>
                  </w:r>
                </w:p>
              </w:tc>
              <w:tc>
                <w:tcPr>
                  <w:tcW w:w="0" w:type="auto"/>
                  <w:vMerge w:val="restart"/>
                  <w:tcBorders>
                    <w:top w:val="outset" w:sz="6" w:space="0" w:color="auto"/>
                    <w:left w:val="outset" w:sz="6" w:space="0" w:color="auto"/>
                    <w:bottom w:val="outset" w:sz="6" w:space="0" w:color="auto"/>
                    <w:right w:val="outset" w:sz="6" w:space="0" w:color="auto"/>
                  </w:tcBorders>
                  <w:hideMark/>
                </w:tcPr>
                <w:p w14:paraId="1C042837" w14:textId="77777777" w:rsidR="00800C1F" w:rsidRPr="000F63CD" w:rsidRDefault="00800C1F">
                  <w:pPr>
                    <w:pStyle w:val="NormalWeb"/>
                    <w:jc w:val="center"/>
                    <w:rPr>
                      <w:lang w:val="fr-FR"/>
                    </w:rPr>
                  </w:pPr>
                  <w:r w:rsidRPr="000F63CD">
                    <w:rPr>
                      <w:lang w:val="fr-FR"/>
                    </w:rPr>
                    <w:t>27.4</w:t>
                  </w:r>
                </w:p>
              </w:tc>
              <w:tc>
                <w:tcPr>
                  <w:tcW w:w="0" w:type="auto"/>
                  <w:vMerge w:val="restart"/>
                  <w:tcBorders>
                    <w:top w:val="outset" w:sz="6" w:space="0" w:color="auto"/>
                    <w:left w:val="outset" w:sz="6" w:space="0" w:color="auto"/>
                    <w:bottom w:val="outset" w:sz="6" w:space="0" w:color="auto"/>
                    <w:right w:val="outset" w:sz="6" w:space="0" w:color="auto"/>
                  </w:tcBorders>
                  <w:hideMark/>
                </w:tcPr>
                <w:p w14:paraId="668782F8" w14:textId="77777777" w:rsidR="00800C1F" w:rsidRPr="000F63CD" w:rsidRDefault="00800C1F">
                  <w:pPr>
                    <w:pStyle w:val="NormalWeb"/>
                    <w:jc w:val="center"/>
                    <w:rPr>
                      <w:lang w:val="fr-FR"/>
                    </w:rPr>
                  </w:pPr>
                  <w:r w:rsidRPr="000F63CD">
                    <w:rPr>
                      <w:lang w:val="fr-FR"/>
                    </w:rPr>
                    <w:t>13.8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77B85EC0"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3C8F2EFF"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800CCA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1B7622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33D634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517B22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91B6F71" w14:textId="77777777" w:rsidR="00800C1F" w:rsidRDefault="00800C1F"/>
              </w:tc>
            </w:tr>
          </w:tbl>
          <w:p w14:paraId="5C0ACA85" w14:textId="77777777" w:rsidR="00800C1F" w:rsidRPr="000F63CD" w:rsidRDefault="00800C1F">
            <w:pPr>
              <w:pStyle w:val="NormalWeb"/>
              <w:ind w:left="720"/>
              <w:rPr>
                <w:lang w:val="fr-FR"/>
              </w:rPr>
            </w:pPr>
            <w:r w:rsidRPr="000F63CD">
              <w:rPr>
                <w:lang w:val="fr-FR"/>
              </w:rPr>
              <w:t>Source : Enquêtes de terrain, février- mars 2001</w:t>
            </w:r>
          </w:p>
          <w:p w14:paraId="25084103" w14:textId="77777777" w:rsidR="00800C1F" w:rsidRPr="000F63CD" w:rsidRDefault="00800C1F">
            <w:pPr>
              <w:pStyle w:val="NormalWeb"/>
              <w:ind w:left="720"/>
              <w:rPr>
                <w:lang w:val="fr-FR"/>
              </w:rPr>
            </w:pPr>
            <w:r w:rsidRPr="000F63CD">
              <w:rPr>
                <w:lang w:val="fr-FR"/>
              </w:rPr>
              <w:t>Tableau # 4.4.7 : Répartition des membres du ménage selon leur niveau d'étude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310"/>
              <w:gridCol w:w="1415"/>
              <w:gridCol w:w="1028"/>
              <w:gridCol w:w="1242"/>
              <w:gridCol w:w="1455"/>
              <w:gridCol w:w="783"/>
            </w:tblGrid>
            <w:tr w:rsidR="00800C1F" w14:paraId="239568E6"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8B2CAC2"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0E1956F0" w14:textId="77777777" w:rsidR="00800C1F" w:rsidRPr="000F63CD" w:rsidRDefault="00800C1F">
                  <w:pPr>
                    <w:pStyle w:val="NormalWeb"/>
                    <w:jc w:val="center"/>
                    <w:rPr>
                      <w:lang w:val="fr-FR"/>
                    </w:rPr>
                  </w:pPr>
                  <w:r w:rsidRPr="000F63CD">
                    <w:rPr>
                      <w:rStyle w:val="Strong"/>
                      <w:rFonts w:eastAsia="MS Mincho"/>
                      <w:lang w:val="fr-FR"/>
                    </w:rPr>
                    <w:t>Niveau d'étude</w:t>
                  </w:r>
                </w:p>
              </w:tc>
              <w:tc>
                <w:tcPr>
                  <w:tcW w:w="0" w:type="auto"/>
                  <w:tcBorders>
                    <w:top w:val="outset" w:sz="6" w:space="0" w:color="auto"/>
                    <w:left w:val="outset" w:sz="6" w:space="0" w:color="auto"/>
                    <w:bottom w:val="outset" w:sz="6" w:space="0" w:color="auto"/>
                    <w:right w:val="outset" w:sz="6" w:space="0" w:color="auto"/>
                  </w:tcBorders>
                  <w:hideMark/>
                </w:tcPr>
                <w:p w14:paraId="7D28DC39"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55F184E6"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E61280"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56609543" w14:textId="77777777" w:rsidR="00800C1F" w:rsidRPr="000F63CD" w:rsidRDefault="00800C1F">
                  <w:pPr>
                    <w:pStyle w:val="NormalWeb"/>
                    <w:rPr>
                      <w:lang w:val="fr-FR"/>
                    </w:rPr>
                  </w:pPr>
                  <w:r w:rsidRPr="000F63CD">
                    <w:rPr>
                      <w:rStyle w:val="Strong"/>
                      <w:rFonts w:eastAsia="MS Mincho"/>
                      <w:lang w:val="fr-FR"/>
                    </w:rPr>
                    <w:t>Analphabète</w:t>
                  </w:r>
                </w:p>
              </w:tc>
              <w:tc>
                <w:tcPr>
                  <w:tcW w:w="0" w:type="auto"/>
                  <w:tcBorders>
                    <w:top w:val="outset" w:sz="6" w:space="0" w:color="auto"/>
                    <w:left w:val="outset" w:sz="6" w:space="0" w:color="auto"/>
                    <w:bottom w:val="outset" w:sz="6" w:space="0" w:color="auto"/>
                    <w:right w:val="outset" w:sz="6" w:space="0" w:color="auto"/>
                  </w:tcBorders>
                  <w:hideMark/>
                </w:tcPr>
                <w:p w14:paraId="524B003C" w14:textId="77777777" w:rsidR="00800C1F" w:rsidRPr="000F63CD" w:rsidRDefault="00800C1F">
                  <w:pPr>
                    <w:pStyle w:val="NormalWeb"/>
                    <w:rPr>
                      <w:lang w:val="fr-FR"/>
                    </w:rPr>
                  </w:pPr>
                  <w:r w:rsidRPr="000F63CD">
                    <w:rPr>
                      <w:rStyle w:val="Strong"/>
                      <w:rFonts w:eastAsia="MS Mincho"/>
                      <w:lang w:val="fr-FR"/>
                    </w:rPr>
                    <w:t>Primaire</w:t>
                  </w:r>
                </w:p>
              </w:tc>
              <w:tc>
                <w:tcPr>
                  <w:tcW w:w="0" w:type="auto"/>
                  <w:tcBorders>
                    <w:top w:val="outset" w:sz="6" w:space="0" w:color="auto"/>
                    <w:left w:val="outset" w:sz="6" w:space="0" w:color="auto"/>
                    <w:bottom w:val="outset" w:sz="6" w:space="0" w:color="auto"/>
                    <w:right w:val="outset" w:sz="6" w:space="0" w:color="auto"/>
                  </w:tcBorders>
                  <w:hideMark/>
                </w:tcPr>
                <w:p w14:paraId="2254CFEC" w14:textId="77777777" w:rsidR="00800C1F" w:rsidRPr="000F63CD" w:rsidRDefault="00800C1F">
                  <w:pPr>
                    <w:pStyle w:val="NormalWeb"/>
                    <w:rPr>
                      <w:lang w:val="fr-FR"/>
                    </w:rPr>
                  </w:pPr>
                  <w:r w:rsidRPr="000F63CD">
                    <w:rPr>
                      <w:rStyle w:val="Strong"/>
                      <w:rFonts w:eastAsia="MS Mincho"/>
                      <w:lang w:val="fr-FR"/>
                    </w:rPr>
                    <w:t>Secondaire</w:t>
                  </w:r>
                </w:p>
              </w:tc>
              <w:tc>
                <w:tcPr>
                  <w:tcW w:w="0" w:type="auto"/>
                  <w:tcBorders>
                    <w:top w:val="outset" w:sz="6" w:space="0" w:color="auto"/>
                    <w:left w:val="outset" w:sz="6" w:space="0" w:color="auto"/>
                    <w:bottom w:val="outset" w:sz="6" w:space="0" w:color="auto"/>
                    <w:right w:val="outset" w:sz="6" w:space="0" w:color="auto"/>
                  </w:tcBorders>
                  <w:hideMark/>
                </w:tcPr>
                <w:p w14:paraId="2AB94735" w14:textId="77777777" w:rsidR="00800C1F" w:rsidRPr="000F63CD" w:rsidRDefault="00800C1F">
                  <w:pPr>
                    <w:pStyle w:val="NormalWeb"/>
                    <w:rPr>
                      <w:lang w:val="fr-FR"/>
                    </w:rPr>
                  </w:pPr>
                  <w:r w:rsidRPr="000F63CD">
                    <w:rPr>
                      <w:rStyle w:val="Strong"/>
                      <w:rFonts w:eastAsia="MS Mincho"/>
                      <w:lang w:val="fr-FR"/>
                    </w:rPr>
                    <w:t>Universitaire</w:t>
                  </w:r>
                </w:p>
              </w:tc>
              <w:tc>
                <w:tcPr>
                  <w:tcW w:w="0" w:type="auto"/>
                  <w:tcBorders>
                    <w:top w:val="outset" w:sz="6" w:space="0" w:color="auto"/>
                    <w:left w:val="outset" w:sz="6" w:space="0" w:color="auto"/>
                    <w:bottom w:val="outset" w:sz="6" w:space="0" w:color="auto"/>
                    <w:right w:val="outset" w:sz="6" w:space="0" w:color="auto"/>
                  </w:tcBorders>
                  <w:hideMark/>
                </w:tcPr>
                <w:p w14:paraId="20ED981E" w14:textId="77777777" w:rsidR="00800C1F" w:rsidRPr="000F63CD" w:rsidRDefault="00800C1F">
                  <w:pPr>
                    <w:pStyle w:val="HTMLPreformatted"/>
                    <w:rPr>
                      <w:lang w:val="fr-FR"/>
                    </w:rPr>
                  </w:pPr>
                  <w:r w:rsidRPr="000F63CD">
                    <w:rPr>
                      <w:lang w:val="fr-FR"/>
                    </w:rPr>
                    <w:t xml:space="preserve"> </w:t>
                  </w:r>
                </w:p>
              </w:tc>
            </w:tr>
            <w:tr w:rsidR="00800C1F" w14:paraId="423EA610"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D8448C4" w14:textId="77777777" w:rsidR="00800C1F" w:rsidRPr="000F63CD" w:rsidRDefault="00800C1F">
                  <w:pPr>
                    <w:pStyle w:val="NormalWeb"/>
                    <w:rPr>
                      <w:lang w:val="fr-FR"/>
                    </w:rPr>
                  </w:pPr>
                  <w:r w:rsidRPr="000F63CD">
                    <w:rPr>
                      <w:lang w:val="fr-FR"/>
                    </w:rPr>
                    <w:t xml:space="preserve">Nombre </w:t>
                  </w:r>
                </w:p>
              </w:tc>
              <w:tc>
                <w:tcPr>
                  <w:tcW w:w="0" w:type="auto"/>
                  <w:tcBorders>
                    <w:top w:val="outset" w:sz="6" w:space="0" w:color="auto"/>
                    <w:left w:val="outset" w:sz="6" w:space="0" w:color="auto"/>
                    <w:bottom w:val="outset" w:sz="6" w:space="0" w:color="auto"/>
                    <w:right w:val="outset" w:sz="6" w:space="0" w:color="auto"/>
                  </w:tcBorders>
                  <w:hideMark/>
                </w:tcPr>
                <w:p w14:paraId="46E85F8B" w14:textId="77777777" w:rsidR="00800C1F" w:rsidRPr="000F63CD" w:rsidRDefault="00800C1F">
                  <w:pPr>
                    <w:pStyle w:val="NormalWeb"/>
                    <w:jc w:val="center"/>
                    <w:rPr>
                      <w:lang w:val="fr-FR"/>
                    </w:rPr>
                  </w:pPr>
                  <w:r w:rsidRPr="000F63CD">
                    <w:rPr>
                      <w:lang w:val="fr-FR"/>
                    </w:rPr>
                    <w:t>270</w:t>
                  </w:r>
                </w:p>
              </w:tc>
              <w:tc>
                <w:tcPr>
                  <w:tcW w:w="0" w:type="auto"/>
                  <w:tcBorders>
                    <w:top w:val="outset" w:sz="6" w:space="0" w:color="auto"/>
                    <w:left w:val="outset" w:sz="6" w:space="0" w:color="auto"/>
                    <w:bottom w:val="outset" w:sz="6" w:space="0" w:color="auto"/>
                    <w:right w:val="outset" w:sz="6" w:space="0" w:color="auto"/>
                  </w:tcBorders>
                  <w:hideMark/>
                </w:tcPr>
                <w:p w14:paraId="5BA63741" w14:textId="77777777" w:rsidR="00800C1F" w:rsidRPr="000F63CD" w:rsidRDefault="00800C1F">
                  <w:pPr>
                    <w:pStyle w:val="NormalWeb"/>
                    <w:jc w:val="center"/>
                    <w:rPr>
                      <w:lang w:val="fr-FR"/>
                    </w:rPr>
                  </w:pPr>
                  <w:r w:rsidRPr="000F63CD">
                    <w:rPr>
                      <w:lang w:val="fr-FR"/>
                    </w:rPr>
                    <w:t>187</w:t>
                  </w:r>
                </w:p>
              </w:tc>
              <w:tc>
                <w:tcPr>
                  <w:tcW w:w="0" w:type="auto"/>
                  <w:tcBorders>
                    <w:top w:val="outset" w:sz="6" w:space="0" w:color="auto"/>
                    <w:left w:val="outset" w:sz="6" w:space="0" w:color="auto"/>
                    <w:bottom w:val="outset" w:sz="6" w:space="0" w:color="auto"/>
                    <w:right w:val="outset" w:sz="6" w:space="0" w:color="auto"/>
                  </w:tcBorders>
                  <w:hideMark/>
                </w:tcPr>
                <w:p w14:paraId="12A297B3" w14:textId="77777777" w:rsidR="00800C1F" w:rsidRPr="000F63CD" w:rsidRDefault="00800C1F">
                  <w:pPr>
                    <w:pStyle w:val="NormalWeb"/>
                    <w:jc w:val="center"/>
                    <w:rPr>
                      <w:lang w:val="fr-FR"/>
                    </w:rPr>
                  </w:pPr>
                  <w:r w:rsidRPr="000F63CD">
                    <w:rPr>
                      <w:lang w:val="fr-FR"/>
                    </w:rPr>
                    <w:t>65</w:t>
                  </w:r>
                </w:p>
              </w:tc>
              <w:tc>
                <w:tcPr>
                  <w:tcW w:w="0" w:type="auto"/>
                  <w:tcBorders>
                    <w:top w:val="outset" w:sz="6" w:space="0" w:color="auto"/>
                    <w:left w:val="outset" w:sz="6" w:space="0" w:color="auto"/>
                    <w:bottom w:val="outset" w:sz="6" w:space="0" w:color="auto"/>
                    <w:right w:val="outset" w:sz="6" w:space="0" w:color="auto"/>
                  </w:tcBorders>
                  <w:hideMark/>
                </w:tcPr>
                <w:p w14:paraId="02A274C4" w14:textId="77777777" w:rsidR="00800C1F" w:rsidRPr="000F63CD" w:rsidRDefault="00800C1F">
                  <w:pPr>
                    <w:pStyle w:val="NormalWeb"/>
                    <w:jc w:val="center"/>
                    <w:rPr>
                      <w:lang w:val="fr-FR"/>
                    </w:rPr>
                  </w:pPr>
                  <w:r w:rsidRPr="000F63CD">
                    <w:rPr>
                      <w:lang w:val="fr-FR"/>
                    </w:rPr>
                    <w:t>3</w:t>
                  </w:r>
                </w:p>
              </w:tc>
              <w:tc>
                <w:tcPr>
                  <w:tcW w:w="0" w:type="auto"/>
                  <w:tcBorders>
                    <w:top w:val="outset" w:sz="6" w:space="0" w:color="auto"/>
                    <w:left w:val="outset" w:sz="6" w:space="0" w:color="auto"/>
                    <w:bottom w:val="outset" w:sz="6" w:space="0" w:color="auto"/>
                    <w:right w:val="outset" w:sz="6" w:space="0" w:color="auto"/>
                  </w:tcBorders>
                  <w:hideMark/>
                </w:tcPr>
                <w:p w14:paraId="2D66224D" w14:textId="77777777" w:rsidR="00800C1F" w:rsidRPr="000F63CD" w:rsidRDefault="00800C1F">
                  <w:pPr>
                    <w:pStyle w:val="NormalWeb"/>
                    <w:jc w:val="center"/>
                    <w:rPr>
                      <w:lang w:val="fr-FR"/>
                    </w:rPr>
                  </w:pPr>
                  <w:r w:rsidRPr="000F63CD">
                    <w:rPr>
                      <w:lang w:val="fr-FR"/>
                    </w:rPr>
                    <w:t>525</w:t>
                  </w:r>
                </w:p>
              </w:tc>
            </w:tr>
            <w:tr w:rsidR="00800C1F" w14:paraId="0D7AE1D9"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875863B" w14:textId="77777777" w:rsidR="00800C1F" w:rsidRPr="000F63CD" w:rsidRDefault="00800C1F">
                  <w:pPr>
                    <w:pStyle w:val="NormalWeb"/>
                    <w:rPr>
                      <w:lang w:val="fr-FR"/>
                    </w:rPr>
                  </w:pPr>
                  <w:r w:rsidRPr="000F63CD">
                    <w:rPr>
                      <w:lang w:val="fr-FR"/>
                    </w:rPr>
                    <w:t xml:space="preserve">Pourcentage </w:t>
                  </w:r>
                </w:p>
              </w:tc>
              <w:tc>
                <w:tcPr>
                  <w:tcW w:w="0" w:type="auto"/>
                  <w:vMerge w:val="restart"/>
                  <w:tcBorders>
                    <w:top w:val="outset" w:sz="6" w:space="0" w:color="auto"/>
                    <w:left w:val="outset" w:sz="6" w:space="0" w:color="auto"/>
                    <w:bottom w:val="outset" w:sz="6" w:space="0" w:color="auto"/>
                    <w:right w:val="outset" w:sz="6" w:space="0" w:color="auto"/>
                  </w:tcBorders>
                  <w:hideMark/>
                </w:tcPr>
                <w:p w14:paraId="4FAB7E24" w14:textId="77777777" w:rsidR="00800C1F" w:rsidRPr="000F63CD" w:rsidRDefault="00800C1F">
                  <w:pPr>
                    <w:pStyle w:val="NormalWeb"/>
                    <w:jc w:val="center"/>
                    <w:rPr>
                      <w:lang w:val="fr-FR"/>
                    </w:rPr>
                  </w:pPr>
                  <w:r w:rsidRPr="000F63CD">
                    <w:rPr>
                      <w:lang w:val="fr-FR"/>
                    </w:rPr>
                    <w:t>51.43</w:t>
                  </w:r>
                </w:p>
              </w:tc>
              <w:tc>
                <w:tcPr>
                  <w:tcW w:w="0" w:type="auto"/>
                  <w:vMerge w:val="restart"/>
                  <w:tcBorders>
                    <w:top w:val="outset" w:sz="6" w:space="0" w:color="auto"/>
                    <w:left w:val="outset" w:sz="6" w:space="0" w:color="auto"/>
                    <w:bottom w:val="outset" w:sz="6" w:space="0" w:color="auto"/>
                    <w:right w:val="outset" w:sz="6" w:space="0" w:color="auto"/>
                  </w:tcBorders>
                  <w:hideMark/>
                </w:tcPr>
                <w:p w14:paraId="01131CE6" w14:textId="77777777" w:rsidR="00800C1F" w:rsidRPr="000F63CD" w:rsidRDefault="00800C1F">
                  <w:pPr>
                    <w:pStyle w:val="NormalWeb"/>
                    <w:jc w:val="center"/>
                    <w:rPr>
                      <w:lang w:val="fr-FR"/>
                    </w:rPr>
                  </w:pPr>
                  <w:r w:rsidRPr="000F63CD">
                    <w:rPr>
                      <w:lang w:val="fr-FR"/>
                    </w:rPr>
                    <w:t>35.62</w:t>
                  </w:r>
                </w:p>
              </w:tc>
              <w:tc>
                <w:tcPr>
                  <w:tcW w:w="0" w:type="auto"/>
                  <w:vMerge w:val="restart"/>
                  <w:tcBorders>
                    <w:top w:val="outset" w:sz="6" w:space="0" w:color="auto"/>
                    <w:left w:val="outset" w:sz="6" w:space="0" w:color="auto"/>
                    <w:bottom w:val="outset" w:sz="6" w:space="0" w:color="auto"/>
                    <w:right w:val="outset" w:sz="6" w:space="0" w:color="auto"/>
                  </w:tcBorders>
                  <w:hideMark/>
                </w:tcPr>
                <w:p w14:paraId="554853A8" w14:textId="77777777" w:rsidR="00800C1F" w:rsidRPr="000F63CD" w:rsidRDefault="00800C1F">
                  <w:pPr>
                    <w:pStyle w:val="NormalWeb"/>
                    <w:jc w:val="center"/>
                    <w:rPr>
                      <w:lang w:val="fr-FR"/>
                    </w:rPr>
                  </w:pPr>
                  <w:r w:rsidRPr="000F63CD">
                    <w:rPr>
                      <w:lang w:val="fr-FR"/>
                    </w:rPr>
                    <w:t>12.38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52BE4566" w14:textId="77777777" w:rsidR="00800C1F" w:rsidRPr="000F63CD" w:rsidRDefault="00800C1F">
                  <w:pPr>
                    <w:pStyle w:val="NormalWeb"/>
                    <w:jc w:val="center"/>
                    <w:rPr>
                      <w:lang w:val="fr-FR"/>
                    </w:rPr>
                  </w:pPr>
                  <w:r w:rsidRPr="000F63CD">
                    <w:rPr>
                      <w:lang w:val="fr-FR"/>
                    </w:rPr>
                    <w:t>0.57</w:t>
                  </w:r>
                </w:p>
              </w:tc>
              <w:tc>
                <w:tcPr>
                  <w:tcW w:w="0" w:type="auto"/>
                  <w:vMerge w:val="restart"/>
                  <w:tcBorders>
                    <w:top w:val="outset" w:sz="6" w:space="0" w:color="auto"/>
                    <w:left w:val="outset" w:sz="6" w:space="0" w:color="auto"/>
                    <w:bottom w:val="outset" w:sz="6" w:space="0" w:color="auto"/>
                    <w:right w:val="outset" w:sz="6" w:space="0" w:color="auto"/>
                  </w:tcBorders>
                  <w:hideMark/>
                </w:tcPr>
                <w:p w14:paraId="6879388A" w14:textId="77777777" w:rsidR="00800C1F" w:rsidRPr="000F63CD" w:rsidRDefault="00800C1F">
                  <w:pPr>
                    <w:pStyle w:val="NormalWeb"/>
                    <w:jc w:val="center"/>
                    <w:rPr>
                      <w:lang w:val="fr-FR"/>
                    </w:rPr>
                  </w:pPr>
                  <w:r w:rsidRPr="000F63CD">
                    <w:rPr>
                      <w:lang w:val="fr-FR"/>
                    </w:rPr>
                    <w:t>100.00</w:t>
                  </w:r>
                </w:p>
              </w:tc>
            </w:tr>
            <w:tr w:rsidR="00800C1F" w14:paraId="122A46EA"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E3701E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F5093A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13CF88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B17603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AD2B33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030FB6D" w14:textId="77777777" w:rsidR="00800C1F" w:rsidRDefault="00800C1F"/>
              </w:tc>
            </w:tr>
          </w:tbl>
          <w:p w14:paraId="7AEF28F7" w14:textId="77777777" w:rsidR="00800C1F" w:rsidRPr="000F63CD" w:rsidRDefault="00800C1F">
            <w:pPr>
              <w:pStyle w:val="NormalWeb"/>
              <w:ind w:left="720"/>
              <w:rPr>
                <w:lang w:val="fr-FR"/>
              </w:rPr>
            </w:pPr>
            <w:r w:rsidRPr="000F63CD">
              <w:rPr>
                <w:lang w:val="fr-FR"/>
              </w:rPr>
              <w:t>Source : Enquêtes de terrain, février- mars 2001</w:t>
            </w:r>
          </w:p>
          <w:p w14:paraId="44038125" w14:textId="77777777" w:rsidR="00800C1F" w:rsidRPr="000F63CD" w:rsidRDefault="00800C1F">
            <w:pPr>
              <w:pStyle w:val="NormalWeb"/>
              <w:ind w:left="720"/>
              <w:rPr>
                <w:lang w:val="fr-FR"/>
              </w:rPr>
            </w:pPr>
            <w:r w:rsidRPr="000F63CD">
              <w:rPr>
                <w:lang w:val="fr-FR"/>
              </w:rPr>
              <w:t>Tableau # 4.4.7.1 : Répartition des enfants de La Saline selon qu'ils soient</w:t>
            </w:r>
          </w:p>
          <w:p w14:paraId="557E3431" w14:textId="77777777" w:rsidR="00800C1F" w:rsidRPr="000F63CD" w:rsidRDefault="00800C1F">
            <w:pPr>
              <w:pStyle w:val="NormalWeb"/>
              <w:ind w:left="720"/>
              <w:rPr>
                <w:lang w:val="fr-FR"/>
              </w:rPr>
            </w:pPr>
            <w:r w:rsidRPr="000F63CD">
              <w:rPr>
                <w:lang w:val="fr-FR"/>
              </w:rPr>
              <w:t>à l'école ou non et la catégorie d'école qu'ils fréquentent.</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63"/>
              <w:gridCol w:w="1942"/>
              <w:gridCol w:w="2389"/>
              <w:gridCol w:w="655"/>
              <w:gridCol w:w="655"/>
              <w:gridCol w:w="1029"/>
              <w:gridCol w:w="670"/>
            </w:tblGrid>
            <w:tr w:rsidR="00800C1F" w14:paraId="192E71B7"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5A52E24"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CE7FBF7" w14:textId="77777777" w:rsidR="00800C1F" w:rsidRPr="000F63CD" w:rsidRDefault="00800C1F">
                  <w:pPr>
                    <w:pStyle w:val="NormalWeb"/>
                    <w:jc w:val="center"/>
                    <w:rPr>
                      <w:lang w:val="fr-FR"/>
                    </w:rPr>
                  </w:pPr>
                  <w:r w:rsidRPr="000F63CD">
                    <w:rPr>
                      <w:rStyle w:val="Strong"/>
                      <w:rFonts w:eastAsia="MS Mincho"/>
                      <w:lang w:val="fr-FR"/>
                    </w:rPr>
                    <w:t>Enfants scolarisés</w:t>
                  </w:r>
                </w:p>
              </w:tc>
              <w:tc>
                <w:tcPr>
                  <w:tcW w:w="0" w:type="auto"/>
                  <w:tcBorders>
                    <w:top w:val="outset" w:sz="6" w:space="0" w:color="auto"/>
                    <w:left w:val="outset" w:sz="6" w:space="0" w:color="auto"/>
                    <w:bottom w:val="outset" w:sz="6" w:space="0" w:color="auto"/>
                    <w:right w:val="outset" w:sz="6" w:space="0" w:color="auto"/>
                  </w:tcBorders>
                  <w:hideMark/>
                </w:tcPr>
                <w:p w14:paraId="3AB9E0E3" w14:textId="77777777" w:rsidR="00800C1F" w:rsidRPr="000F63CD" w:rsidRDefault="00800C1F">
                  <w:pPr>
                    <w:pStyle w:val="NormalWeb"/>
                    <w:jc w:val="center"/>
                    <w:rPr>
                      <w:lang w:val="fr-FR"/>
                    </w:rPr>
                  </w:pPr>
                  <w:r w:rsidRPr="000F63CD">
                    <w:rPr>
                      <w:rStyle w:val="Strong"/>
                      <w:rFonts w:eastAsia="MS Mincho"/>
                      <w:lang w:val="fr-FR"/>
                    </w:rPr>
                    <w:t>Enfants non scolarisés</w:t>
                  </w:r>
                </w:p>
              </w:tc>
              <w:tc>
                <w:tcPr>
                  <w:tcW w:w="0" w:type="auto"/>
                  <w:tcBorders>
                    <w:top w:val="outset" w:sz="6" w:space="0" w:color="auto"/>
                    <w:left w:val="outset" w:sz="6" w:space="0" w:color="auto"/>
                    <w:bottom w:val="outset" w:sz="6" w:space="0" w:color="auto"/>
                    <w:right w:val="outset" w:sz="6" w:space="0" w:color="auto"/>
                  </w:tcBorders>
                  <w:hideMark/>
                </w:tcPr>
                <w:p w14:paraId="07F53A1D"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65C30F3F" w14:textId="77777777" w:rsidR="00800C1F" w:rsidRPr="000F63CD" w:rsidRDefault="00800C1F">
                  <w:pPr>
                    <w:pStyle w:val="NormalWeb"/>
                    <w:jc w:val="center"/>
                    <w:rPr>
                      <w:lang w:val="fr-FR"/>
                    </w:rPr>
                  </w:pPr>
                  <w:r w:rsidRPr="000F63CD">
                    <w:rPr>
                      <w:rStyle w:val="Strong"/>
                      <w:rFonts w:eastAsia="MS Mincho"/>
                      <w:lang w:val="fr-FR"/>
                    </w:rPr>
                    <w:t>Privé</w:t>
                  </w:r>
                </w:p>
              </w:tc>
              <w:tc>
                <w:tcPr>
                  <w:tcW w:w="0" w:type="auto"/>
                  <w:tcBorders>
                    <w:top w:val="outset" w:sz="6" w:space="0" w:color="auto"/>
                    <w:left w:val="outset" w:sz="6" w:space="0" w:color="auto"/>
                    <w:bottom w:val="outset" w:sz="6" w:space="0" w:color="auto"/>
                    <w:right w:val="outset" w:sz="6" w:space="0" w:color="auto"/>
                  </w:tcBorders>
                  <w:hideMark/>
                </w:tcPr>
                <w:p w14:paraId="072CE43E" w14:textId="77777777" w:rsidR="00800C1F" w:rsidRPr="000F63CD" w:rsidRDefault="00800C1F">
                  <w:pPr>
                    <w:pStyle w:val="NormalWeb"/>
                    <w:jc w:val="center"/>
                    <w:rPr>
                      <w:lang w:val="fr-FR"/>
                    </w:rPr>
                  </w:pPr>
                  <w:r w:rsidRPr="000F63CD">
                    <w:rPr>
                      <w:rStyle w:val="Strong"/>
                      <w:rFonts w:eastAsia="MS Mincho"/>
                      <w:lang w:val="fr-FR"/>
                    </w:rPr>
                    <w:t xml:space="preserve">Publique </w:t>
                  </w:r>
                </w:p>
              </w:tc>
              <w:tc>
                <w:tcPr>
                  <w:tcW w:w="0" w:type="auto"/>
                  <w:tcBorders>
                    <w:top w:val="outset" w:sz="6" w:space="0" w:color="auto"/>
                    <w:left w:val="outset" w:sz="6" w:space="0" w:color="auto"/>
                    <w:bottom w:val="outset" w:sz="6" w:space="0" w:color="auto"/>
                    <w:right w:val="outset" w:sz="6" w:space="0" w:color="auto"/>
                  </w:tcBorders>
                  <w:hideMark/>
                </w:tcPr>
                <w:p w14:paraId="603CD7C4"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179D5F49"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5CD4875"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4F617536" w14:textId="77777777" w:rsidR="00800C1F" w:rsidRPr="000F63CD" w:rsidRDefault="00800C1F">
                  <w:pPr>
                    <w:pStyle w:val="NormalWeb"/>
                    <w:jc w:val="center"/>
                    <w:rPr>
                      <w:lang w:val="fr-FR"/>
                    </w:rPr>
                  </w:pPr>
                  <w:r w:rsidRPr="000F63CD">
                    <w:rPr>
                      <w:lang w:val="fr-FR"/>
                    </w:rPr>
                    <w:t>47</w:t>
                  </w:r>
                </w:p>
              </w:tc>
              <w:tc>
                <w:tcPr>
                  <w:tcW w:w="0" w:type="auto"/>
                  <w:vMerge w:val="restart"/>
                  <w:tcBorders>
                    <w:top w:val="outset" w:sz="6" w:space="0" w:color="auto"/>
                    <w:left w:val="outset" w:sz="6" w:space="0" w:color="auto"/>
                    <w:bottom w:val="outset" w:sz="6" w:space="0" w:color="auto"/>
                    <w:right w:val="outset" w:sz="6" w:space="0" w:color="auto"/>
                  </w:tcBorders>
                  <w:hideMark/>
                </w:tcPr>
                <w:p w14:paraId="68DA881C" w14:textId="77777777" w:rsidR="00800C1F" w:rsidRPr="000F63CD" w:rsidRDefault="00800C1F">
                  <w:pPr>
                    <w:pStyle w:val="NormalWeb"/>
                    <w:jc w:val="center"/>
                    <w:rPr>
                      <w:lang w:val="fr-FR"/>
                    </w:rPr>
                  </w:pPr>
                  <w:r w:rsidRPr="000F63CD">
                    <w:rPr>
                      <w:lang w:val="fr-FR"/>
                    </w:rPr>
                    <w:t>53</w:t>
                  </w:r>
                </w:p>
              </w:tc>
              <w:tc>
                <w:tcPr>
                  <w:tcW w:w="0" w:type="auto"/>
                  <w:vMerge w:val="restart"/>
                  <w:tcBorders>
                    <w:top w:val="outset" w:sz="6" w:space="0" w:color="auto"/>
                    <w:left w:val="outset" w:sz="6" w:space="0" w:color="auto"/>
                    <w:bottom w:val="outset" w:sz="6" w:space="0" w:color="auto"/>
                    <w:right w:val="outset" w:sz="6" w:space="0" w:color="auto"/>
                  </w:tcBorders>
                  <w:hideMark/>
                </w:tcPr>
                <w:p w14:paraId="22A47ECD" w14:textId="77777777" w:rsidR="00800C1F" w:rsidRPr="000F63CD" w:rsidRDefault="00800C1F">
                  <w:pPr>
                    <w:pStyle w:val="NormalWeb"/>
                    <w:jc w:val="center"/>
                    <w:rPr>
                      <w:lang w:val="fr-FR"/>
                    </w:rPr>
                  </w:pPr>
                  <w:r w:rsidRPr="000F63CD">
                    <w:rPr>
                      <w:rStyle w:val="Strong"/>
                      <w:rFonts w:eastAsia="MS Mincho"/>
                      <w:lang w:val="fr-FR"/>
                    </w:rPr>
                    <w:t>100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BA15624" w14:textId="77777777" w:rsidR="00800C1F" w:rsidRPr="000F63CD" w:rsidRDefault="00800C1F">
                  <w:pPr>
                    <w:pStyle w:val="NormalWeb"/>
                    <w:jc w:val="center"/>
                    <w:rPr>
                      <w:lang w:val="fr-FR"/>
                    </w:rPr>
                  </w:pPr>
                  <w:r w:rsidRPr="000F63CD">
                    <w:rPr>
                      <w:lang w:val="fr-FR"/>
                    </w:rPr>
                    <w:t>87</w:t>
                  </w:r>
                </w:p>
              </w:tc>
              <w:tc>
                <w:tcPr>
                  <w:tcW w:w="0" w:type="auto"/>
                  <w:vMerge w:val="restart"/>
                  <w:tcBorders>
                    <w:top w:val="outset" w:sz="6" w:space="0" w:color="auto"/>
                    <w:left w:val="outset" w:sz="6" w:space="0" w:color="auto"/>
                    <w:bottom w:val="outset" w:sz="6" w:space="0" w:color="auto"/>
                    <w:right w:val="outset" w:sz="6" w:space="0" w:color="auto"/>
                  </w:tcBorders>
                  <w:hideMark/>
                </w:tcPr>
                <w:p w14:paraId="17726A7D" w14:textId="77777777" w:rsidR="00800C1F" w:rsidRPr="000F63CD" w:rsidRDefault="00800C1F">
                  <w:pPr>
                    <w:pStyle w:val="NormalWeb"/>
                    <w:jc w:val="center"/>
                    <w:rPr>
                      <w:lang w:val="fr-FR"/>
                    </w:rPr>
                  </w:pPr>
                  <w:r w:rsidRPr="000F63CD">
                    <w:rPr>
                      <w:lang w:val="fr-FR"/>
                    </w:rPr>
                    <w:t>13</w:t>
                  </w:r>
                </w:p>
              </w:tc>
              <w:tc>
                <w:tcPr>
                  <w:tcW w:w="0" w:type="auto"/>
                  <w:vMerge w:val="restart"/>
                  <w:tcBorders>
                    <w:top w:val="outset" w:sz="6" w:space="0" w:color="auto"/>
                    <w:left w:val="outset" w:sz="6" w:space="0" w:color="auto"/>
                    <w:bottom w:val="outset" w:sz="6" w:space="0" w:color="auto"/>
                    <w:right w:val="outset" w:sz="6" w:space="0" w:color="auto"/>
                  </w:tcBorders>
                  <w:hideMark/>
                </w:tcPr>
                <w:p w14:paraId="1B6BF4DC" w14:textId="77777777" w:rsidR="00800C1F" w:rsidRPr="000F63CD" w:rsidRDefault="00800C1F">
                  <w:pPr>
                    <w:pStyle w:val="NormalWeb"/>
                    <w:jc w:val="center"/>
                    <w:rPr>
                      <w:lang w:val="fr-FR"/>
                    </w:rPr>
                  </w:pPr>
                  <w:r w:rsidRPr="000F63CD">
                    <w:rPr>
                      <w:rStyle w:val="Strong"/>
                      <w:rFonts w:eastAsia="MS Mincho"/>
                      <w:lang w:val="fr-FR"/>
                    </w:rPr>
                    <w:t>100</w:t>
                  </w:r>
                </w:p>
              </w:tc>
            </w:tr>
            <w:tr w:rsidR="00800C1F" w14:paraId="245C10B7"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B5D325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15FE2C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68BE395"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FA6853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250C69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FDFC9F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7535E7A" w14:textId="77777777" w:rsidR="00800C1F" w:rsidRDefault="00800C1F"/>
              </w:tc>
            </w:tr>
          </w:tbl>
          <w:p w14:paraId="7AF9FE44" w14:textId="77777777" w:rsidR="00800C1F" w:rsidRPr="000F63CD" w:rsidRDefault="00800C1F">
            <w:pPr>
              <w:pStyle w:val="NormalWeb"/>
              <w:ind w:left="720"/>
              <w:rPr>
                <w:lang w:val="fr-FR"/>
              </w:rPr>
            </w:pPr>
            <w:r w:rsidRPr="000F63CD">
              <w:rPr>
                <w:lang w:val="fr-FR"/>
              </w:rPr>
              <w:t>Source : Enquêtes de terrain, février- mars 2001</w:t>
            </w:r>
          </w:p>
          <w:p w14:paraId="639C62F9" w14:textId="77777777" w:rsidR="00800C1F" w:rsidRPr="000F63CD" w:rsidRDefault="00800C1F">
            <w:pPr>
              <w:pStyle w:val="NormalWeb"/>
              <w:ind w:left="720"/>
              <w:rPr>
                <w:lang w:val="fr-FR"/>
              </w:rPr>
            </w:pPr>
            <w:r w:rsidRPr="000F63CD">
              <w:rPr>
                <w:lang w:val="fr-FR"/>
              </w:rPr>
              <w:t>Tableau # 4.4.8 : Répartition des chefs de ménage selon leur métier</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190"/>
              <w:gridCol w:w="1315"/>
              <w:gridCol w:w="1314"/>
              <w:gridCol w:w="802"/>
              <w:gridCol w:w="670"/>
            </w:tblGrid>
            <w:tr w:rsidR="00800C1F" w14:paraId="7A2B07FE"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18DD66F" w14:textId="77777777" w:rsidR="00800C1F" w:rsidRPr="000F63CD" w:rsidRDefault="00800C1F">
                  <w:pPr>
                    <w:pStyle w:val="NormalWeb"/>
                    <w:jc w:val="center"/>
                    <w:rPr>
                      <w:lang w:val="fr-FR"/>
                    </w:rPr>
                  </w:pPr>
                  <w:r w:rsidRPr="000F63CD">
                    <w:rPr>
                      <w:rStyle w:val="Strong"/>
                      <w:rFonts w:eastAsia="MS Mincho"/>
                      <w:lang w:val="fr-FR"/>
                    </w:rPr>
                    <w:t xml:space="preserve">Profession </w:t>
                  </w:r>
                </w:p>
              </w:tc>
              <w:tc>
                <w:tcPr>
                  <w:tcW w:w="0" w:type="auto"/>
                  <w:tcBorders>
                    <w:top w:val="outset" w:sz="6" w:space="0" w:color="auto"/>
                    <w:left w:val="outset" w:sz="6" w:space="0" w:color="auto"/>
                    <w:bottom w:val="outset" w:sz="6" w:space="0" w:color="auto"/>
                    <w:right w:val="outset" w:sz="6" w:space="0" w:color="auto"/>
                  </w:tcBorders>
                  <w:hideMark/>
                </w:tcPr>
                <w:p w14:paraId="396809FC" w14:textId="77777777" w:rsidR="00800C1F" w:rsidRPr="000F63CD" w:rsidRDefault="00800C1F">
                  <w:pPr>
                    <w:pStyle w:val="NormalWeb"/>
                    <w:jc w:val="center"/>
                    <w:rPr>
                      <w:lang w:val="fr-FR"/>
                    </w:rPr>
                  </w:pPr>
                  <w:r w:rsidRPr="000F63CD">
                    <w:rPr>
                      <w:rStyle w:val="Strong"/>
                      <w:rFonts w:eastAsia="MS Mincho"/>
                      <w:lang w:val="fr-FR"/>
                    </w:rPr>
                    <w:t>Sans métier</w:t>
                  </w:r>
                </w:p>
              </w:tc>
              <w:tc>
                <w:tcPr>
                  <w:tcW w:w="0" w:type="auto"/>
                  <w:tcBorders>
                    <w:top w:val="outset" w:sz="6" w:space="0" w:color="auto"/>
                    <w:left w:val="outset" w:sz="6" w:space="0" w:color="auto"/>
                    <w:bottom w:val="outset" w:sz="6" w:space="0" w:color="auto"/>
                    <w:right w:val="outset" w:sz="6" w:space="0" w:color="auto"/>
                  </w:tcBorders>
                  <w:hideMark/>
                </w:tcPr>
                <w:p w14:paraId="6753E216" w14:textId="77777777" w:rsidR="00800C1F" w:rsidRPr="000F63CD" w:rsidRDefault="00800C1F">
                  <w:pPr>
                    <w:pStyle w:val="NormalWeb"/>
                    <w:jc w:val="center"/>
                    <w:rPr>
                      <w:lang w:val="fr-FR"/>
                    </w:rPr>
                  </w:pPr>
                  <w:r w:rsidRPr="000F63CD">
                    <w:rPr>
                      <w:rStyle w:val="Strong"/>
                      <w:rFonts w:eastAsia="MS Mincho"/>
                      <w:lang w:val="fr-FR"/>
                    </w:rPr>
                    <w:t>Petit métier</w:t>
                  </w:r>
                </w:p>
              </w:tc>
              <w:tc>
                <w:tcPr>
                  <w:tcW w:w="0" w:type="auto"/>
                  <w:tcBorders>
                    <w:top w:val="outset" w:sz="6" w:space="0" w:color="auto"/>
                    <w:left w:val="outset" w:sz="6" w:space="0" w:color="auto"/>
                    <w:bottom w:val="outset" w:sz="6" w:space="0" w:color="auto"/>
                    <w:right w:val="outset" w:sz="6" w:space="0" w:color="auto"/>
                  </w:tcBorders>
                  <w:hideMark/>
                </w:tcPr>
                <w:p w14:paraId="18154D9F"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044F8842" w14:textId="77777777" w:rsidR="00800C1F" w:rsidRPr="000F63CD" w:rsidRDefault="00800C1F">
                  <w:pPr>
                    <w:pStyle w:val="NormalWeb"/>
                    <w:jc w:val="center"/>
                    <w:rPr>
                      <w:lang w:val="fr-FR"/>
                    </w:rPr>
                  </w:pPr>
                  <w:r w:rsidRPr="000F63CD">
                    <w:rPr>
                      <w:rStyle w:val="Strong"/>
                      <w:rFonts w:eastAsia="MS Mincho"/>
                      <w:lang w:val="fr-FR"/>
                    </w:rPr>
                    <w:t xml:space="preserve">Total </w:t>
                  </w:r>
                </w:p>
              </w:tc>
            </w:tr>
            <w:tr w:rsidR="00800C1F" w14:paraId="5CA29FF6"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5FDE8811"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7716EA7C" w14:textId="77777777" w:rsidR="00800C1F" w:rsidRPr="000F63CD" w:rsidRDefault="00800C1F">
                  <w:pPr>
                    <w:pStyle w:val="NormalWeb"/>
                    <w:jc w:val="center"/>
                    <w:rPr>
                      <w:lang w:val="fr-FR"/>
                    </w:rPr>
                  </w:pPr>
                  <w:r w:rsidRPr="000F63CD">
                    <w:rPr>
                      <w:lang w:val="fr-FR"/>
                    </w:rPr>
                    <w:t>52.5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452E8FFB" w14:textId="77777777" w:rsidR="00800C1F" w:rsidRPr="000F63CD" w:rsidRDefault="00800C1F">
                  <w:pPr>
                    <w:pStyle w:val="NormalWeb"/>
                    <w:jc w:val="center"/>
                    <w:rPr>
                      <w:lang w:val="fr-FR"/>
                    </w:rPr>
                  </w:pPr>
                  <w:r w:rsidRPr="000F63CD">
                    <w:rPr>
                      <w:lang w:val="fr-FR"/>
                    </w:rPr>
                    <w:t>30</w:t>
                  </w:r>
                </w:p>
              </w:tc>
              <w:tc>
                <w:tcPr>
                  <w:tcW w:w="0" w:type="auto"/>
                  <w:vMerge w:val="restart"/>
                  <w:tcBorders>
                    <w:top w:val="outset" w:sz="6" w:space="0" w:color="auto"/>
                    <w:left w:val="outset" w:sz="6" w:space="0" w:color="auto"/>
                    <w:bottom w:val="outset" w:sz="6" w:space="0" w:color="auto"/>
                    <w:right w:val="outset" w:sz="6" w:space="0" w:color="auto"/>
                  </w:tcBorders>
                  <w:hideMark/>
                </w:tcPr>
                <w:p w14:paraId="2656709E" w14:textId="77777777" w:rsidR="00800C1F" w:rsidRPr="000F63CD" w:rsidRDefault="00800C1F">
                  <w:pPr>
                    <w:pStyle w:val="NormalWeb"/>
                    <w:jc w:val="center"/>
                    <w:rPr>
                      <w:lang w:val="fr-FR"/>
                    </w:rPr>
                  </w:pPr>
                  <w:r w:rsidRPr="000F63CD">
                    <w:rPr>
                      <w:lang w:val="fr-FR"/>
                    </w:rPr>
                    <w:t>17.5</w:t>
                  </w:r>
                </w:p>
              </w:tc>
              <w:tc>
                <w:tcPr>
                  <w:tcW w:w="0" w:type="auto"/>
                  <w:vMerge w:val="restart"/>
                  <w:tcBorders>
                    <w:top w:val="outset" w:sz="6" w:space="0" w:color="auto"/>
                    <w:left w:val="outset" w:sz="6" w:space="0" w:color="auto"/>
                    <w:bottom w:val="outset" w:sz="6" w:space="0" w:color="auto"/>
                    <w:right w:val="outset" w:sz="6" w:space="0" w:color="auto"/>
                  </w:tcBorders>
                  <w:hideMark/>
                </w:tcPr>
                <w:p w14:paraId="5D2B2E78"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69DD8068"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5DF8F8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C93501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A73845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CA8506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0222B21" w14:textId="77777777" w:rsidR="00800C1F" w:rsidRDefault="00800C1F"/>
              </w:tc>
            </w:tr>
          </w:tbl>
          <w:p w14:paraId="7193F384" w14:textId="77777777" w:rsidR="00800C1F" w:rsidRPr="000F63CD" w:rsidRDefault="00800C1F">
            <w:pPr>
              <w:pStyle w:val="NormalWeb"/>
              <w:ind w:left="720"/>
              <w:rPr>
                <w:lang w:val="fr-FR"/>
              </w:rPr>
            </w:pPr>
            <w:r w:rsidRPr="000F63CD">
              <w:rPr>
                <w:lang w:val="fr-FR"/>
              </w:rPr>
              <w:t>Source : Enquêtes de terrain, février- mars 2001</w:t>
            </w:r>
          </w:p>
          <w:p w14:paraId="53F1F1B5" w14:textId="77777777" w:rsidR="00800C1F" w:rsidRPr="000F63CD" w:rsidRDefault="00800C1F">
            <w:pPr>
              <w:pStyle w:val="NormalWeb"/>
              <w:ind w:left="720"/>
              <w:rPr>
                <w:lang w:val="fr-FR"/>
              </w:rPr>
            </w:pPr>
            <w:r w:rsidRPr="000F63CD">
              <w:rPr>
                <w:lang w:val="fr-FR"/>
              </w:rPr>
              <w:t>Tableau # 4.4.9 : Répartition des ménages selon la dotation</w:t>
            </w:r>
          </w:p>
          <w:p w14:paraId="03D2962F" w14:textId="77777777" w:rsidR="00800C1F" w:rsidRPr="000F63CD" w:rsidRDefault="00800C1F">
            <w:pPr>
              <w:pStyle w:val="NormalWeb"/>
              <w:ind w:left="720"/>
              <w:rPr>
                <w:lang w:val="fr-FR"/>
              </w:rPr>
            </w:pPr>
            <w:r w:rsidRPr="000F63CD">
              <w:rPr>
                <w:lang w:val="fr-FR"/>
              </w:rPr>
              <w:t xml:space="preserve">des logements en téléphone et en eau potable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70"/>
              <w:gridCol w:w="948"/>
              <w:gridCol w:w="1388"/>
              <w:gridCol w:w="948"/>
              <w:gridCol w:w="1403"/>
            </w:tblGrid>
            <w:tr w:rsidR="00800C1F" w14:paraId="350A558B"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40D82BFE" w14:textId="77777777" w:rsidR="00800C1F" w:rsidRPr="000F63CD" w:rsidRDefault="00800C1F">
                  <w:pPr>
                    <w:pStyle w:val="HTMLPreformatted"/>
                    <w:rPr>
                      <w:lang w:val="fr-FR"/>
                    </w:rPr>
                  </w:pPr>
                  <w:r w:rsidRPr="000F63CD">
                    <w:rPr>
                      <w:lang w:val="fr-FR"/>
                    </w:rPr>
                    <w:t xml:space="preserve"> </w:t>
                  </w:r>
                </w:p>
              </w:tc>
              <w:tc>
                <w:tcPr>
                  <w:tcW w:w="0" w:type="auto"/>
                  <w:gridSpan w:val="2"/>
                  <w:tcBorders>
                    <w:top w:val="outset" w:sz="6" w:space="0" w:color="auto"/>
                    <w:left w:val="outset" w:sz="6" w:space="0" w:color="auto"/>
                    <w:bottom w:val="outset" w:sz="6" w:space="0" w:color="auto"/>
                    <w:right w:val="outset" w:sz="6" w:space="0" w:color="auto"/>
                  </w:tcBorders>
                  <w:hideMark/>
                </w:tcPr>
                <w:p w14:paraId="401C7B7A" w14:textId="77777777" w:rsidR="00800C1F" w:rsidRPr="000F63CD" w:rsidRDefault="00800C1F">
                  <w:pPr>
                    <w:pStyle w:val="NormalWeb"/>
                    <w:jc w:val="center"/>
                    <w:rPr>
                      <w:lang w:val="fr-FR"/>
                    </w:rPr>
                  </w:pPr>
                  <w:r w:rsidRPr="000F63CD">
                    <w:rPr>
                      <w:rStyle w:val="Strong"/>
                      <w:rFonts w:eastAsia="MS Mincho"/>
                      <w:lang w:val="fr-FR"/>
                    </w:rPr>
                    <w:t xml:space="preserve">Téléphone </w:t>
                  </w:r>
                </w:p>
              </w:tc>
              <w:tc>
                <w:tcPr>
                  <w:tcW w:w="0" w:type="auto"/>
                  <w:gridSpan w:val="2"/>
                  <w:tcBorders>
                    <w:top w:val="outset" w:sz="6" w:space="0" w:color="auto"/>
                    <w:left w:val="outset" w:sz="6" w:space="0" w:color="auto"/>
                    <w:bottom w:val="outset" w:sz="6" w:space="0" w:color="auto"/>
                    <w:right w:val="outset" w:sz="6" w:space="0" w:color="auto"/>
                  </w:tcBorders>
                  <w:hideMark/>
                </w:tcPr>
                <w:p w14:paraId="1FB9C6BF" w14:textId="77777777" w:rsidR="00800C1F" w:rsidRPr="000F63CD" w:rsidRDefault="00800C1F">
                  <w:pPr>
                    <w:pStyle w:val="NormalWeb"/>
                    <w:jc w:val="center"/>
                    <w:rPr>
                      <w:lang w:val="fr-FR"/>
                    </w:rPr>
                  </w:pPr>
                  <w:r w:rsidRPr="000F63CD">
                    <w:rPr>
                      <w:rStyle w:val="Strong"/>
                      <w:rFonts w:eastAsia="MS Mincho"/>
                      <w:lang w:val="fr-FR"/>
                    </w:rPr>
                    <w:t>Eau potable</w:t>
                  </w:r>
                </w:p>
              </w:tc>
            </w:tr>
            <w:tr w:rsidR="00800C1F" w14:paraId="2FB7189C"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8808C43"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2691CD38" w14:textId="77777777" w:rsidR="00800C1F" w:rsidRPr="000F63CD" w:rsidRDefault="00800C1F">
                  <w:pPr>
                    <w:pStyle w:val="NormalWeb"/>
                    <w:jc w:val="center"/>
                    <w:rPr>
                      <w:lang w:val="fr-FR"/>
                    </w:rPr>
                  </w:pPr>
                  <w:r w:rsidRPr="000F63CD">
                    <w:rPr>
                      <w:rStyle w:val="Strong"/>
                      <w:rFonts w:eastAsia="MS Mincho"/>
                      <w:lang w:val="fr-FR"/>
                    </w:rPr>
                    <w:t>Nombre</w:t>
                  </w:r>
                </w:p>
              </w:tc>
              <w:tc>
                <w:tcPr>
                  <w:tcW w:w="0" w:type="auto"/>
                  <w:tcBorders>
                    <w:top w:val="outset" w:sz="6" w:space="0" w:color="auto"/>
                    <w:left w:val="outset" w:sz="6" w:space="0" w:color="auto"/>
                    <w:bottom w:val="outset" w:sz="6" w:space="0" w:color="auto"/>
                    <w:right w:val="outset" w:sz="6" w:space="0" w:color="auto"/>
                  </w:tcBorders>
                  <w:hideMark/>
                </w:tcPr>
                <w:p w14:paraId="427A9FE1" w14:textId="77777777" w:rsidR="00800C1F" w:rsidRPr="000F63CD" w:rsidRDefault="00800C1F">
                  <w:pPr>
                    <w:pStyle w:val="NormalWeb"/>
                    <w:jc w:val="center"/>
                    <w:rPr>
                      <w:lang w:val="fr-FR"/>
                    </w:rPr>
                  </w:pPr>
                  <w:r w:rsidRPr="000F63CD">
                    <w:rPr>
                      <w:rStyle w:val="Strong"/>
                      <w:rFonts w:eastAsia="MS Mincho"/>
                      <w:lang w:val="fr-FR"/>
                    </w:rPr>
                    <w:t xml:space="preserve">Pourcentage </w:t>
                  </w:r>
                </w:p>
              </w:tc>
              <w:tc>
                <w:tcPr>
                  <w:tcW w:w="0" w:type="auto"/>
                  <w:tcBorders>
                    <w:top w:val="outset" w:sz="6" w:space="0" w:color="auto"/>
                    <w:left w:val="outset" w:sz="6" w:space="0" w:color="auto"/>
                    <w:bottom w:val="outset" w:sz="6" w:space="0" w:color="auto"/>
                    <w:right w:val="outset" w:sz="6" w:space="0" w:color="auto"/>
                  </w:tcBorders>
                  <w:hideMark/>
                </w:tcPr>
                <w:p w14:paraId="75545FF7" w14:textId="77777777" w:rsidR="00800C1F" w:rsidRPr="000F63CD" w:rsidRDefault="00800C1F">
                  <w:pPr>
                    <w:pStyle w:val="NormalWeb"/>
                    <w:jc w:val="center"/>
                    <w:rPr>
                      <w:lang w:val="fr-FR"/>
                    </w:rPr>
                  </w:pPr>
                  <w:r w:rsidRPr="000F63CD">
                    <w:rPr>
                      <w:rStyle w:val="Strong"/>
                      <w:rFonts w:eastAsia="MS Mincho"/>
                      <w:lang w:val="fr-FR"/>
                    </w:rPr>
                    <w:t xml:space="preserve">Nombre </w:t>
                  </w:r>
                </w:p>
              </w:tc>
              <w:tc>
                <w:tcPr>
                  <w:tcW w:w="0" w:type="auto"/>
                  <w:tcBorders>
                    <w:top w:val="outset" w:sz="6" w:space="0" w:color="auto"/>
                    <w:left w:val="outset" w:sz="6" w:space="0" w:color="auto"/>
                    <w:bottom w:val="outset" w:sz="6" w:space="0" w:color="auto"/>
                    <w:right w:val="outset" w:sz="6" w:space="0" w:color="auto"/>
                  </w:tcBorders>
                  <w:hideMark/>
                </w:tcPr>
                <w:p w14:paraId="40F26FC8" w14:textId="77777777" w:rsidR="00800C1F" w:rsidRPr="000F63CD" w:rsidRDefault="00800C1F">
                  <w:pPr>
                    <w:pStyle w:val="NormalWeb"/>
                    <w:jc w:val="center"/>
                    <w:rPr>
                      <w:lang w:val="fr-FR"/>
                    </w:rPr>
                  </w:pPr>
                  <w:r w:rsidRPr="000F63CD">
                    <w:rPr>
                      <w:rStyle w:val="Strong"/>
                      <w:rFonts w:eastAsia="MS Mincho"/>
                      <w:lang w:val="fr-FR"/>
                    </w:rPr>
                    <w:t xml:space="preserve">Pourcentage </w:t>
                  </w:r>
                </w:p>
              </w:tc>
            </w:tr>
            <w:tr w:rsidR="00800C1F" w14:paraId="2039A6F4"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1E37E10E" w14:textId="77777777" w:rsidR="00800C1F" w:rsidRPr="000F63CD" w:rsidRDefault="00800C1F">
                  <w:pPr>
                    <w:pStyle w:val="NormalWeb"/>
                    <w:jc w:val="center"/>
                    <w:rPr>
                      <w:lang w:val="fr-FR"/>
                    </w:rPr>
                  </w:pPr>
                  <w:r w:rsidRPr="000F63CD">
                    <w:rPr>
                      <w:rStyle w:val="Strong"/>
                      <w:rFonts w:eastAsia="MS Mincho"/>
                      <w:lang w:val="fr-FR"/>
                    </w:rPr>
                    <w:t>Oui</w:t>
                  </w:r>
                </w:p>
              </w:tc>
              <w:tc>
                <w:tcPr>
                  <w:tcW w:w="0" w:type="auto"/>
                  <w:tcBorders>
                    <w:top w:val="outset" w:sz="6" w:space="0" w:color="auto"/>
                    <w:left w:val="outset" w:sz="6" w:space="0" w:color="auto"/>
                    <w:bottom w:val="outset" w:sz="6" w:space="0" w:color="auto"/>
                    <w:right w:val="outset" w:sz="6" w:space="0" w:color="auto"/>
                  </w:tcBorders>
                  <w:hideMark/>
                </w:tcPr>
                <w:p w14:paraId="60C19B65"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7E734C34"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283F50EA"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200FFBC0" w14:textId="77777777" w:rsidR="00800C1F" w:rsidRPr="000F63CD" w:rsidRDefault="00800C1F">
                  <w:pPr>
                    <w:pStyle w:val="NormalWeb"/>
                    <w:jc w:val="center"/>
                    <w:rPr>
                      <w:lang w:val="fr-FR"/>
                    </w:rPr>
                  </w:pPr>
                  <w:r w:rsidRPr="000F63CD">
                    <w:rPr>
                      <w:lang w:val="fr-FR"/>
                    </w:rPr>
                    <w:t>2.5</w:t>
                  </w:r>
                </w:p>
              </w:tc>
            </w:tr>
            <w:tr w:rsidR="00800C1F" w14:paraId="1BE4D349"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EC6ACF0" w14:textId="77777777" w:rsidR="00800C1F" w:rsidRPr="000F63CD" w:rsidRDefault="00800C1F">
                  <w:pPr>
                    <w:pStyle w:val="NormalWeb"/>
                    <w:jc w:val="center"/>
                    <w:rPr>
                      <w:lang w:val="fr-FR"/>
                    </w:rPr>
                  </w:pPr>
                  <w:r w:rsidRPr="000F63CD">
                    <w:rPr>
                      <w:rStyle w:val="Strong"/>
                      <w:rFonts w:eastAsia="MS Mincho"/>
                      <w:lang w:val="fr-FR"/>
                    </w:rPr>
                    <w:t xml:space="preserve">Non </w:t>
                  </w:r>
                </w:p>
              </w:tc>
              <w:tc>
                <w:tcPr>
                  <w:tcW w:w="0" w:type="auto"/>
                  <w:tcBorders>
                    <w:top w:val="outset" w:sz="6" w:space="0" w:color="auto"/>
                    <w:left w:val="outset" w:sz="6" w:space="0" w:color="auto"/>
                    <w:bottom w:val="outset" w:sz="6" w:space="0" w:color="auto"/>
                    <w:right w:val="outset" w:sz="6" w:space="0" w:color="auto"/>
                  </w:tcBorders>
                  <w:hideMark/>
                </w:tcPr>
                <w:p w14:paraId="06E56C47" w14:textId="77777777" w:rsidR="00800C1F" w:rsidRPr="000F63CD" w:rsidRDefault="00800C1F">
                  <w:pPr>
                    <w:pStyle w:val="NormalWeb"/>
                    <w:jc w:val="center"/>
                    <w:rPr>
                      <w:lang w:val="fr-FR"/>
                    </w:rPr>
                  </w:pPr>
                  <w:r w:rsidRPr="000F63CD">
                    <w:rPr>
                      <w:lang w:val="fr-FR"/>
                    </w:rPr>
                    <w:t>78</w:t>
                  </w:r>
                </w:p>
              </w:tc>
              <w:tc>
                <w:tcPr>
                  <w:tcW w:w="0" w:type="auto"/>
                  <w:tcBorders>
                    <w:top w:val="outset" w:sz="6" w:space="0" w:color="auto"/>
                    <w:left w:val="outset" w:sz="6" w:space="0" w:color="auto"/>
                    <w:bottom w:val="outset" w:sz="6" w:space="0" w:color="auto"/>
                    <w:right w:val="outset" w:sz="6" w:space="0" w:color="auto"/>
                  </w:tcBorders>
                  <w:hideMark/>
                </w:tcPr>
                <w:p w14:paraId="2A77814A" w14:textId="77777777" w:rsidR="00800C1F" w:rsidRPr="000F63CD" w:rsidRDefault="00800C1F">
                  <w:pPr>
                    <w:pStyle w:val="NormalWeb"/>
                    <w:jc w:val="center"/>
                    <w:rPr>
                      <w:lang w:val="fr-FR"/>
                    </w:rPr>
                  </w:pPr>
                  <w:r w:rsidRPr="000F63CD">
                    <w:rPr>
                      <w:lang w:val="fr-FR"/>
                    </w:rPr>
                    <w:t>97.5</w:t>
                  </w:r>
                </w:p>
              </w:tc>
              <w:tc>
                <w:tcPr>
                  <w:tcW w:w="0" w:type="auto"/>
                  <w:tcBorders>
                    <w:top w:val="outset" w:sz="6" w:space="0" w:color="auto"/>
                    <w:left w:val="outset" w:sz="6" w:space="0" w:color="auto"/>
                    <w:bottom w:val="outset" w:sz="6" w:space="0" w:color="auto"/>
                    <w:right w:val="outset" w:sz="6" w:space="0" w:color="auto"/>
                  </w:tcBorders>
                  <w:hideMark/>
                </w:tcPr>
                <w:p w14:paraId="45A7AEC7" w14:textId="77777777" w:rsidR="00800C1F" w:rsidRPr="000F63CD" w:rsidRDefault="00800C1F">
                  <w:pPr>
                    <w:pStyle w:val="NormalWeb"/>
                    <w:jc w:val="center"/>
                    <w:rPr>
                      <w:lang w:val="fr-FR"/>
                    </w:rPr>
                  </w:pPr>
                  <w:r w:rsidRPr="000F63CD">
                    <w:rPr>
                      <w:lang w:val="fr-FR"/>
                    </w:rPr>
                    <w:t>78</w:t>
                  </w:r>
                </w:p>
              </w:tc>
              <w:tc>
                <w:tcPr>
                  <w:tcW w:w="0" w:type="auto"/>
                  <w:tcBorders>
                    <w:top w:val="outset" w:sz="6" w:space="0" w:color="auto"/>
                    <w:left w:val="outset" w:sz="6" w:space="0" w:color="auto"/>
                    <w:bottom w:val="outset" w:sz="6" w:space="0" w:color="auto"/>
                    <w:right w:val="outset" w:sz="6" w:space="0" w:color="auto"/>
                  </w:tcBorders>
                  <w:hideMark/>
                </w:tcPr>
                <w:p w14:paraId="4CE8D94A" w14:textId="77777777" w:rsidR="00800C1F" w:rsidRPr="000F63CD" w:rsidRDefault="00800C1F">
                  <w:pPr>
                    <w:pStyle w:val="NormalWeb"/>
                    <w:jc w:val="center"/>
                    <w:rPr>
                      <w:lang w:val="fr-FR"/>
                    </w:rPr>
                  </w:pPr>
                  <w:r w:rsidRPr="000F63CD">
                    <w:rPr>
                      <w:lang w:val="fr-FR"/>
                    </w:rPr>
                    <w:t>97.5</w:t>
                  </w:r>
                </w:p>
              </w:tc>
            </w:tr>
            <w:tr w:rsidR="00800C1F" w14:paraId="70998344"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48A6479" w14:textId="77777777" w:rsidR="00800C1F" w:rsidRPr="000F63CD" w:rsidRDefault="00800C1F">
                  <w:pPr>
                    <w:pStyle w:val="NormalWeb"/>
                    <w:jc w:val="center"/>
                    <w:rPr>
                      <w:lang w:val="fr-FR"/>
                    </w:rPr>
                  </w:pPr>
                  <w:r w:rsidRPr="000F63CD">
                    <w:rPr>
                      <w:rStyle w:val="Strong"/>
                      <w:rFonts w:eastAsia="MS Mincho"/>
                      <w:lang w:val="fr-FR"/>
                    </w:rPr>
                    <w:t xml:space="preserve">Total </w:t>
                  </w:r>
                </w:p>
              </w:tc>
              <w:tc>
                <w:tcPr>
                  <w:tcW w:w="0" w:type="auto"/>
                  <w:vMerge w:val="restart"/>
                  <w:tcBorders>
                    <w:top w:val="outset" w:sz="6" w:space="0" w:color="auto"/>
                    <w:left w:val="outset" w:sz="6" w:space="0" w:color="auto"/>
                    <w:bottom w:val="outset" w:sz="6" w:space="0" w:color="auto"/>
                    <w:right w:val="outset" w:sz="6" w:space="0" w:color="auto"/>
                  </w:tcBorders>
                  <w:hideMark/>
                </w:tcPr>
                <w:p w14:paraId="3C3D3E57"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48D54EB" w14:textId="77777777" w:rsidR="00800C1F" w:rsidRPr="000F63CD" w:rsidRDefault="00800C1F">
                  <w:pPr>
                    <w:pStyle w:val="NormalWeb"/>
                    <w:jc w:val="center"/>
                    <w:rPr>
                      <w:lang w:val="fr-FR"/>
                    </w:rPr>
                  </w:pPr>
                  <w:r w:rsidRPr="000F63CD">
                    <w:rPr>
                      <w:rStyle w:val="Strong"/>
                      <w:rFonts w:eastAsia="MS Mincho"/>
                      <w:lang w:val="fr-FR"/>
                    </w:rPr>
                    <w:t>100.0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0CFF6F86" w14:textId="77777777" w:rsidR="00800C1F" w:rsidRPr="000F63CD" w:rsidRDefault="00800C1F">
                  <w:pPr>
                    <w:pStyle w:val="NormalWeb"/>
                    <w:jc w:val="center"/>
                    <w:rPr>
                      <w:lang w:val="fr-FR"/>
                    </w:rPr>
                  </w:pPr>
                  <w:r w:rsidRPr="000F63CD">
                    <w:rPr>
                      <w:rStyle w:val="Strong"/>
                      <w:rFonts w:eastAsia="MS Mincho"/>
                      <w:lang w:val="fr-FR"/>
                    </w:rPr>
                    <w:t>80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E662B57"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528F5E51"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C4DBFA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DBEAF4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75629E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F9356B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272A0CC" w14:textId="77777777" w:rsidR="00800C1F" w:rsidRDefault="00800C1F"/>
              </w:tc>
            </w:tr>
          </w:tbl>
          <w:p w14:paraId="612229B5" w14:textId="77777777" w:rsidR="00800C1F" w:rsidRPr="000F63CD" w:rsidRDefault="00800C1F">
            <w:pPr>
              <w:pStyle w:val="NormalWeb"/>
              <w:ind w:left="720"/>
              <w:rPr>
                <w:lang w:val="fr-FR"/>
              </w:rPr>
            </w:pPr>
            <w:r w:rsidRPr="000F63CD">
              <w:rPr>
                <w:lang w:val="fr-FR"/>
              </w:rPr>
              <w:t>Source : Enquêtes de terrain, février- mars 2001</w:t>
            </w:r>
          </w:p>
          <w:p w14:paraId="76A6EE40" w14:textId="77777777" w:rsidR="00800C1F" w:rsidRPr="000F63CD" w:rsidRDefault="00800C1F">
            <w:pPr>
              <w:pStyle w:val="NormalWeb"/>
              <w:ind w:left="720"/>
              <w:rPr>
                <w:lang w:val="fr-FR"/>
              </w:rPr>
            </w:pPr>
            <w:r w:rsidRPr="000F63CD">
              <w:rPr>
                <w:lang w:val="fr-FR"/>
              </w:rPr>
              <w:t>Tableau # 4.4.10 : Répartition des chefs de ménage selon leur occupation</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643"/>
              <w:gridCol w:w="1501"/>
              <w:gridCol w:w="1701"/>
              <w:gridCol w:w="2809"/>
              <w:gridCol w:w="802"/>
              <w:gridCol w:w="670"/>
            </w:tblGrid>
            <w:tr w:rsidR="00800C1F" w14:paraId="58B84EAC"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D0F03DC"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4413FD71" w14:textId="77777777" w:rsidR="00800C1F" w:rsidRPr="000F63CD" w:rsidRDefault="00800C1F">
                  <w:pPr>
                    <w:pStyle w:val="NormalWeb"/>
                    <w:jc w:val="center"/>
                    <w:rPr>
                      <w:lang w:val="fr-FR"/>
                    </w:rPr>
                  </w:pPr>
                  <w:r w:rsidRPr="000F63CD">
                    <w:rPr>
                      <w:rStyle w:val="Strong"/>
                      <w:rFonts w:eastAsia="MS Mincho"/>
                      <w:lang w:val="fr-FR"/>
                    </w:rPr>
                    <w:t>Occupation</w:t>
                  </w:r>
                </w:p>
              </w:tc>
              <w:tc>
                <w:tcPr>
                  <w:tcW w:w="0" w:type="auto"/>
                  <w:vMerge w:val="restart"/>
                  <w:tcBorders>
                    <w:top w:val="outset" w:sz="6" w:space="0" w:color="auto"/>
                    <w:left w:val="outset" w:sz="6" w:space="0" w:color="auto"/>
                    <w:bottom w:val="outset" w:sz="6" w:space="0" w:color="auto"/>
                    <w:right w:val="outset" w:sz="6" w:space="0" w:color="auto"/>
                  </w:tcBorders>
                  <w:hideMark/>
                </w:tcPr>
                <w:p w14:paraId="4DEEAEE4"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7D011CE6"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1AF0144"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21D04CF2" w14:textId="77777777" w:rsidR="00800C1F" w:rsidRPr="000F63CD" w:rsidRDefault="00800C1F">
                  <w:pPr>
                    <w:pStyle w:val="NormalWeb"/>
                    <w:jc w:val="center"/>
                    <w:rPr>
                      <w:lang w:val="fr-FR"/>
                    </w:rPr>
                  </w:pPr>
                  <w:r w:rsidRPr="000F63CD">
                    <w:rPr>
                      <w:rStyle w:val="Strong"/>
                      <w:rFonts w:eastAsia="MS Mincho"/>
                      <w:lang w:val="fr-FR"/>
                    </w:rPr>
                    <w:t>Petits métiers</w:t>
                  </w:r>
                </w:p>
              </w:tc>
              <w:tc>
                <w:tcPr>
                  <w:tcW w:w="0" w:type="auto"/>
                  <w:tcBorders>
                    <w:top w:val="outset" w:sz="6" w:space="0" w:color="auto"/>
                    <w:left w:val="outset" w:sz="6" w:space="0" w:color="auto"/>
                    <w:bottom w:val="outset" w:sz="6" w:space="0" w:color="auto"/>
                    <w:right w:val="outset" w:sz="6" w:space="0" w:color="auto"/>
                  </w:tcBorders>
                  <w:hideMark/>
                </w:tcPr>
                <w:p w14:paraId="4F249F14" w14:textId="77777777" w:rsidR="00800C1F" w:rsidRPr="000F63CD" w:rsidRDefault="00800C1F">
                  <w:pPr>
                    <w:pStyle w:val="NormalWeb"/>
                    <w:jc w:val="center"/>
                    <w:rPr>
                      <w:lang w:val="fr-FR"/>
                    </w:rPr>
                  </w:pPr>
                  <w:r w:rsidRPr="000F63CD">
                    <w:rPr>
                      <w:rStyle w:val="Strong"/>
                      <w:rFonts w:eastAsia="MS Mincho"/>
                      <w:lang w:val="fr-FR"/>
                    </w:rPr>
                    <w:t>Petit commerce</w:t>
                  </w:r>
                </w:p>
              </w:tc>
              <w:tc>
                <w:tcPr>
                  <w:tcW w:w="0" w:type="auto"/>
                  <w:tcBorders>
                    <w:top w:val="outset" w:sz="6" w:space="0" w:color="auto"/>
                    <w:left w:val="outset" w:sz="6" w:space="0" w:color="auto"/>
                    <w:bottom w:val="outset" w:sz="6" w:space="0" w:color="auto"/>
                    <w:right w:val="outset" w:sz="6" w:space="0" w:color="auto"/>
                  </w:tcBorders>
                  <w:hideMark/>
                </w:tcPr>
                <w:p w14:paraId="4AF7A0D3" w14:textId="77777777" w:rsidR="00800C1F" w:rsidRPr="000F63CD" w:rsidRDefault="00800C1F">
                  <w:pPr>
                    <w:pStyle w:val="NormalWeb"/>
                    <w:jc w:val="center"/>
                    <w:rPr>
                      <w:lang w:val="fr-FR"/>
                    </w:rPr>
                  </w:pPr>
                  <w:r w:rsidRPr="000F63CD">
                    <w:rPr>
                      <w:rStyle w:val="Strong"/>
                      <w:rFonts w:eastAsia="MS Mincho"/>
                      <w:lang w:val="fr-FR"/>
                    </w:rPr>
                    <w:t>Travailleurs indépendants</w:t>
                  </w:r>
                </w:p>
              </w:tc>
              <w:tc>
                <w:tcPr>
                  <w:tcW w:w="0" w:type="auto"/>
                  <w:tcBorders>
                    <w:top w:val="outset" w:sz="6" w:space="0" w:color="auto"/>
                    <w:left w:val="outset" w:sz="6" w:space="0" w:color="auto"/>
                    <w:bottom w:val="outset" w:sz="6" w:space="0" w:color="auto"/>
                    <w:right w:val="outset" w:sz="6" w:space="0" w:color="auto"/>
                  </w:tcBorders>
                  <w:hideMark/>
                </w:tcPr>
                <w:p w14:paraId="18E1A156" w14:textId="77777777" w:rsidR="00800C1F" w:rsidRPr="000F63CD" w:rsidRDefault="00800C1F">
                  <w:pPr>
                    <w:pStyle w:val="NormalWeb"/>
                    <w:jc w:val="center"/>
                    <w:rPr>
                      <w:lang w:val="fr-FR"/>
                    </w:rPr>
                  </w:pPr>
                  <w:r w:rsidRPr="000F63CD">
                    <w:rPr>
                      <w:rStyle w:val="Strong"/>
                      <w:rFonts w:eastAsia="MS Mincho"/>
                      <w:lang w:val="fr-FR"/>
                    </w:rPr>
                    <w:t>Autres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2F71C30" w14:textId="77777777" w:rsidR="00800C1F" w:rsidRDefault="00800C1F"/>
              </w:tc>
            </w:tr>
            <w:tr w:rsidR="00800C1F" w14:paraId="58D7601C"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EBE9DFD" w14:textId="77777777" w:rsidR="00800C1F" w:rsidRPr="000F63CD" w:rsidRDefault="00800C1F">
                  <w:pPr>
                    <w:pStyle w:val="NormalWeb"/>
                    <w:jc w:val="center"/>
                    <w:rPr>
                      <w:lang w:val="fr-FR"/>
                    </w:rPr>
                  </w:pPr>
                  <w:r w:rsidRPr="000F63CD">
                    <w:rPr>
                      <w:rStyle w:val="Strong"/>
                      <w:rFonts w:eastAsia="MS Mincho"/>
                      <w:lang w:val="fr-FR"/>
                    </w:rPr>
                    <w:t>Nbre</w:t>
                  </w:r>
                </w:p>
              </w:tc>
              <w:tc>
                <w:tcPr>
                  <w:tcW w:w="0" w:type="auto"/>
                  <w:tcBorders>
                    <w:top w:val="outset" w:sz="6" w:space="0" w:color="auto"/>
                    <w:left w:val="outset" w:sz="6" w:space="0" w:color="auto"/>
                    <w:bottom w:val="outset" w:sz="6" w:space="0" w:color="auto"/>
                    <w:right w:val="outset" w:sz="6" w:space="0" w:color="auto"/>
                  </w:tcBorders>
                  <w:hideMark/>
                </w:tcPr>
                <w:p w14:paraId="61BFC541" w14:textId="77777777" w:rsidR="00800C1F" w:rsidRPr="000F63CD" w:rsidRDefault="00800C1F">
                  <w:pPr>
                    <w:pStyle w:val="NormalWeb"/>
                    <w:jc w:val="center"/>
                    <w:rPr>
                      <w:lang w:val="fr-FR"/>
                    </w:rPr>
                  </w:pPr>
                  <w:r w:rsidRPr="000F63CD">
                    <w:rPr>
                      <w:lang w:val="fr-FR"/>
                    </w:rPr>
                    <w:t>19</w:t>
                  </w:r>
                </w:p>
              </w:tc>
              <w:tc>
                <w:tcPr>
                  <w:tcW w:w="0" w:type="auto"/>
                  <w:tcBorders>
                    <w:top w:val="outset" w:sz="6" w:space="0" w:color="auto"/>
                    <w:left w:val="outset" w:sz="6" w:space="0" w:color="auto"/>
                    <w:bottom w:val="outset" w:sz="6" w:space="0" w:color="auto"/>
                    <w:right w:val="outset" w:sz="6" w:space="0" w:color="auto"/>
                  </w:tcBorders>
                  <w:hideMark/>
                </w:tcPr>
                <w:p w14:paraId="14FF405B" w14:textId="77777777" w:rsidR="00800C1F" w:rsidRPr="000F63CD" w:rsidRDefault="00800C1F">
                  <w:pPr>
                    <w:pStyle w:val="NormalWeb"/>
                    <w:jc w:val="center"/>
                    <w:rPr>
                      <w:lang w:val="fr-FR"/>
                    </w:rPr>
                  </w:pPr>
                  <w:r w:rsidRPr="000F63CD">
                    <w:rPr>
                      <w:lang w:val="fr-FR"/>
                    </w:rPr>
                    <w:t>48</w:t>
                  </w:r>
                </w:p>
              </w:tc>
              <w:tc>
                <w:tcPr>
                  <w:tcW w:w="0" w:type="auto"/>
                  <w:tcBorders>
                    <w:top w:val="outset" w:sz="6" w:space="0" w:color="auto"/>
                    <w:left w:val="outset" w:sz="6" w:space="0" w:color="auto"/>
                    <w:bottom w:val="outset" w:sz="6" w:space="0" w:color="auto"/>
                    <w:right w:val="outset" w:sz="6" w:space="0" w:color="auto"/>
                  </w:tcBorders>
                  <w:hideMark/>
                </w:tcPr>
                <w:p w14:paraId="1F54B28F" w14:textId="77777777" w:rsidR="00800C1F" w:rsidRPr="000F63CD" w:rsidRDefault="00800C1F">
                  <w:pPr>
                    <w:pStyle w:val="NormalWeb"/>
                    <w:jc w:val="center"/>
                    <w:rPr>
                      <w:lang w:val="fr-FR"/>
                    </w:rPr>
                  </w:pPr>
                  <w:r w:rsidRPr="000F63CD">
                    <w:rPr>
                      <w:lang w:val="fr-FR"/>
                    </w:rPr>
                    <w:t>8</w:t>
                  </w:r>
                </w:p>
              </w:tc>
              <w:tc>
                <w:tcPr>
                  <w:tcW w:w="0" w:type="auto"/>
                  <w:tcBorders>
                    <w:top w:val="outset" w:sz="6" w:space="0" w:color="auto"/>
                    <w:left w:val="outset" w:sz="6" w:space="0" w:color="auto"/>
                    <w:bottom w:val="outset" w:sz="6" w:space="0" w:color="auto"/>
                    <w:right w:val="outset" w:sz="6" w:space="0" w:color="auto"/>
                  </w:tcBorders>
                  <w:hideMark/>
                </w:tcPr>
                <w:p w14:paraId="0F52E714" w14:textId="77777777" w:rsidR="00800C1F" w:rsidRPr="000F63CD" w:rsidRDefault="00800C1F">
                  <w:pPr>
                    <w:pStyle w:val="NormalWeb"/>
                    <w:jc w:val="center"/>
                    <w:rPr>
                      <w:lang w:val="fr-FR"/>
                    </w:rPr>
                  </w:pPr>
                  <w:r w:rsidRPr="000F63CD">
                    <w:rPr>
                      <w:lang w:val="fr-FR"/>
                    </w:rPr>
                    <w:t>5</w:t>
                  </w:r>
                </w:p>
              </w:tc>
              <w:tc>
                <w:tcPr>
                  <w:tcW w:w="0" w:type="auto"/>
                  <w:tcBorders>
                    <w:top w:val="outset" w:sz="6" w:space="0" w:color="auto"/>
                    <w:left w:val="outset" w:sz="6" w:space="0" w:color="auto"/>
                    <w:bottom w:val="outset" w:sz="6" w:space="0" w:color="auto"/>
                    <w:right w:val="outset" w:sz="6" w:space="0" w:color="auto"/>
                  </w:tcBorders>
                  <w:hideMark/>
                </w:tcPr>
                <w:p w14:paraId="7A77968C" w14:textId="77777777" w:rsidR="00800C1F" w:rsidRPr="000F63CD" w:rsidRDefault="00800C1F">
                  <w:pPr>
                    <w:pStyle w:val="NormalWeb"/>
                    <w:jc w:val="center"/>
                    <w:rPr>
                      <w:lang w:val="fr-FR"/>
                    </w:rPr>
                  </w:pPr>
                  <w:r w:rsidRPr="000F63CD">
                    <w:rPr>
                      <w:rStyle w:val="Strong"/>
                      <w:rFonts w:eastAsia="MS Mincho"/>
                      <w:lang w:val="fr-FR"/>
                    </w:rPr>
                    <w:t>80</w:t>
                  </w:r>
                </w:p>
              </w:tc>
            </w:tr>
            <w:tr w:rsidR="00800C1F" w14:paraId="0CC17C82"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598EF7B3" w14:textId="77777777" w:rsidR="00800C1F" w:rsidRPr="000F63CD" w:rsidRDefault="00800C1F">
                  <w:pPr>
                    <w:pStyle w:val="NormalWeb"/>
                    <w:jc w:val="center"/>
                    <w:rPr>
                      <w:lang w:val="fr-FR"/>
                    </w:rPr>
                  </w:pPr>
                  <w:r w:rsidRPr="000F63CD">
                    <w:rPr>
                      <w:rStyle w:val="Strong"/>
                      <w:rFonts w:eastAsia="MS Mincho"/>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5CC16C96" w14:textId="77777777" w:rsidR="00800C1F" w:rsidRPr="000F63CD" w:rsidRDefault="00800C1F">
                  <w:pPr>
                    <w:pStyle w:val="NormalWeb"/>
                    <w:jc w:val="center"/>
                    <w:rPr>
                      <w:lang w:val="fr-FR"/>
                    </w:rPr>
                  </w:pPr>
                  <w:r w:rsidRPr="000F63CD">
                    <w:rPr>
                      <w:lang w:val="fr-FR"/>
                    </w:rPr>
                    <w:t>23.8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036F992D" w14:textId="77777777" w:rsidR="00800C1F" w:rsidRPr="000F63CD" w:rsidRDefault="00800C1F">
                  <w:pPr>
                    <w:pStyle w:val="NormalWeb"/>
                    <w:jc w:val="center"/>
                    <w:rPr>
                      <w:lang w:val="fr-FR"/>
                    </w:rPr>
                  </w:pPr>
                  <w:r w:rsidRPr="000F63CD">
                    <w:rPr>
                      <w:lang w:val="fr-FR"/>
                    </w:rPr>
                    <w:t>60.0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6B540F4A" w14:textId="77777777" w:rsidR="00800C1F" w:rsidRPr="000F63CD" w:rsidRDefault="00800C1F">
                  <w:pPr>
                    <w:pStyle w:val="NormalWeb"/>
                    <w:jc w:val="center"/>
                    <w:rPr>
                      <w:lang w:val="fr-FR"/>
                    </w:rPr>
                  </w:pPr>
                  <w:r w:rsidRPr="000F63CD">
                    <w:rPr>
                      <w:lang w:val="fr-FR"/>
                    </w:rPr>
                    <w:t>10.0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2DB6FB7" w14:textId="77777777" w:rsidR="00800C1F" w:rsidRPr="000F63CD" w:rsidRDefault="00800C1F">
                  <w:pPr>
                    <w:pStyle w:val="NormalWeb"/>
                    <w:jc w:val="center"/>
                    <w:rPr>
                      <w:lang w:val="fr-FR"/>
                    </w:rPr>
                  </w:pPr>
                  <w:r w:rsidRPr="000F63CD">
                    <w:rPr>
                      <w:lang w:val="fr-FR"/>
                    </w:rPr>
                    <w:t>6.2</w:t>
                  </w:r>
                </w:p>
              </w:tc>
              <w:tc>
                <w:tcPr>
                  <w:tcW w:w="0" w:type="auto"/>
                  <w:vMerge w:val="restart"/>
                  <w:tcBorders>
                    <w:top w:val="outset" w:sz="6" w:space="0" w:color="auto"/>
                    <w:left w:val="outset" w:sz="6" w:space="0" w:color="auto"/>
                    <w:bottom w:val="outset" w:sz="6" w:space="0" w:color="auto"/>
                    <w:right w:val="outset" w:sz="6" w:space="0" w:color="auto"/>
                  </w:tcBorders>
                  <w:hideMark/>
                </w:tcPr>
                <w:p w14:paraId="07596D44"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497063CD"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D2408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E0312F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6FBCBA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4C170E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C16469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D9EA016" w14:textId="77777777" w:rsidR="00800C1F" w:rsidRDefault="00800C1F"/>
              </w:tc>
            </w:tr>
          </w:tbl>
          <w:p w14:paraId="77B19A64" w14:textId="77777777" w:rsidR="00800C1F" w:rsidRPr="000F63CD" w:rsidRDefault="00800C1F">
            <w:pPr>
              <w:pStyle w:val="NormalWeb"/>
              <w:ind w:left="720"/>
              <w:rPr>
                <w:lang w:val="fr-FR"/>
              </w:rPr>
            </w:pPr>
            <w:r w:rsidRPr="000F63CD">
              <w:rPr>
                <w:lang w:val="fr-FR"/>
              </w:rPr>
              <w:t>Source : Enquêtes de terrain, février- mars 2001</w:t>
            </w:r>
          </w:p>
          <w:p w14:paraId="737CF63F" w14:textId="77777777" w:rsidR="00800C1F" w:rsidRPr="000F63CD" w:rsidRDefault="00800C1F">
            <w:pPr>
              <w:pStyle w:val="NormalWeb"/>
              <w:ind w:left="720"/>
              <w:rPr>
                <w:lang w:val="fr-FR"/>
              </w:rPr>
            </w:pPr>
            <w:r w:rsidRPr="000F63CD">
              <w:rPr>
                <w:lang w:val="fr-FR"/>
              </w:rPr>
              <w:t>Tableau # 4.4.11 Répartition des ménages selon la taille et le nombre</w:t>
            </w:r>
          </w:p>
          <w:p w14:paraId="1BFFBBE9" w14:textId="77777777" w:rsidR="00800C1F" w:rsidRPr="000F63CD" w:rsidRDefault="00800C1F">
            <w:pPr>
              <w:pStyle w:val="NormalWeb"/>
              <w:ind w:left="720"/>
              <w:rPr>
                <w:lang w:val="fr-FR"/>
              </w:rPr>
            </w:pPr>
            <w:r w:rsidRPr="000F63CD">
              <w:rPr>
                <w:lang w:val="fr-FR"/>
              </w:rPr>
              <w:t xml:space="preserve">de personnes gagnant un revenu.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930"/>
              <w:gridCol w:w="768"/>
              <w:gridCol w:w="768"/>
              <w:gridCol w:w="788"/>
              <w:gridCol w:w="903"/>
            </w:tblGrid>
            <w:tr w:rsidR="00800C1F" w14:paraId="61539337"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CD89836" w14:textId="77777777" w:rsidR="00800C1F" w:rsidRPr="000F63CD" w:rsidRDefault="00800C1F">
                  <w:pPr>
                    <w:pStyle w:val="NormalWeb"/>
                    <w:jc w:val="center"/>
                    <w:rPr>
                      <w:lang w:val="fr-FR"/>
                    </w:rPr>
                  </w:pPr>
                  <w:r w:rsidRPr="000F63CD">
                    <w:rPr>
                      <w:rStyle w:val="Strong"/>
                      <w:rFonts w:eastAsia="MS Mincho"/>
                      <w:lang w:val="fr-FR"/>
                    </w:rPr>
                    <w:t>Nombre de pers. Gagnant un revenu.</w:t>
                  </w:r>
                </w:p>
              </w:tc>
              <w:tc>
                <w:tcPr>
                  <w:tcW w:w="0" w:type="auto"/>
                  <w:gridSpan w:val="3"/>
                  <w:tcBorders>
                    <w:top w:val="outset" w:sz="6" w:space="0" w:color="auto"/>
                    <w:left w:val="outset" w:sz="6" w:space="0" w:color="auto"/>
                    <w:bottom w:val="outset" w:sz="6" w:space="0" w:color="auto"/>
                    <w:right w:val="outset" w:sz="6" w:space="0" w:color="auto"/>
                  </w:tcBorders>
                  <w:hideMark/>
                </w:tcPr>
                <w:p w14:paraId="5C541CCB" w14:textId="77777777" w:rsidR="00800C1F" w:rsidRPr="000F63CD" w:rsidRDefault="00800C1F">
                  <w:pPr>
                    <w:pStyle w:val="NormalWeb"/>
                    <w:jc w:val="center"/>
                    <w:rPr>
                      <w:lang w:val="fr-FR"/>
                    </w:rPr>
                  </w:pPr>
                  <w:r w:rsidRPr="000F63CD">
                    <w:rPr>
                      <w:rStyle w:val="Strong"/>
                      <w:rFonts w:eastAsia="MS Mincho"/>
                      <w:lang w:val="fr-FR"/>
                    </w:rPr>
                    <w:t>Taille du ménage</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21E17509"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014CDB2D"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E43809E"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5EAA0CDB" w14:textId="77777777" w:rsidR="00800C1F" w:rsidRPr="000F63CD" w:rsidRDefault="00800C1F">
                  <w:pPr>
                    <w:pStyle w:val="NormalWeb"/>
                    <w:jc w:val="center"/>
                    <w:rPr>
                      <w:lang w:val="fr-FR"/>
                    </w:rPr>
                  </w:pPr>
                  <w:r w:rsidRPr="000F63CD">
                    <w:rPr>
                      <w:rStyle w:val="Strong"/>
                      <w:rFonts w:eastAsia="MS Mincho"/>
                      <w:lang w:val="fr-FR"/>
                    </w:rPr>
                    <w:t>4 - 8</w:t>
                  </w:r>
                </w:p>
              </w:tc>
              <w:tc>
                <w:tcPr>
                  <w:tcW w:w="0" w:type="auto"/>
                  <w:tcBorders>
                    <w:top w:val="outset" w:sz="6" w:space="0" w:color="auto"/>
                    <w:left w:val="outset" w:sz="6" w:space="0" w:color="auto"/>
                    <w:bottom w:val="outset" w:sz="6" w:space="0" w:color="auto"/>
                    <w:right w:val="outset" w:sz="6" w:space="0" w:color="auto"/>
                  </w:tcBorders>
                  <w:hideMark/>
                </w:tcPr>
                <w:p w14:paraId="3CBC1722" w14:textId="77777777" w:rsidR="00800C1F" w:rsidRPr="000F63CD" w:rsidRDefault="00800C1F">
                  <w:pPr>
                    <w:pStyle w:val="NormalWeb"/>
                    <w:jc w:val="center"/>
                    <w:rPr>
                      <w:lang w:val="fr-FR"/>
                    </w:rPr>
                  </w:pPr>
                  <w:r w:rsidRPr="000F63CD">
                    <w:rPr>
                      <w:rStyle w:val="Strong"/>
                      <w:rFonts w:eastAsia="MS Mincho"/>
                      <w:lang w:val="fr-FR"/>
                    </w:rPr>
                    <w:t>9 - 12</w:t>
                  </w:r>
                </w:p>
              </w:tc>
              <w:tc>
                <w:tcPr>
                  <w:tcW w:w="0" w:type="auto"/>
                  <w:tcBorders>
                    <w:top w:val="outset" w:sz="6" w:space="0" w:color="auto"/>
                    <w:left w:val="outset" w:sz="6" w:space="0" w:color="auto"/>
                    <w:bottom w:val="outset" w:sz="6" w:space="0" w:color="auto"/>
                    <w:right w:val="outset" w:sz="6" w:space="0" w:color="auto"/>
                  </w:tcBorders>
                  <w:hideMark/>
                </w:tcPr>
                <w:p w14:paraId="16D04A92" w14:textId="77777777" w:rsidR="00800C1F" w:rsidRPr="000F63CD" w:rsidRDefault="00800C1F">
                  <w:pPr>
                    <w:pStyle w:val="NormalWeb"/>
                    <w:jc w:val="center"/>
                    <w:rPr>
                      <w:lang w:val="fr-FR"/>
                    </w:rPr>
                  </w:pPr>
                  <w:r w:rsidRPr="000F63CD">
                    <w:rPr>
                      <w:rStyle w:val="Strong"/>
                      <w:rFonts w:eastAsia="MS Mincho"/>
                      <w:lang w:val="fr-FR"/>
                    </w:rPr>
                    <w:t>13 - 15</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FC98700" w14:textId="77777777" w:rsidR="00800C1F" w:rsidRDefault="00800C1F"/>
              </w:tc>
            </w:tr>
            <w:tr w:rsidR="00800C1F" w14:paraId="62B3C66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C810E75" w14:textId="77777777" w:rsidR="00800C1F" w:rsidRPr="000F63CD" w:rsidRDefault="00800C1F">
                  <w:pPr>
                    <w:pStyle w:val="NormalWeb"/>
                    <w:jc w:val="center"/>
                    <w:rPr>
                      <w:lang w:val="fr-FR"/>
                    </w:rPr>
                  </w:pPr>
                  <w:r w:rsidRPr="000F63CD">
                    <w:rPr>
                      <w:rStyle w:val="Strong"/>
                      <w:rFonts w:eastAsia="MS Mincho"/>
                      <w:lang w:val="fr-FR"/>
                    </w:rPr>
                    <w:t>1 - 3</w:t>
                  </w:r>
                </w:p>
              </w:tc>
              <w:tc>
                <w:tcPr>
                  <w:tcW w:w="0" w:type="auto"/>
                  <w:tcBorders>
                    <w:top w:val="outset" w:sz="6" w:space="0" w:color="auto"/>
                    <w:left w:val="outset" w:sz="6" w:space="0" w:color="auto"/>
                    <w:bottom w:val="outset" w:sz="6" w:space="0" w:color="auto"/>
                    <w:right w:val="outset" w:sz="6" w:space="0" w:color="auto"/>
                  </w:tcBorders>
                  <w:hideMark/>
                </w:tcPr>
                <w:p w14:paraId="7E1498C9" w14:textId="77777777" w:rsidR="00800C1F" w:rsidRPr="000F63CD" w:rsidRDefault="00800C1F">
                  <w:pPr>
                    <w:pStyle w:val="NormalWeb"/>
                    <w:jc w:val="center"/>
                    <w:rPr>
                      <w:lang w:val="fr-FR"/>
                    </w:rPr>
                  </w:pPr>
                  <w:r w:rsidRPr="000F63CD">
                    <w:rPr>
                      <w:lang w:val="fr-FR"/>
                    </w:rPr>
                    <w:t>68.8%</w:t>
                  </w:r>
                </w:p>
              </w:tc>
              <w:tc>
                <w:tcPr>
                  <w:tcW w:w="0" w:type="auto"/>
                  <w:tcBorders>
                    <w:top w:val="outset" w:sz="6" w:space="0" w:color="auto"/>
                    <w:left w:val="outset" w:sz="6" w:space="0" w:color="auto"/>
                    <w:bottom w:val="outset" w:sz="6" w:space="0" w:color="auto"/>
                    <w:right w:val="outset" w:sz="6" w:space="0" w:color="auto"/>
                  </w:tcBorders>
                  <w:hideMark/>
                </w:tcPr>
                <w:p w14:paraId="77364D2E" w14:textId="77777777" w:rsidR="00800C1F" w:rsidRPr="000F63CD" w:rsidRDefault="00800C1F">
                  <w:pPr>
                    <w:pStyle w:val="NormalWeb"/>
                    <w:jc w:val="center"/>
                    <w:rPr>
                      <w:lang w:val="fr-FR"/>
                    </w:rPr>
                  </w:pPr>
                  <w:r w:rsidRPr="000F63CD">
                    <w:rPr>
                      <w:lang w:val="fr-FR"/>
                    </w:rPr>
                    <w:t>10.0%</w:t>
                  </w:r>
                </w:p>
              </w:tc>
              <w:tc>
                <w:tcPr>
                  <w:tcW w:w="0" w:type="auto"/>
                  <w:tcBorders>
                    <w:top w:val="outset" w:sz="6" w:space="0" w:color="auto"/>
                    <w:left w:val="outset" w:sz="6" w:space="0" w:color="auto"/>
                    <w:bottom w:val="outset" w:sz="6" w:space="0" w:color="auto"/>
                    <w:right w:val="outset" w:sz="6" w:space="0" w:color="auto"/>
                  </w:tcBorders>
                  <w:hideMark/>
                </w:tcPr>
                <w:p w14:paraId="793BC8C8" w14:textId="77777777" w:rsidR="00800C1F" w:rsidRPr="000F63CD" w:rsidRDefault="00800C1F">
                  <w:pPr>
                    <w:pStyle w:val="NormalWeb"/>
                    <w:jc w:val="center"/>
                    <w:rPr>
                      <w:lang w:val="fr-FR"/>
                    </w:rPr>
                  </w:pPr>
                  <w:r w:rsidRPr="000F63CD">
                    <w:rPr>
                      <w:lang w:val="fr-FR"/>
                    </w:rPr>
                    <w:t>3.8%</w:t>
                  </w:r>
                </w:p>
              </w:tc>
              <w:tc>
                <w:tcPr>
                  <w:tcW w:w="0" w:type="auto"/>
                  <w:tcBorders>
                    <w:top w:val="outset" w:sz="6" w:space="0" w:color="auto"/>
                    <w:left w:val="outset" w:sz="6" w:space="0" w:color="auto"/>
                    <w:bottom w:val="outset" w:sz="6" w:space="0" w:color="auto"/>
                    <w:right w:val="outset" w:sz="6" w:space="0" w:color="auto"/>
                  </w:tcBorders>
                  <w:hideMark/>
                </w:tcPr>
                <w:p w14:paraId="0592903A" w14:textId="77777777" w:rsidR="00800C1F" w:rsidRPr="000F63CD" w:rsidRDefault="00800C1F">
                  <w:pPr>
                    <w:pStyle w:val="NormalWeb"/>
                    <w:jc w:val="center"/>
                    <w:rPr>
                      <w:lang w:val="fr-FR"/>
                    </w:rPr>
                  </w:pPr>
                  <w:r w:rsidRPr="000F63CD">
                    <w:rPr>
                      <w:rStyle w:val="Strong"/>
                      <w:rFonts w:eastAsia="MS Mincho"/>
                      <w:lang w:val="fr-FR"/>
                    </w:rPr>
                    <w:t>82.6%</w:t>
                  </w:r>
                </w:p>
              </w:tc>
            </w:tr>
            <w:tr w:rsidR="00800C1F" w14:paraId="78A4E275"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5CE51C1" w14:textId="77777777" w:rsidR="00800C1F" w:rsidRPr="000F63CD" w:rsidRDefault="00800C1F">
                  <w:pPr>
                    <w:pStyle w:val="NormalWeb"/>
                    <w:jc w:val="center"/>
                    <w:rPr>
                      <w:lang w:val="fr-FR"/>
                    </w:rPr>
                  </w:pPr>
                  <w:r w:rsidRPr="000F63CD">
                    <w:rPr>
                      <w:rStyle w:val="Strong"/>
                      <w:rFonts w:eastAsia="MS Mincho"/>
                      <w:lang w:val="fr-FR"/>
                    </w:rPr>
                    <w:t>4 - 5</w:t>
                  </w:r>
                </w:p>
              </w:tc>
              <w:tc>
                <w:tcPr>
                  <w:tcW w:w="0" w:type="auto"/>
                  <w:tcBorders>
                    <w:top w:val="outset" w:sz="6" w:space="0" w:color="auto"/>
                    <w:left w:val="outset" w:sz="6" w:space="0" w:color="auto"/>
                    <w:bottom w:val="outset" w:sz="6" w:space="0" w:color="auto"/>
                    <w:right w:val="outset" w:sz="6" w:space="0" w:color="auto"/>
                  </w:tcBorders>
                  <w:hideMark/>
                </w:tcPr>
                <w:p w14:paraId="77231CC5" w14:textId="77777777" w:rsidR="00800C1F" w:rsidRPr="000F63CD" w:rsidRDefault="00800C1F">
                  <w:pPr>
                    <w:pStyle w:val="NormalWeb"/>
                    <w:jc w:val="center"/>
                    <w:rPr>
                      <w:lang w:val="fr-FR"/>
                    </w:rPr>
                  </w:pPr>
                  <w:r w:rsidRPr="000F63CD">
                    <w:rPr>
                      <w:lang w:val="fr-FR"/>
                    </w:rPr>
                    <w:t>12.5%</w:t>
                  </w:r>
                </w:p>
              </w:tc>
              <w:tc>
                <w:tcPr>
                  <w:tcW w:w="0" w:type="auto"/>
                  <w:tcBorders>
                    <w:top w:val="outset" w:sz="6" w:space="0" w:color="auto"/>
                    <w:left w:val="outset" w:sz="6" w:space="0" w:color="auto"/>
                    <w:bottom w:val="outset" w:sz="6" w:space="0" w:color="auto"/>
                    <w:right w:val="outset" w:sz="6" w:space="0" w:color="auto"/>
                  </w:tcBorders>
                  <w:hideMark/>
                </w:tcPr>
                <w:p w14:paraId="1913B298"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23B742F8"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4890DE17" w14:textId="77777777" w:rsidR="00800C1F" w:rsidRPr="000F63CD" w:rsidRDefault="00800C1F">
                  <w:pPr>
                    <w:pStyle w:val="NormalWeb"/>
                    <w:jc w:val="center"/>
                    <w:rPr>
                      <w:lang w:val="fr-FR"/>
                    </w:rPr>
                  </w:pPr>
                  <w:r w:rsidRPr="000F63CD">
                    <w:rPr>
                      <w:rStyle w:val="Strong"/>
                      <w:rFonts w:eastAsia="MS Mincho"/>
                      <w:lang w:val="fr-FR"/>
                    </w:rPr>
                    <w:t>15.0%</w:t>
                  </w:r>
                </w:p>
              </w:tc>
            </w:tr>
            <w:tr w:rsidR="00800C1F" w14:paraId="2DABAEB2"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89094FE" w14:textId="77777777" w:rsidR="00800C1F" w:rsidRPr="000F63CD" w:rsidRDefault="00800C1F">
                  <w:pPr>
                    <w:pStyle w:val="NormalWeb"/>
                    <w:jc w:val="center"/>
                    <w:rPr>
                      <w:lang w:val="fr-FR"/>
                    </w:rPr>
                  </w:pPr>
                  <w:r w:rsidRPr="000F63CD">
                    <w:rPr>
                      <w:rStyle w:val="Strong"/>
                      <w:rFonts w:eastAsia="MS Mincho"/>
                      <w:lang w:val="fr-FR"/>
                    </w:rPr>
                    <w:t>6 et plus</w:t>
                  </w:r>
                </w:p>
              </w:tc>
              <w:tc>
                <w:tcPr>
                  <w:tcW w:w="0" w:type="auto"/>
                  <w:tcBorders>
                    <w:top w:val="outset" w:sz="6" w:space="0" w:color="auto"/>
                    <w:left w:val="outset" w:sz="6" w:space="0" w:color="auto"/>
                    <w:bottom w:val="outset" w:sz="6" w:space="0" w:color="auto"/>
                    <w:right w:val="outset" w:sz="6" w:space="0" w:color="auto"/>
                  </w:tcBorders>
                  <w:hideMark/>
                </w:tcPr>
                <w:p w14:paraId="0DB0C319" w14:textId="77777777" w:rsidR="00800C1F" w:rsidRPr="000F63CD" w:rsidRDefault="00800C1F">
                  <w:pPr>
                    <w:pStyle w:val="NormalWeb"/>
                    <w:jc w:val="center"/>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51393BFF" w14:textId="77777777" w:rsidR="00800C1F" w:rsidRPr="000F63CD" w:rsidRDefault="00800C1F">
                  <w:pPr>
                    <w:pStyle w:val="NormalWeb"/>
                    <w:jc w:val="center"/>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1BBF7C08"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C0602F2" w14:textId="77777777" w:rsidR="00800C1F" w:rsidRPr="000F63CD" w:rsidRDefault="00800C1F">
                  <w:pPr>
                    <w:pStyle w:val="NormalWeb"/>
                    <w:jc w:val="center"/>
                    <w:rPr>
                      <w:lang w:val="fr-FR"/>
                    </w:rPr>
                  </w:pPr>
                  <w:r w:rsidRPr="000F63CD">
                    <w:rPr>
                      <w:rStyle w:val="Strong"/>
                      <w:rFonts w:eastAsia="MS Mincho"/>
                      <w:lang w:val="fr-FR"/>
                    </w:rPr>
                    <w:t>2.4%</w:t>
                  </w:r>
                </w:p>
              </w:tc>
            </w:tr>
            <w:tr w:rsidR="00800C1F" w14:paraId="2BC19574"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E599FA8"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3F4EC453" w14:textId="77777777" w:rsidR="00800C1F" w:rsidRPr="000F63CD" w:rsidRDefault="00800C1F">
                  <w:pPr>
                    <w:pStyle w:val="NormalWeb"/>
                    <w:jc w:val="center"/>
                    <w:rPr>
                      <w:lang w:val="fr-FR"/>
                    </w:rPr>
                  </w:pPr>
                  <w:r w:rsidRPr="000F63CD">
                    <w:rPr>
                      <w:rStyle w:val="Strong"/>
                      <w:rFonts w:eastAsia="MS Mincho"/>
                      <w:lang w:val="fr-FR"/>
                    </w:rPr>
                    <w:t>82.5%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4BCE8B41" w14:textId="77777777" w:rsidR="00800C1F" w:rsidRPr="000F63CD" w:rsidRDefault="00800C1F">
                  <w:pPr>
                    <w:pStyle w:val="NormalWeb"/>
                    <w:jc w:val="center"/>
                    <w:rPr>
                      <w:lang w:val="fr-FR"/>
                    </w:rPr>
                  </w:pPr>
                  <w:r w:rsidRPr="000F63CD">
                    <w:rPr>
                      <w:rStyle w:val="Strong"/>
                      <w:rFonts w:eastAsia="MS Mincho"/>
                      <w:lang w:val="fr-FR"/>
                    </w:rPr>
                    <w:t>13.7%</w:t>
                  </w:r>
                </w:p>
              </w:tc>
              <w:tc>
                <w:tcPr>
                  <w:tcW w:w="0" w:type="auto"/>
                  <w:vMerge w:val="restart"/>
                  <w:tcBorders>
                    <w:top w:val="outset" w:sz="6" w:space="0" w:color="auto"/>
                    <w:left w:val="outset" w:sz="6" w:space="0" w:color="auto"/>
                    <w:bottom w:val="outset" w:sz="6" w:space="0" w:color="auto"/>
                    <w:right w:val="outset" w:sz="6" w:space="0" w:color="auto"/>
                  </w:tcBorders>
                  <w:hideMark/>
                </w:tcPr>
                <w:p w14:paraId="4DC1140E" w14:textId="77777777" w:rsidR="00800C1F" w:rsidRPr="000F63CD" w:rsidRDefault="00800C1F">
                  <w:pPr>
                    <w:pStyle w:val="NormalWeb"/>
                    <w:jc w:val="center"/>
                    <w:rPr>
                      <w:lang w:val="fr-FR"/>
                    </w:rPr>
                  </w:pPr>
                  <w:r w:rsidRPr="000F63CD">
                    <w:rPr>
                      <w:rStyle w:val="Strong"/>
                      <w:rFonts w:eastAsia="MS Mincho"/>
                      <w:lang w:val="fr-FR"/>
                    </w:rPr>
                    <w:t>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032B35F4"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01055022"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8F456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F657A9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31D09A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C097111"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14361A2" w14:textId="77777777" w:rsidR="00800C1F" w:rsidRDefault="00800C1F"/>
              </w:tc>
            </w:tr>
          </w:tbl>
          <w:p w14:paraId="43DFD861" w14:textId="77777777" w:rsidR="00800C1F" w:rsidRPr="000F63CD" w:rsidRDefault="00800C1F">
            <w:pPr>
              <w:pStyle w:val="NormalWeb"/>
              <w:ind w:left="720"/>
              <w:rPr>
                <w:lang w:val="fr-FR"/>
              </w:rPr>
            </w:pPr>
            <w:r w:rsidRPr="000F63CD">
              <w:rPr>
                <w:lang w:val="fr-FR"/>
              </w:rPr>
              <w:t>Source : Enquêtes de terrain, février- mars 2001</w:t>
            </w:r>
          </w:p>
          <w:p w14:paraId="7D7CEBA2" w14:textId="77777777" w:rsidR="00800C1F" w:rsidRPr="000F63CD" w:rsidRDefault="00800C1F">
            <w:pPr>
              <w:pStyle w:val="NormalWeb"/>
              <w:ind w:left="720"/>
              <w:rPr>
                <w:lang w:val="fr-FR"/>
              </w:rPr>
            </w:pPr>
            <w:r w:rsidRPr="000F63CD">
              <w:rPr>
                <w:lang w:val="fr-FR"/>
              </w:rPr>
              <w:t xml:space="preserve">Tableau # 5 : Répartition en pourcentage des chefs de ménage </w:t>
            </w:r>
          </w:p>
          <w:p w14:paraId="3C68AED2" w14:textId="77777777" w:rsidR="00800C1F" w:rsidRPr="000F63CD" w:rsidRDefault="00800C1F">
            <w:pPr>
              <w:pStyle w:val="NormalWeb"/>
              <w:ind w:left="720"/>
              <w:rPr>
                <w:lang w:val="fr-FR"/>
              </w:rPr>
            </w:pPr>
            <w:r w:rsidRPr="000F63CD">
              <w:rPr>
                <w:lang w:val="fr-FR"/>
              </w:rPr>
              <w:t>selon leur tranche de revenu en gourdes et la taille du ménage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2057"/>
              <w:gridCol w:w="548"/>
              <w:gridCol w:w="668"/>
              <w:gridCol w:w="788"/>
              <w:gridCol w:w="670"/>
            </w:tblGrid>
            <w:tr w:rsidR="00800C1F" w14:paraId="2CD5F04D" w14:textId="77777777" w:rsidTr="00800C1F">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70789A1" w14:textId="77777777" w:rsidR="00800C1F" w:rsidRPr="000F63CD" w:rsidRDefault="00800C1F">
                  <w:pPr>
                    <w:pStyle w:val="NormalWeb"/>
                    <w:jc w:val="center"/>
                    <w:rPr>
                      <w:lang w:val="fr-FR"/>
                    </w:rPr>
                  </w:pPr>
                  <w:r w:rsidRPr="000F63CD">
                    <w:rPr>
                      <w:rStyle w:val="Strong"/>
                      <w:rFonts w:eastAsia="MS Mincho"/>
                      <w:lang w:val="fr-FR"/>
                    </w:rPr>
                    <w:t>Tranche de revenu</w:t>
                  </w:r>
                </w:p>
              </w:tc>
              <w:tc>
                <w:tcPr>
                  <w:tcW w:w="0" w:type="auto"/>
                  <w:gridSpan w:val="3"/>
                  <w:tcBorders>
                    <w:top w:val="outset" w:sz="6" w:space="0" w:color="auto"/>
                    <w:left w:val="outset" w:sz="6" w:space="0" w:color="auto"/>
                    <w:bottom w:val="outset" w:sz="6" w:space="0" w:color="auto"/>
                    <w:right w:val="outset" w:sz="6" w:space="0" w:color="auto"/>
                  </w:tcBorders>
                  <w:hideMark/>
                </w:tcPr>
                <w:p w14:paraId="1737A914" w14:textId="77777777" w:rsidR="00800C1F" w:rsidRPr="000F63CD" w:rsidRDefault="00800C1F">
                  <w:pPr>
                    <w:pStyle w:val="NormalWeb"/>
                    <w:jc w:val="center"/>
                    <w:rPr>
                      <w:lang w:val="fr-FR"/>
                    </w:rPr>
                  </w:pPr>
                  <w:r w:rsidRPr="000F63CD">
                    <w:rPr>
                      <w:rStyle w:val="Strong"/>
                      <w:rFonts w:eastAsia="MS Mincho"/>
                      <w:lang w:val="fr-FR"/>
                    </w:rPr>
                    <w:t>Taille du ménage</w:t>
                  </w:r>
                </w:p>
              </w:tc>
              <w:tc>
                <w:tcPr>
                  <w:tcW w:w="0" w:type="auto"/>
                  <w:vMerge w:val="restart"/>
                  <w:tcBorders>
                    <w:top w:val="outset" w:sz="6" w:space="0" w:color="auto"/>
                    <w:left w:val="outset" w:sz="6" w:space="0" w:color="auto"/>
                    <w:bottom w:val="outset" w:sz="6" w:space="0" w:color="auto"/>
                    <w:right w:val="outset" w:sz="6" w:space="0" w:color="auto"/>
                  </w:tcBorders>
                  <w:hideMark/>
                </w:tcPr>
                <w:p w14:paraId="4D5E1199"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7DF65E4B" w14:textId="77777777" w:rsidTr="00800C1F">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6708C05"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46B871AF" w14:textId="77777777" w:rsidR="00800C1F" w:rsidRPr="000F63CD" w:rsidRDefault="00800C1F">
                  <w:pPr>
                    <w:pStyle w:val="NormalWeb"/>
                    <w:jc w:val="center"/>
                    <w:rPr>
                      <w:lang w:val="fr-FR"/>
                    </w:rPr>
                  </w:pPr>
                  <w:r w:rsidRPr="000F63CD">
                    <w:rPr>
                      <w:rStyle w:val="Strong"/>
                      <w:rFonts w:eastAsia="MS Mincho"/>
                      <w:lang w:val="fr-FR"/>
                    </w:rPr>
                    <w:t>4 - 8</w:t>
                  </w:r>
                </w:p>
              </w:tc>
              <w:tc>
                <w:tcPr>
                  <w:tcW w:w="0" w:type="auto"/>
                  <w:tcBorders>
                    <w:top w:val="outset" w:sz="6" w:space="0" w:color="auto"/>
                    <w:left w:val="outset" w:sz="6" w:space="0" w:color="auto"/>
                    <w:bottom w:val="outset" w:sz="6" w:space="0" w:color="auto"/>
                    <w:right w:val="outset" w:sz="6" w:space="0" w:color="auto"/>
                  </w:tcBorders>
                  <w:hideMark/>
                </w:tcPr>
                <w:p w14:paraId="2CEE268F" w14:textId="77777777" w:rsidR="00800C1F" w:rsidRPr="000F63CD" w:rsidRDefault="00800C1F">
                  <w:pPr>
                    <w:pStyle w:val="NormalWeb"/>
                    <w:jc w:val="center"/>
                    <w:rPr>
                      <w:lang w:val="fr-FR"/>
                    </w:rPr>
                  </w:pPr>
                  <w:r w:rsidRPr="000F63CD">
                    <w:rPr>
                      <w:rStyle w:val="Strong"/>
                      <w:rFonts w:eastAsia="MS Mincho"/>
                      <w:lang w:val="fr-FR"/>
                    </w:rPr>
                    <w:t>9 - 12</w:t>
                  </w:r>
                </w:p>
              </w:tc>
              <w:tc>
                <w:tcPr>
                  <w:tcW w:w="0" w:type="auto"/>
                  <w:tcBorders>
                    <w:top w:val="outset" w:sz="6" w:space="0" w:color="auto"/>
                    <w:left w:val="outset" w:sz="6" w:space="0" w:color="auto"/>
                    <w:bottom w:val="outset" w:sz="6" w:space="0" w:color="auto"/>
                    <w:right w:val="outset" w:sz="6" w:space="0" w:color="auto"/>
                  </w:tcBorders>
                  <w:hideMark/>
                </w:tcPr>
                <w:p w14:paraId="474A0993" w14:textId="77777777" w:rsidR="00800C1F" w:rsidRPr="000F63CD" w:rsidRDefault="00800C1F">
                  <w:pPr>
                    <w:pStyle w:val="NormalWeb"/>
                    <w:jc w:val="center"/>
                    <w:rPr>
                      <w:lang w:val="fr-FR"/>
                    </w:rPr>
                  </w:pPr>
                  <w:r w:rsidRPr="000F63CD">
                    <w:rPr>
                      <w:rStyle w:val="Strong"/>
                      <w:rFonts w:eastAsia="MS Mincho"/>
                      <w:lang w:val="fr-FR"/>
                    </w:rPr>
                    <w:t>13 - 15</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7E5E2D22" w14:textId="77777777" w:rsidR="00800C1F" w:rsidRDefault="00800C1F"/>
              </w:tc>
            </w:tr>
            <w:tr w:rsidR="00800C1F" w14:paraId="5518AEB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F8C67A4" w14:textId="77777777" w:rsidR="00800C1F" w:rsidRPr="000F63CD" w:rsidRDefault="00800C1F">
                  <w:pPr>
                    <w:pStyle w:val="NormalWeb"/>
                    <w:jc w:val="center"/>
                    <w:rPr>
                      <w:lang w:val="fr-FR"/>
                    </w:rPr>
                  </w:pPr>
                  <w:r w:rsidRPr="000F63CD">
                    <w:rPr>
                      <w:rStyle w:val="Strong"/>
                      <w:rFonts w:eastAsia="MS Mincho"/>
                      <w:lang w:val="fr-FR"/>
                    </w:rPr>
                    <w:t>&lt; 1000</w:t>
                  </w:r>
                </w:p>
              </w:tc>
              <w:tc>
                <w:tcPr>
                  <w:tcW w:w="0" w:type="auto"/>
                  <w:tcBorders>
                    <w:top w:val="outset" w:sz="6" w:space="0" w:color="auto"/>
                    <w:left w:val="outset" w:sz="6" w:space="0" w:color="auto"/>
                    <w:bottom w:val="outset" w:sz="6" w:space="0" w:color="auto"/>
                    <w:right w:val="outset" w:sz="6" w:space="0" w:color="auto"/>
                  </w:tcBorders>
                  <w:hideMark/>
                </w:tcPr>
                <w:p w14:paraId="7870FD47" w14:textId="77777777" w:rsidR="00800C1F" w:rsidRPr="000F63CD" w:rsidRDefault="00800C1F">
                  <w:pPr>
                    <w:pStyle w:val="NormalWeb"/>
                    <w:jc w:val="center"/>
                    <w:rPr>
                      <w:lang w:val="fr-FR"/>
                    </w:rPr>
                  </w:pPr>
                  <w:r w:rsidRPr="000F63CD">
                    <w:rPr>
                      <w:lang w:val="fr-FR"/>
                    </w:rPr>
                    <w:t>6.3</w:t>
                  </w:r>
                </w:p>
              </w:tc>
              <w:tc>
                <w:tcPr>
                  <w:tcW w:w="0" w:type="auto"/>
                  <w:tcBorders>
                    <w:top w:val="outset" w:sz="6" w:space="0" w:color="auto"/>
                    <w:left w:val="outset" w:sz="6" w:space="0" w:color="auto"/>
                    <w:bottom w:val="outset" w:sz="6" w:space="0" w:color="auto"/>
                    <w:right w:val="outset" w:sz="6" w:space="0" w:color="auto"/>
                  </w:tcBorders>
                  <w:hideMark/>
                </w:tcPr>
                <w:p w14:paraId="21B192FE"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3460DA0A"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02997B37" w14:textId="77777777" w:rsidR="00800C1F" w:rsidRPr="000F63CD" w:rsidRDefault="00800C1F">
                  <w:pPr>
                    <w:pStyle w:val="NormalWeb"/>
                    <w:jc w:val="center"/>
                    <w:rPr>
                      <w:lang w:val="fr-FR"/>
                    </w:rPr>
                  </w:pPr>
                  <w:r w:rsidRPr="000F63CD">
                    <w:rPr>
                      <w:rStyle w:val="Strong"/>
                      <w:rFonts w:eastAsia="MS Mincho"/>
                      <w:lang w:val="fr-FR"/>
                    </w:rPr>
                    <w:t>6.3</w:t>
                  </w:r>
                </w:p>
              </w:tc>
            </w:tr>
            <w:tr w:rsidR="00800C1F" w14:paraId="62ABA75F"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EF2A19C" w14:textId="77777777" w:rsidR="00800C1F" w:rsidRPr="000F63CD" w:rsidRDefault="00800C1F">
                  <w:pPr>
                    <w:pStyle w:val="NormalWeb"/>
                    <w:jc w:val="center"/>
                    <w:rPr>
                      <w:lang w:val="fr-FR"/>
                    </w:rPr>
                  </w:pPr>
                  <w:r w:rsidRPr="000F63CD">
                    <w:rPr>
                      <w:rStyle w:val="Strong"/>
                      <w:rFonts w:eastAsia="MS Mincho"/>
                      <w:lang w:val="fr-FR"/>
                    </w:rPr>
                    <w:t>1000-3000</w:t>
                  </w:r>
                </w:p>
              </w:tc>
              <w:tc>
                <w:tcPr>
                  <w:tcW w:w="0" w:type="auto"/>
                  <w:tcBorders>
                    <w:top w:val="outset" w:sz="6" w:space="0" w:color="auto"/>
                    <w:left w:val="outset" w:sz="6" w:space="0" w:color="auto"/>
                    <w:bottom w:val="outset" w:sz="6" w:space="0" w:color="auto"/>
                    <w:right w:val="outset" w:sz="6" w:space="0" w:color="auto"/>
                  </w:tcBorders>
                  <w:hideMark/>
                </w:tcPr>
                <w:p w14:paraId="2D2E97F8" w14:textId="77777777" w:rsidR="00800C1F" w:rsidRPr="000F63CD" w:rsidRDefault="00800C1F">
                  <w:pPr>
                    <w:pStyle w:val="NormalWeb"/>
                    <w:jc w:val="center"/>
                    <w:rPr>
                      <w:lang w:val="fr-FR"/>
                    </w:rPr>
                  </w:pPr>
                  <w:r w:rsidRPr="000F63CD">
                    <w:rPr>
                      <w:lang w:val="fr-FR"/>
                    </w:rPr>
                    <w:t>55.0</w:t>
                  </w:r>
                </w:p>
              </w:tc>
              <w:tc>
                <w:tcPr>
                  <w:tcW w:w="0" w:type="auto"/>
                  <w:tcBorders>
                    <w:top w:val="outset" w:sz="6" w:space="0" w:color="auto"/>
                    <w:left w:val="outset" w:sz="6" w:space="0" w:color="auto"/>
                    <w:bottom w:val="outset" w:sz="6" w:space="0" w:color="auto"/>
                    <w:right w:val="outset" w:sz="6" w:space="0" w:color="auto"/>
                  </w:tcBorders>
                  <w:hideMark/>
                </w:tcPr>
                <w:p w14:paraId="6F88C4B5" w14:textId="77777777" w:rsidR="00800C1F" w:rsidRPr="000F63CD" w:rsidRDefault="00800C1F">
                  <w:pPr>
                    <w:pStyle w:val="NormalWeb"/>
                    <w:jc w:val="center"/>
                    <w:rPr>
                      <w:lang w:val="fr-FR"/>
                    </w:rPr>
                  </w:pPr>
                  <w:r w:rsidRPr="000F63CD">
                    <w:rPr>
                      <w:lang w:val="fr-FR"/>
                    </w:rPr>
                    <w:t>5.0</w:t>
                  </w:r>
                </w:p>
              </w:tc>
              <w:tc>
                <w:tcPr>
                  <w:tcW w:w="0" w:type="auto"/>
                  <w:tcBorders>
                    <w:top w:val="outset" w:sz="6" w:space="0" w:color="auto"/>
                    <w:left w:val="outset" w:sz="6" w:space="0" w:color="auto"/>
                    <w:bottom w:val="outset" w:sz="6" w:space="0" w:color="auto"/>
                    <w:right w:val="outset" w:sz="6" w:space="0" w:color="auto"/>
                  </w:tcBorders>
                  <w:hideMark/>
                </w:tcPr>
                <w:p w14:paraId="6CEF35C2"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2FEE43CC" w14:textId="77777777" w:rsidR="00800C1F" w:rsidRPr="000F63CD" w:rsidRDefault="00800C1F">
                  <w:pPr>
                    <w:pStyle w:val="NormalWeb"/>
                    <w:jc w:val="center"/>
                    <w:rPr>
                      <w:lang w:val="fr-FR"/>
                    </w:rPr>
                  </w:pPr>
                  <w:r w:rsidRPr="000F63CD">
                    <w:rPr>
                      <w:rStyle w:val="Strong"/>
                      <w:rFonts w:eastAsia="MS Mincho"/>
                      <w:lang w:val="fr-FR"/>
                    </w:rPr>
                    <w:t>60.0</w:t>
                  </w:r>
                </w:p>
              </w:tc>
            </w:tr>
            <w:tr w:rsidR="00800C1F" w14:paraId="5EB59956"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E40E58A" w14:textId="77777777" w:rsidR="00800C1F" w:rsidRPr="000F63CD" w:rsidRDefault="00800C1F">
                  <w:pPr>
                    <w:pStyle w:val="NormalWeb"/>
                    <w:jc w:val="center"/>
                    <w:rPr>
                      <w:lang w:val="fr-FR"/>
                    </w:rPr>
                  </w:pPr>
                  <w:r w:rsidRPr="000F63CD">
                    <w:rPr>
                      <w:rStyle w:val="Strong"/>
                      <w:rFonts w:eastAsia="MS Mincho"/>
                      <w:lang w:val="fr-FR"/>
                    </w:rPr>
                    <w:t>4000-5000</w:t>
                  </w:r>
                </w:p>
              </w:tc>
              <w:tc>
                <w:tcPr>
                  <w:tcW w:w="0" w:type="auto"/>
                  <w:tcBorders>
                    <w:top w:val="outset" w:sz="6" w:space="0" w:color="auto"/>
                    <w:left w:val="outset" w:sz="6" w:space="0" w:color="auto"/>
                    <w:bottom w:val="outset" w:sz="6" w:space="0" w:color="auto"/>
                    <w:right w:val="outset" w:sz="6" w:space="0" w:color="auto"/>
                  </w:tcBorders>
                  <w:hideMark/>
                </w:tcPr>
                <w:p w14:paraId="4AB2CCE7" w14:textId="77777777" w:rsidR="00800C1F" w:rsidRPr="000F63CD" w:rsidRDefault="00800C1F">
                  <w:pPr>
                    <w:pStyle w:val="NormalWeb"/>
                    <w:jc w:val="center"/>
                    <w:rPr>
                      <w:lang w:val="fr-FR"/>
                    </w:rPr>
                  </w:pPr>
                  <w:r w:rsidRPr="000F63CD">
                    <w:rPr>
                      <w:lang w:val="fr-FR"/>
                    </w:rPr>
                    <w:t>16.2</w:t>
                  </w:r>
                </w:p>
              </w:tc>
              <w:tc>
                <w:tcPr>
                  <w:tcW w:w="0" w:type="auto"/>
                  <w:tcBorders>
                    <w:top w:val="outset" w:sz="6" w:space="0" w:color="auto"/>
                    <w:left w:val="outset" w:sz="6" w:space="0" w:color="auto"/>
                    <w:bottom w:val="outset" w:sz="6" w:space="0" w:color="auto"/>
                    <w:right w:val="outset" w:sz="6" w:space="0" w:color="auto"/>
                  </w:tcBorders>
                  <w:hideMark/>
                </w:tcPr>
                <w:p w14:paraId="486B97CE" w14:textId="77777777" w:rsidR="00800C1F" w:rsidRPr="000F63CD" w:rsidRDefault="00800C1F">
                  <w:pPr>
                    <w:pStyle w:val="NormalWeb"/>
                    <w:jc w:val="center"/>
                    <w:rPr>
                      <w:lang w:val="fr-FR"/>
                    </w:rPr>
                  </w:pPr>
                  <w:r w:rsidRPr="000F63CD">
                    <w:rPr>
                      <w:lang w:val="fr-FR"/>
                    </w:rPr>
                    <w:t>6.3</w:t>
                  </w:r>
                </w:p>
              </w:tc>
              <w:tc>
                <w:tcPr>
                  <w:tcW w:w="0" w:type="auto"/>
                  <w:tcBorders>
                    <w:top w:val="outset" w:sz="6" w:space="0" w:color="auto"/>
                    <w:left w:val="outset" w:sz="6" w:space="0" w:color="auto"/>
                    <w:bottom w:val="outset" w:sz="6" w:space="0" w:color="auto"/>
                    <w:right w:val="outset" w:sz="6" w:space="0" w:color="auto"/>
                  </w:tcBorders>
                  <w:hideMark/>
                </w:tcPr>
                <w:p w14:paraId="62AB842A"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68FA204A" w14:textId="77777777" w:rsidR="00800C1F" w:rsidRPr="000F63CD" w:rsidRDefault="00800C1F">
                  <w:pPr>
                    <w:pStyle w:val="NormalWeb"/>
                    <w:jc w:val="center"/>
                    <w:rPr>
                      <w:lang w:val="fr-FR"/>
                    </w:rPr>
                  </w:pPr>
                  <w:r w:rsidRPr="000F63CD">
                    <w:rPr>
                      <w:rStyle w:val="Strong"/>
                      <w:rFonts w:eastAsia="MS Mincho"/>
                      <w:lang w:val="fr-FR"/>
                    </w:rPr>
                    <w:t>25.0</w:t>
                  </w:r>
                </w:p>
              </w:tc>
            </w:tr>
            <w:tr w:rsidR="00800C1F" w14:paraId="57998BD1" w14:textId="77777777" w:rsidTr="00800C1F">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7C86C01" w14:textId="77777777" w:rsidR="00800C1F" w:rsidRPr="000F63CD" w:rsidRDefault="00800C1F">
                  <w:pPr>
                    <w:pStyle w:val="NormalWeb"/>
                    <w:jc w:val="center"/>
                    <w:rPr>
                      <w:lang w:val="fr-FR"/>
                    </w:rPr>
                  </w:pPr>
                  <w:r w:rsidRPr="000F63CD">
                    <w:rPr>
                      <w:rStyle w:val="Strong"/>
                      <w:rFonts w:eastAsia="MS Mincho"/>
                      <w:lang w:val="fr-FR"/>
                    </w:rPr>
                    <w:t>6000 et plus</w:t>
                  </w:r>
                </w:p>
              </w:tc>
              <w:tc>
                <w:tcPr>
                  <w:tcW w:w="0" w:type="auto"/>
                  <w:tcBorders>
                    <w:top w:val="outset" w:sz="6" w:space="0" w:color="auto"/>
                    <w:left w:val="outset" w:sz="6" w:space="0" w:color="auto"/>
                    <w:bottom w:val="outset" w:sz="6" w:space="0" w:color="auto"/>
                    <w:right w:val="outset" w:sz="6" w:space="0" w:color="auto"/>
                  </w:tcBorders>
                  <w:hideMark/>
                </w:tcPr>
                <w:p w14:paraId="5EE4548D" w14:textId="77777777" w:rsidR="00800C1F" w:rsidRPr="000F63CD" w:rsidRDefault="00800C1F">
                  <w:pPr>
                    <w:pStyle w:val="NormalWeb"/>
                    <w:jc w:val="center"/>
                    <w:rPr>
                      <w:lang w:val="fr-FR"/>
                    </w:rPr>
                  </w:pPr>
                  <w:r w:rsidRPr="000F63CD">
                    <w:rPr>
                      <w:lang w:val="fr-FR"/>
                    </w:rPr>
                    <w:t>5.0</w:t>
                  </w:r>
                </w:p>
              </w:tc>
              <w:tc>
                <w:tcPr>
                  <w:tcW w:w="0" w:type="auto"/>
                  <w:tcBorders>
                    <w:top w:val="outset" w:sz="6" w:space="0" w:color="auto"/>
                    <w:left w:val="outset" w:sz="6" w:space="0" w:color="auto"/>
                    <w:bottom w:val="outset" w:sz="6" w:space="0" w:color="auto"/>
                    <w:right w:val="outset" w:sz="6" w:space="0" w:color="auto"/>
                  </w:tcBorders>
                  <w:hideMark/>
                </w:tcPr>
                <w:p w14:paraId="788C9E87" w14:textId="77777777" w:rsidR="00800C1F" w:rsidRPr="000F63CD" w:rsidRDefault="00800C1F">
                  <w:pPr>
                    <w:pStyle w:val="NormalWeb"/>
                    <w:jc w:val="center"/>
                    <w:rPr>
                      <w:lang w:val="fr-FR"/>
                    </w:rPr>
                  </w:pPr>
                  <w:r w:rsidRPr="000F63CD">
                    <w:rPr>
                      <w:lang w:val="fr-FR"/>
                    </w:rPr>
                    <w:t>2.5</w:t>
                  </w:r>
                </w:p>
              </w:tc>
              <w:tc>
                <w:tcPr>
                  <w:tcW w:w="0" w:type="auto"/>
                  <w:tcBorders>
                    <w:top w:val="outset" w:sz="6" w:space="0" w:color="auto"/>
                    <w:left w:val="outset" w:sz="6" w:space="0" w:color="auto"/>
                    <w:bottom w:val="outset" w:sz="6" w:space="0" w:color="auto"/>
                    <w:right w:val="outset" w:sz="6" w:space="0" w:color="auto"/>
                  </w:tcBorders>
                  <w:hideMark/>
                </w:tcPr>
                <w:p w14:paraId="45AAA42B" w14:textId="77777777" w:rsidR="00800C1F" w:rsidRPr="000F63CD" w:rsidRDefault="00800C1F">
                  <w:pPr>
                    <w:pStyle w:val="NormalWeb"/>
                    <w:jc w:val="center"/>
                    <w:rPr>
                      <w:lang w:val="fr-FR"/>
                    </w:rPr>
                  </w:pPr>
                  <w:r w:rsidRPr="000F63CD">
                    <w:rPr>
                      <w:lang w:val="fr-FR"/>
                    </w:rPr>
                    <w:t>1.2</w:t>
                  </w:r>
                </w:p>
              </w:tc>
              <w:tc>
                <w:tcPr>
                  <w:tcW w:w="0" w:type="auto"/>
                  <w:tcBorders>
                    <w:top w:val="outset" w:sz="6" w:space="0" w:color="auto"/>
                    <w:left w:val="outset" w:sz="6" w:space="0" w:color="auto"/>
                    <w:bottom w:val="outset" w:sz="6" w:space="0" w:color="auto"/>
                    <w:right w:val="outset" w:sz="6" w:space="0" w:color="auto"/>
                  </w:tcBorders>
                  <w:hideMark/>
                </w:tcPr>
                <w:p w14:paraId="3E68DAAA" w14:textId="77777777" w:rsidR="00800C1F" w:rsidRPr="000F63CD" w:rsidRDefault="00800C1F">
                  <w:pPr>
                    <w:pStyle w:val="NormalWeb"/>
                    <w:jc w:val="center"/>
                    <w:rPr>
                      <w:lang w:val="fr-FR"/>
                    </w:rPr>
                  </w:pPr>
                  <w:r w:rsidRPr="000F63CD">
                    <w:rPr>
                      <w:rStyle w:val="Strong"/>
                      <w:rFonts w:eastAsia="MS Mincho"/>
                      <w:lang w:val="fr-FR"/>
                    </w:rPr>
                    <w:t>8.7</w:t>
                  </w:r>
                </w:p>
              </w:tc>
            </w:tr>
            <w:tr w:rsidR="00800C1F" w14:paraId="3294B102" w14:textId="77777777" w:rsidTr="00800C1F">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895A585"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5FFBBBED" w14:textId="77777777" w:rsidR="00800C1F" w:rsidRPr="000F63CD" w:rsidRDefault="00800C1F">
                  <w:pPr>
                    <w:pStyle w:val="NormalWeb"/>
                    <w:jc w:val="center"/>
                    <w:rPr>
                      <w:lang w:val="fr-FR"/>
                    </w:rPr>
                  </w:pPr>
                  <w:r w:rsidRPr="000F63CD">
                    <w:rPr>
                      <w:rStyle w:val="Strong"/>
                      <w:rFonts w:eastAsia="MS Mincho"/>
                      <w:lang w:val="fr-FR"/>
                    </w:rPr>
                    <w:t>82.5</w:t>
                  </w:r>
                </w:p>
              </w:tc>
              <w:tc>
                <w:tcPr>
                  <w:tcW w:w="0" w:type="auto"/>
                  <w:vMerge w:val="restart"/>
                  <w:tcBorders>
                    <w:top w:val="outset" w:sz="6" w:space="0" w:color="auto"/>
                    <w:left w:val="outset" w:sz="6" w:space="0" w:color="auto"/>
                    <w:bottom w:val="outset" w:sz="6" w:space="0" w:color="auto"/>
                    <w:right w:val="outset" w:sz="6" w:space="0" w:color="auto"/>
                  </w:tcBorders>
                  <w:hideMark/>
                </w:tcPr>
                <w:p w14:paraId="5765606B" w14:textId="77777777" w:rsidR="00800C1F" w:rsidRPr="000F63CD" w:rsidRDefault="00800C1F">
                  <w:pPr>
                    <w:pStyle w:val="NormalWeb"/>
                    <w:jc w:val="center"/>
                    <w:rPr>
                      <w:lang w:val="fr-FR"/>
                    </w:rPr>
                  </w:pPr>
                  <w:r w:rsidRPr="000F63CD">
                    <w:rPr>
                      <w:rStyle w:val="Strong"/>
                      <w:rFonts w:eastAsia="MS Mincho"/>
                      <w:lang w:val="fr-FR"/>
                    </w:rPr>
                    <w:t>13.8</w:t>
                  </w:r>
                </w:p>
              </w:tc>
              <w:tc>
                <w:tcPr>
                  <w:tcW w:w="0" w:type="auto"/>
                  <w:vMerge w:val="restart"/>
                  <w:tcBorders>
                    <w:top w:val="outset" w:sz="6" w:space="0" w:color="auto"/>
                    <w:left w:val="outset" w:sz="6" w:space="0" w:color="auto"/>
                    <w:bottom w:val="outset" w:sz="6" w:space="0" w:color="auto"/>
                    <w:right w:val="outset" w:sz="6" w:space="0" w:color="auto"/>
                  </w:tcBorders>
                  <w:hideMark/>
                </w:tcPr>
                <w:p w14:paraId="6730C33C" w14:textId="77777777" w:rsidR="00800C1F" w:rsidRPr="000F63CD" w:rsidRDefault="00800C1F">
                  <w:pPr>
                    <w:pStyle w:val="NormalWeb"/>
                    <w:jc w:val="center"/>
                    <w:rPr>
                      <w:lang w:val="fr-FR"/>
                    </w:rPr>
                  </w:pPr>
                  <w:r w:rsidRPr="000F63CD">
                    <w:rPr>
                      <w:rStyle w:val="Strong"/>
                      <w:rFonts w:eastAsia="MS Mincho"/>
                      <w:lang w:val="fr-FR"/>
                    </w:rPr>
                    <w:t>3.7</w:t>
                  </w:r>
                </w:p>
              </w:tc>
              <w:tc>
                <w:tcPr>
                  <w:tcW w:w="0" w:type="auto"/>
                  <w:vMerge w:val="restart"/>
                  <w:tcBorders>
                    <w:top w:val="outset" w:sz="6" w:space="0" w:color="auto"/>
                    <w:left w:val="outset" w:sz="6" w:space="0" w:color="auto"/>
                    <w:bottom w:val="outset" w:sz="6" w:space="0" w:color="auto"/>
                    <w:right w:val="outset" w:sz="6" w:space="0" w:color="auto"/>
                  </w:tcBorders>
                  <w:hideMark/>
                </w:tcPr>
                <w:p w14:paraId="54BEB0E2" w14:textId="77777777" w:rsidR="00800C1F" w:rsidRPr="000F63CD" w:rsidRDefault="00800C1F">
                  <w:pPr>
                    <w:pStyle w:val="NormalWeb"/>
                    <w:jc w:val="center"/>
                    <w:rPr>
                      <w:lang w:val="fr-FR"/>
                    </w:rPr>
                  </w:pPr>
                  <w:r w:rsidRPr="000F63CD">
                    <w:rPr>
                      <w:rStyle w:val="Strong"/>
                      <w:rFonts w:eastAsia="MS Mincho"/>
                      <w:lang w:val="fr-FR"/>
                    </w:rPr>
                    <w:t>100.0</w:t>
                  </w:r>
                </w:p>
              </w:tc>
            </w:tr>
            <w:tr w:rsidR="00800C1F" w14:paraId="4C157B5C" w14:textId="77777777" w:rsidTr="00800C1F">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D576A9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DA062DD"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3CFDB3D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BE92D2C"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B76EAAA" w14:textId="77777777" w:rsidR="00800C1F" w:rsidRDefault="00800C1F"/>
              </w:tc>
            </w:tr>
          </w:tbl>
          <w:p w14:paraId="6F2A5F25" w14:textId="77777777" w:rsidR="00800C1F" w:rsidRPr="000F63CD" w:rsidRDefault="00800C1F">
            <w:pPr>
              <w:pStyle w:val="NormalWeb"/>
              <w:ind w:left="720"/>
              <w:rPr>
                <w:lang w:val="fr-FR"/>
              </w:rPr>
            </w:pPr>
            <w:r w:rsidRPr="000F63CD">
              <w:rPr>
                <w:lang w:val="fr-FR"/>
              </w:rPr>
              <w:t>Source : Enquêtes de terrain, février- mars 2001</w:t>
            </w:r>
          </w:p>
          <w:p w14:paraId="47910FC4" w14:textId="77777777" w:rsidR="00800C1F" w:rsidRPr="000F63CD" w:rsidRDefault="00800C1F">
            <w:pPr>
              <w:pStyle w:val="NormalWeb"/>
              <w:ind w:left="720"/>
              <w:rPr>
                <w:lang w:val="fr-FR"/>
              </w:rPr>
            </w:pPr>
            <w:r w:rsidRPr="000F63CD">
              <w:rPr>
                <w:lang w:val="fr-FR"/>
              </w:rPr>
              <w:t xml:space="preserve">Tableau # 6.- Répartition de ménages selon leur tranche de revenu </w:t>
            </w:r>
          </w:p>
          <w:p w14:paraId="2316BFD3" w14:textId="77777777" w:rsidR="00800C1F" w:rsidRPr="000F63CD" w:rsidRDefault="00800C1F">
            <w:pPr>
              <w:pStyle w:val="NormalWeb"/>
              <w:ind w:left="720"/>
              <w:rPr>
                <w:lang w:val="fr-FR"/>
              </w:rPr>
            </w:pPr>
            <w:r w:rsidRPr="000F63CD">
              <w:rPr>
                <w:lang w:val="fr-FR"/>
              </w:rPr>
              <w:t xml:space="preserve">et le nombre de pièces de leur maison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1936"/>
              <w:gridCol w:w="1008"/>
              <w:gridCol w:w="1208"/>
              <w:gridCol w:w="1148"/>
              <w:gridCol w:w="1047"/>
            </w:tblGrid>
            <w:tr w:rsidR="00800C1F" w14:paraId="73CAE558"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AC9D187" w14:textId="77777777" w:rsidR="00800C1F" w:rsidRPr="000F63CD" w:rsidRDefault="00800C1F">
                  <w:pPr>
                    <w:pStyle w:val="NormalWeb"/>
                    <w:jc w:val="right"/>
                    <w:rPr>
                      <w:lang w:val="fr-FR"/>
                    </w:rPr>
                  </w:pPr>
                  <w:r w:rsidRPr="000F63CD">
                    <w:rPr>
                      <w:rStyle w:val="Strong"/>
                      <w:rFonts w:eastAsia="MS Mincho"/>
                      <w:lang w:val="fr-FR"/>
                    </w:rPr>
                    <w:t>Nombre de pièces</w:t>
                  </w:r>
                </w:p>
              </w:tc>
              <w:tc>
                <w:tcPr>
                  <w:tcW w:w="0" w:type="auto"/>
                  <w:gridSpan w:val="4"/>
                  <w:tcBorders>
                    <w:top w:val="outset" w:sz="6" w:space="0" w:color="auto"/>
                    <w:left w:val="outset" w:sz="6" w:space="0" w:color="auto"/>
                    <w:bottom w:val="outset" w:sz="6" w:space="0" w:color="auto"/>
                    <w:right w:val="outset" w:sz="6" w:space="0" w:color="auto"/>
                  </w:tcBorders>
                  <w:hideMark/>
                </w:tcPr>
                <w:p w14:paraId="6B77F3A5" w14:textId="77777777" w:rsidR="00800C1F" w:rsidRPr="000F63CD" w:rsidRDefault="00800C1F">
                  <w:pPr>
                    <w:pStyle w:val="NormalWeb"/>
                    <w:jc w:val="center"/>
                    <w:rPr>
                      <w:lang w:val="fr-FR"/>
                    </w:rPr>
                  </w:pPr>
                  <w:r w:rsidRPr="000F63CD">
                    <w:rPr>
                      <w:rStyle w:val="Strong"/>
                      <w:rFonts w:eastAsia="MS Mincho"/>
                      <w:lang w:val="fr-FR"/>
                    </w:rPr>
                    <w:t>Tranche de revenu</w:t>
                  </w:r>
                </w:p>
              </w:tc>
            </w:tr>
            <w:tr w:rsidR="00800C1F" w14:paraId="275B92ED"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9CD4A18" w14:textId="77777777" w:rsidR="00800C1F" w:rsidRDefault="00800C1F"/>
              </w:tc>
              <w:tc>
                <w:tcPr>
                  <w:tcW w:w="0" w:type="auto"/>
                  <w:tcBorders>
                    <w:top w:val="outset" w:sz="6" w:space="0" w:color="auto"/>
                    <w:left w:val="outset" w:sz="6" w:space="0" w:color="auto"/>
                    <w:bottom w:val="outset" w:sz="6" w:space="0" w:color="auto"/>
                    <w:right w:val="outset" w:sz="6" w:space="0" w:color="auto"/>
                  </w:tcBorders>
                  <w:hideMark/>
                </w:tcPr>
                <w:p w14:paraId="63A04E90" w14:textId="77777777" w:rsidR="00800C1F" w:rsidRPr="000F63CD" w:rsidRDefault="00800C1F">
                  <w:pPr>
                    <w:pStyle w:val="NormalWeb"/>
                    <w:jc w:val="center"/>
                    <w:rPr>
                      <w:lang w:val="fr-FR"/>
                    </w:rPr>
                  </w:pPr>
                  <w:r w:rsidRPr="000F63CD">
                    <w:rPr>
                      <w:rStyle w:val="Strong"/>
                      <w:rFonts w:eastAsia="MS Mincho"/>
                      <w:lang w:val="fr-FR"/>
                    </w:rPr>
                    <w:t xml:space="preserve">&lt;1000 </w:t>
                  </w:r>
                </w:p>
              </w:tc>
              <w:tc>
                <w:tcPr>
                  <w:tcW w:w="0" w:type="auto"/>
                  <w:tcBorders>
                    <w:top w:val="outset" w:sz="6" w:space="0" w:color="auto"/>
                    <w:left w:val="outset" w:sz="6" w:space="0" w:color="auto"/>
                    <w:bottom w:val="outset" w:sz="6" w:space="0" w:color="auto"/>
                    <w:right w:val="outset" w:sz="6" w:space="0" w:color="auto"/>
                  </w:tcBorders>
                  <w:hideMark/>
                </w:tcPr>
                <w:p w14:paraId="17F2CDF8" w14:textId="77777777" w:rsidR="00800C1F" w:rsidRPr="000F63CD" w:rsidRDefault="00800C1F">
                  <w:pPr>
                    <w:pStyle w:val="NormalWeb"/>
                    <w:jc w:val="center"/>
                    <w:rPr>
                      <w:lang w:val="fr-FR"/>
                    </w:rPr>
                  </w:pPr>
                  <w:r w:rsidRPr="000F63CD">
                    <w:rPr>
                      <w:rStyle w:val="Strong"/>
                      <w:rFonts w:eastAsia="MS Mincho"/>
                      <w:lang w:val="fr-FR"/>
                    </w:rPr>
                    <w:t xml:space="preserve">1000- 3000 </w:t>
                  </w:r>
                </w:p>
              </w:tc>
              <w:tc>
                <w:tcPr>
                  <w:tcW w:w="0" w:type="auto"/>
                  <w:tcBorders>
                    <w:top w:val="outset" w:sz="6" w:space="0" w:color="auto"/>
                    <w:left w:val="outset" w:sz="6" w:space="0" w:color="auto"/>
                    <w:bottom w:val="outset" w:sz="6" w:space="0" w:color="auto"/>
                    <w:right w:val="outset" w:sz="6" w:space="0" w:color="auto"/>
                  </w:tcBorders>
                  <w:hideMark/>
                </w:tcPr>
                <w:p w14:paraId="58D46CE6" w14:textId="77777777" w:rsidR="00800C1F" w:rsidRPr="000F63CD" w:rsidRDefault="00800C1F">
                  <w:pPr>
                    <w:pStyle w:val="NormalWeb"/>
                    <w:jc w:val="center"/>
                    <w:rPr>
                      <w:lang w:val="fr-FR"/>
                    </w:rPr>
                  </w:pPr>
                  <w:r w:rsidRPr="000F63CD">
                    <w:rPr>
                      <w:rStyle w:val="Strong"/>
                      <w:rFonts w:eastAsia="MS Mincho"/>
                      <w:lang w:val="fr-FR"/>
                    </w:rPr>
                    <w:t>4000-5000</w:t>
                  </w:r>
                </w:p>
              </w:tc>
              <w:tc>
                <w:tcPr>
                  <w:tcW w:w="0" w:type="auto"/>
                  <w:tcBorders>
                    <w:top w:val="outset" w:sz="6" w:space="0" w:color="auto"/>
                    <w:left w:val="outset" w:sz="6" w:space="0" w:color="auto"/>
                    <w:bottom w:val="outset" w:sz="6" w:space="0" w:color="auto"/>
                    <w:right w:val="outset" w:sz="6" w:space="0" w:color="auto"/>
                  </w:tcBorders>
                  <w:hideMark/>
                </w:tcPr>
                <w:p w14:paraId="68628A2B" w14:textId="77777777" w:rsidR="00800C1F" w:rsidRPr="000F63CD" w:rsidRDefault="00800C1F">
                  <w:pPr>
                    <w:pStyle w:val="NormalWeb"/>
                    <w:jc w:val="center"/>
                    <w:rPr>
                      <w:lang w:val="fr-FR"/>
                    </w:rPr>
                  </w:pPr>
                  <w:r w:rsidRPr="000F63CD">
                    <w:rPr>
                      <w:rStyle w:val="Strong"/>
                      <w:rFonts w:eastAsia="MS Mincho"/>
                      <w:lang w:val="fr-FR"/>
                    </w:rPr>
                    <w:t>6000 et +</w:t>
                  </w:r>
                </w:p>
              </w:tc>
            </w:tr>
            <w:tr w:rsidR="00800C1F" w14:paraId="1AD23647"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F2058DF" w14:textId="77777777" w:rsidR="00800C1F" w:rsidRPr="000F63CD" w:rsidRDefault="00800C1F">
                  <w:pPr>
                    <w:pStyle w:val="NormalWeb"/>
                    <w:jc w:val="center"/>
                    <w:rPr>
                      <w:lang w:val="fr-FR"/>
                    </w:rPr>
                  </w:pPr>
                  <w:r w:rsidRPr="000F63CD">
                    <w:rPr>
                      <w:lang w:val="fr-FR"/>
                    </w:rPr>
                    <w:t>1</w:t>
                  </w:r>
                </w:p>
              </w:tc>
              <w:tc>
                <w:tcPr>
                  <w:tcW w:w="0" w:type="auto"/>
                  <w:tcBorders>
                    <w:top w:val="outset" w:sz="6" w:space="0" w:color="auto"/>
                    <w:left w:val="outset" w:sz="6" w:space="0" w:color="auto"/>
                    <w:bottom w:val="outset" w:sz="6" w:space="0" w:color="auto"/>
                    <w:right w:val="outset" w:sz="6" w:space="0" w:color="auto"/>
                  </w:tcBorders>
                  <w:hideMark/>
                </w:tcPr>
                <w:p w14:paraId="16FE6DDB" w14:textId="77777777" w:rsidR="00800C1F" w:rsidRPr="000F63CD" w:rsidRDefault="00800C1F">
                  <w:pPr>
                    <w:pStyle w:val="NormalWeb"/>
                    <w:jc w:val="center"/>
                    <w:rPr>
                      <w:lang w:val="fr-FR"/>
                    </w:rPr>
                  </w:pPr>
                  <w:r w:rsidRPr="000F63CD">
                    <w:rPr>
                      <w:lang w:val="fr-FR"/>
                    </w:rPr>
                    <w:t>80.00%</w:t>
                  </w:r>
                </w:p>
              </w:tc>
              <w:tc>
                <w:tcPr>
                  <w:tcW w:w="0" w:type="auto"/>
                  <w:tcBorders>
                    <w:top w:val="outset" w:sz="6" w:space="0" w:color="auto"/>
                    <w:left w:val="outset" w:sz="6" w:space="0" w:color="auto"/>
                    <w:bottom w:val="outset" w:sz="6" w:space="0" w:color="auto"/>
                    <w:right w:val="outset" w:sz="6" w:space="0" w:color="auto"/>
                  </w:tcBorders>
                  <w:hideMark/>
                </w:tcPr>
                <w:p w14:paraId="39C9345D" w14:textId="77777777" w:rsidR="00800C1F" w:rsidRPr="000F63CD" w:rsidRDefault="00800C1F">
                  <w:pPr>
                    <w:pStyle w:val="NormalWeb"/>
                    <w:jc w:val="center"/>
                    <w:rPr>
                      <w:lang w:val="fr-FR"/>
                    </w:rPr>
                  </w:pPr>
                  <w:r w:rsidRPr="000F63CD">
                    <w:rPr>
                      <w:lang w:val="fr-FR"/>
                    </w:rPr>
                    <w:t>70.80%</w:t>
                  </w:r>
                </w:p>
              </w:tc>
              <w:tc>
                <w:tcPr>
                  <w:tcW w:w="0" w:type="auto"/>
                  <w:tcBorders>
                    <w:top w:val="outset" w:sz="6" w:space="0" w:color="auto"/>
                    <w:left w:val="outset" w:sz="6" w:space="0" w:color="auto"/>
                    <w:bottom w:val="outset" w:sz="6" w:space="0" w:color="auto"/>
                    <w:right w:val="outset" w:sz="6" w:space="0" w:color="auto"/>
                  </w:tcBorders>
                  <w:hideMark/>
                </w:tcPr>
                <w:p w14:paraId="76EAAA66" w14:textId="77777777" w:rsidR="00800C1F" w:rsidRPr="000F63CD" w:rsidRDefault="00800C1F">
                  <w:pPr>
                    <w:pStyle w:val="NormalWeb"/>
                    <w:jc w:val="center"/>
                    <w:rPr>
                      <w:lang w:val="fr-FR"/>
                    </w:rPr>
                  </w:pPr>
                  <w:r w:rsidRPr="000F63CD">
                    <w:rPr>
                      <w:lang w:val="fr-FR"/>
                    </w:rPr>
                    <w:t>40.00%</w:t>
                  </w:r>
                </w:p>
              </w:tc>
              <w:tc>
                <w:tcPr>
                  <w:tcW w:w="0" w:type="auto"/>
                  <w:tcBorders>
                    <w:top w:val="outset" w:sz="6" w:space="0" w:color="auto"/>
                    <w:left w:val="outset" w:sz="6" w:space="0" w:color="auto"/>
                    <w:bottom w:val="outset" w:sz="6" w:space="0" w:color="auto"/>
                    <w:right w:val="outset" w:sz="6" w:space="0" w:color="auto"/>
                  </w:tcBorders>
                  <w:hideMark/>
                </w:tcPr>
                <w:p w14:paraId="23980A5C" w14:textId="77777777" w:rsidR="00800C1F" w:rsidRPr="000F63CD" w:rsidRDefault="00800C1F">
                  <w:pPr>
                    <w:pStyle w:val="NormalWeb"/>
                    <w:jc w:val="center"/>
                    <w:rPr>
                      <w:lang w:val="fr-FR"/>
                    </w:rPr>
                  </w:pPr>
                  <w:r w:rsidRPr="000F63CD">
                    <w:rPr>
                      <w:lang w:val="fr-FR"/>
                    </w:rPr>
                    <w:t>14.20%</w:t>
                  </w:r>
                </w:p>
              </w:tc>
            </w:tr>
            <w:tr w:rsidR="00800C1F" w14:paraId="5A3B1CE5"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D7906E1" w14:textId="77777777" w:rsidR="00800C1F" w:rsidRPr="000F63CD" w:rsidRDefault="00800C1F">
                  <w:pPr>
                    <w:pStyle w:val="NormalWeb"/>
                    <w:jc w:val="center"/>
                    <w:rPr>
                      <w:lang w:val="fr-FR"/>
                    </w:rPr>
                  </w:pPr>
                  <w:r w:rsidRPr="000F63CD">
                    <w:rPr>
                      <w:lang w:val="fr-FR"/>
                    </w:rPr>
                    <w:t>2</w:t>
                  </w:r>
                </w:p>
              </w:tc>
              <w:tc>
                <w:tcPr>
                  <w:tcW w:w="0" w:type="auto"/>
                  <w:tcBorders>
                    <w:top w:val="outset" w:sz="6" w:space="0" w:color="auto"/>
                    <w:left w:val="outset" w:sz="6" w:space="0" w:color="auto"/>
                    <w:bottom w:val="outset" w:sz="6" w:space="0" w:color="auto"/>
                    <w:right w:val="outset" w:sz="6" w:space="0" w:color="auto"/>
                  </w:tcBorders>
                  <w:hideMark/>
                </w:tcPr>
                <w:p w14:paraId="7709AB58" w14:textId="77777777" w:rsidR="00800C1F" w:rsidRPr="000F63CD" w:rsidRDefault="00800C1F">
                  <w:pPr>
                    <w:pStyle w:val="NormalWeb"/>
                    <w:jc w:val="center"/>
                    <w:rPr>
                      <w:lang w:val="fr-FR"/>
                    </w:rPr>
                  </w:pPr>
                  <w:r w:rsidRPr="000F63CD">
                    <w:rPr>
                      <w:lang w:val="fr-FR"/>
                    </w:rPr>
                    <w:t>20.00%</w:t>
                  </w:r>
                </w:p>
              </w:tc>
              <w:tc>
                <w:tcPr>
                  <w:tcW w:w="0" w:type="auto"/>
                  <w:tcBorders>
                    <w:top w:val="outset" w:sz="6" w:space="0" w:color="auto"/>
                    <w:left w:val="outset" w:sz="6" w:space="0" w:color="auto"/>
                    <w:bottom w:val="outset" w:sz="6" w:space="0" w:color="auto"/>
                    <w:right w:val="outset" w:sz="6" w:space="0" w:color="auto"/>
                  </w:tcBorders>
                  <w:hideMark/>
                </w:tcPr>
                <w:p w14:paraId="48FF455B" w14:textId="77777777" w:rsidR="00800C1F" w:rsidRPr="000F63CD" w:rsidRDefault="00800C1F">
                  <w:pPr>
                    <w:pStyle w:val="NormalWeb"/>
                    <w:jc w:val="center"/>
                    <w:rPr>
                      <w:lang w:val="fr-FR"/>
                    </w:rPr>
                  </w:pPr>
                  <w:r w:rsidRPr="000F63CD">
                    <w:rPr>
                      <w:lang w:val="fr-FR"/>
                    </w:rPr>
                    <w:t>18.8%</w:t>
                  </w:r>
                </w:p>
              </w:tc>
              <w:tc>
                <w:tcPr>
                  <w:tcW w:w="0" w:type="auto"/>
                  <w:tcBorders>
                    <w:top w:val="outset" w:sz="6" w:space="0" w:color="auto"/>
                    <w:left w:val="outset" w:sz="6" w:space="0" w:color="auto"/>
                    <w:bottom w:val="outset" w:sz="6" w:space="0" w:color="auto"/>
                    <w:right w:val="outset" w:sz="6" w:space="0" w:color="auto"/>
                  </w:tcBorders>
                  <w:hideMark/>
                </w:tcPr>
                <w:p w14:paraId="04148D9A" w14:textId="77777777" w:rsidR="00800C1F" w:rsidRPr="000F63CD" w:rsidRDefault="00800C1F">
                  <w:pPr>
                    <w:pStyle w:val="NormalWeb"/>
                    <w:jc w:val="center"/>
                    <w:rPr>
                      <w:lang w:val="fr-FR"/>
                    </w:rPr>
                  </w:pPr>
                  <w:r w:rsidRPr="000F63CD">
                    <w:rPr>
                      <w:lang w:val="fr-FR"/>
                    </w:rPr>
                    <w:t>45.00%</w:t>
                  </w:r>
                </w:p>
              </w:tc>
              <w:tc>
                <w:tcPr>
                  <w:tcW w:w="0" w:type="auto"/>
                  <w:tcBorders>
                    <w:top w:val="outset" w:sz="6" w:space="0" w:color="auto"/>
                    <w:left w:val="outset" w:sz="6" w:space="0" w:color="auto"/>
                    <w:bottom w:val="outset" w:sz="6" w:space="0" w:color="auto"/>
                    <w:right w:val="outset" w:sz="6" w:space="0" w:color="auto"/>
                  </w:tcBorders>
                  <w:hideMark/>
                </w:tcPr>
                <w:p w14:paraId="238902BF" w14:textId="77777777" w:rsidR="00800C1F" w:rsidRPr="000F63CD" w:rsidRDefault="00800C1F">
                  <w:pPr>
                    <w:pStyle w:val="NormalWeb"/>
                    <w:jc w:val="center"/>
                    <w:rPr>
                      <w:lang w:val="fr-FR"/>
                    </w:rPr>
                  </w:pPr>
                  <w:r w:rsidRPr="000F63CD">
                    <w:rPr>
                      <w:lang w:val="fr-FR"/>
                    </w:rPr>
                    <w:t>42.90%</w:t>
                  </w:r>
                </w:p>
              </w:tc>
            </w:tr>
            <w:tr w:rsidR="00800C1F" w14:paraId="24375AC1"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8D07048" w14:textId="77777777" w:rsidR="00800C1F" w:rsidRPr="000F63CD" w:rsidRDefault="00800C1F">
                  <w:pPr>
                    <w:pStyle w:val="NormalWeb"/>
                    <w:jc w:val="center"/>
                    <w:rPr>
                      <w:lang w:val="fr-FR"/>
                    </w:rPr>
                  </w:pPr>
                  <w:r w:rsidRPr="000F63CD">
                    <w:rPr>
                      <w:lang w:val="fr-FR"/>
                    </w:rPr>
                    <w:t>3-5</w:t>
                  </w:r>
                </w:p>
              </w:tc>
              <w:tc>
                <w:tcPr>
                  <w:tcW w:w="0" w:type="auto"/>
                  <w:tcBorders>
                    <w:top w:val="outset" w:sz="6" w:space="0" w:color="auto"/>
                    <w:left w:val="outset" w:sz="6" w:space="0" w:color="auto"/>
                    <w:bottom w:val="outset" w:sz="6" w:space="0" w:color="auto"/>
                    <w:right w:val="outset" w:sz="6" w:space="0" w:color="auto"/>
                  </w:tcBorders>
                  <w:hideMark/>
                </w:tcPr>
                <w:p w14:paraId="5F7053FE"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73532F4E" w14:textId="77777777" w:rsidR="00800C1F" w:rsidRPr="000F63CD" w:rsidRDefault="00800C1F">
                  <w:pPr>
                    <w:pStyle w:val="NormalWeb"/>
                    <w:jc w:val="center"/>
                    <w:rPr>
                      <w:lang w:val="fr-FR"/>
                    </w:rPr>
                  </w:pPr>
                  <w:r w:rsidRPr="000F63CD">
                    <w:rPr>
                      <w:lang w:val="fr-FR"/>
                    </w:rPr>
                    <w:t>10.40%</w:t>
                  </w:r>
                </w:p>
              </w:tc>
              <w:tc>
                <w:tcPr>
                  <w:tcW w:w="0" w:type="auto"/>
                  <w:tcBorders>
                    <w:top w:val="outset" w:sz="6" w:space="0" w:color="auto"/>
                    <w:left w:val="outset" w:sz="6" w:space="0" w:color="auto"/>
                    <w:bottom w:val="outset" w:sz="6" w:space="0" w:color="auto"/>
                    <w:right w:val="outset" w:sz="6" w:space="0" w:color="auto"/>
                  </w:tcBorders>
                  <w:hideMark/>
                </w:tcPr>
                <w:p w14:paraId="594AC316" w14:textId="77777777" w:rsidR="00800C1F" w:rsidRPr="000F63CD" w:rsidRDefault="00800C1F">
                  <w:pPr>
                    <w:pStyle w:val="NormalWeb"/>
                    <w:jc w:val="center"/>
                    <w:rPr>
                      <w:lang w:val="fr-FR"/>
                    </w:rPr>
                  </w:pPr>
                  <w:r w:rsidRPr="000F63CD">
                    <w:rPr>
                      <w:lang w:val="fr-FR"/>
                    </w:rPr>
                    <w:t>15.00%</w:t>
                  </w:r>
                </w:p>
              </w:tc>
              <w:tc>
                <w:tcPr>
                  <w:tcW w:w="0" w:type="auto"/>
                  <w:tcBorders>
                    <w:top w:val="outset" w:sz="6" w:space="0" w:color="auto"/>
                    <w:left w:val="outset" w:sz="6" w:space="0" w:color="auto"/>
                    <w:bottom w:val="outset" w:sz="6" w:space="0" w:color="auto"/>
                    <w:right w:val="outset" w:sz="6" w:space="0" w:color="auto"/>
                  </w:tcBorders>
                  <w:hideMark/>
                </w:tcPr>
                <w:p w14:paraId="242B17A8" w14:textId="77777777" w:rsidR="00800C1F" w:rsidRPr="000F63CD" w:rsidRDefault="00800C1F">
                  <w:pPr>
                    <w:pStyle w:val="NormalWeb"/>
                    <w:jc w:val="center"/>
                    <w:rPr>
                      <w:lang w:val="fr-FR"/>
                    </w:rPr>
                  </w:pPr>
                  <w:r w:rsidRPr="000F63CD">
                    <w:rPr>
                      <w:lang w:val="fr-FR"/>
                    </w:rPr>
                    <w:t>42.90%</w:t>
                  </w:r>
                </w:p>
              </w:tc>
            </w:tr>
            <w:tr w:rsidR="00800C1F" w14:paraId="1B8118C2"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AA165F7"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vMerge w:val="restart"/>
                  <w:tcBorders>
                    <w:top w:val="outset" w:sz="6" w:space="0" w:color="auto"/>
                    <w:left w:val="outset" w:sz="6" w:space="0" w:color="auto"/>
                    <w:bottom w:val="outset" w:sz="6" w:space="0" w:color="auto"/>
                    <w:right w:val="outset" w:sz="6" w:space="0" w:color="auto"/>
                  </w:tcBorders>
                  <w:hideMark/>
                </w:tcPr>
                <w:p w14:paraId="1CD1BC5A" w14:textId="77777777" w:rsidR="00800C1F" w:rsidRPr="000F63CD" w:rsidRDefault="00800C1F">
                  <w:pPr>
                    <w:pStyle w:val="NormalWeb"/>
                    <w:jc w:val="center"/>
                    <w:rPr>
                      <w:lang w:val="fr-FR"/>
                    </w:rPr>
                  </w:pPr>
                  <w:r w:rsidRPr="000F63CD">
                    <w:rPr>
                      <w:rStyle w:val="Strong"/>
                      <w:rFonts w:eastAsia="MS Mincho"/>
                      <w:lang w:val="fr-FR"/>
                    </w:rPr>
                    <w:t>100.00%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53399D8" w14:textId="77777777" w:rsidR="00800C1F" w:rsidRPr="000F63CD" w:rsidRDefault="00800C1F">
                  <w:pPr>
                    <w:pStyle w:val="NormalWeb"/>
                    <w:jc w:val="center"/>
                    <w:rPr>
                      <w:lang w:val="fr-FR"/>
                    </w:rPr>
                  </w:pPr>
                  <w:r w:rsidRPr="000F63CD">
                    <w:rPr>
                      <w:rStyle w:val="Strong"/>
                      <w:rFonts w:eastAsia="MS Mincho"/>
                      <w:lang w:val="fr-FR"/>
                    </w:rPr>
                    <w:t>100.00%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17A1C272" w14:textId="77777777" w:rsidR="00800C1F" w:rsidRPr="000F63CD" w:rsidRDefault="00800C1F">
                  <w:pPr>
                    <w:pStyle w:val="NormalWeb"/>
                    <w:jc w:val="center"/>
                    <w:rPr>
                      <w:lang w:val="fr-FR"/>
                    </w:rPr>
                  </w:pPr>
                  <w:r w:rsidRPr="000F63CD">
                    <w:rPr>
                      <w:rStyle w:val="Strong"/>
                      <w:rFonts w:eastAsia="MS Mincho"/>
                      <w:lang w:val="fr-FR"/>
                    </w:rPr>
                    <w:t>100.00%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33AD5420" w14:textId="77777777" w:rsidR="00800C1F" w:rsidRPr="000F63CD" w:rsidRDefault="00800C1F">
                  <w:pPr>
                    <w:pStyle w:val="NormalWeb"/>
                    <w:jc w:val="center"/>
                    <w:rPr>
                      <w:lang w:val="fr-FR"/>
                    </w:rPr>
                  </w:pPr>
                  <w:r w:rsidRPr="000F63CD">
                    <w:rPr>
                      <w:rStyle w:val="Strong"/>
                      <w:rFonts w:eastAsia="MS Mincho"/>
                      <w:lang w:val="fr-FR"/>
                    </w:rPr>
                    <w:t>100.00%</w:t>
                  </w:r>
                </w:p>
              </w:tc>
            </w:tr>
            <w:tr w:rsidR="00800C1F" w14:paraId="6326CC50"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29F88B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D4DB8B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29B325B6"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8BA6EA3"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33353E9" w14:textId="77777777" w:rsidR="00800C1F" w:rsidRDefault="00800C1F"/>
              </w:tc>
            </w:tr>
          </w:tbl>
          <w:p w14:paraId="6278FB85" w14:textId="77777777" w:rsidR="00800C1F" w:rsidRPr="000F63CD" w:rsidRDefault="00800C1F">
            <w:pPr>
              <w:pStyle w:val="NormalWeb"/>
              <w:ind w:left="720"/>
              <w:rPr>
                <w:lang w:val="fr-FR"/>
              </w:rPr>
            </w:pPr>
            <w:r w:rsidRPr="000F63CD">
              <w:rPr>
                <w:lang w:val="fr-FR"/>
              </w:rPr>
              <w:t>Sources : Enquêtes de terrain, février- mars 2001</w:t>
            </w:r>
          </w:p>
          <w:p w14:paraId="565601B8" w14:textId="77777777" w:rsidR="00800C1F" w:rsidRPr="000F63CD" w:rsidRDefault="00800C1F">
            <w:pPr>
              <w:pStyle w:val="NormalWeb"/>
              <w:ind w:left="720"/>
              <w:rPr>
                <w:lang w:val="fr-FR"/>
              </w:rPr>
            </w:pPr>
            <w:r w:rsidRPr="000F63CD">
              <w:rPr>
                <w:lang w:val="fr-FR"/>
              </w:rPr>
              <w:t xml:space="preserve">Tableaux # 6.1: Répartition des chefs de ménage selon qu'ils gagnent ou non un revenu </w:t>
            </w:r>
          </w:p>
          <w:p w14:paraId="3C8CD8F8" w14:textId="77777777" w:rsidR="00800C1F" w:rsidRPr="000F63CD" w:rsidRDefault="00800C1F">
            <w:pPr>
              <w:pStyle w:val="NormalWeb"/>
              <w:ind w:left="720"/>
              <w:rPr>
                <w:lang w:val="fr-FR"/>
              </w:rPr>
            </w:pPr>
            <w:r w:rsidRPr="000F63CD">
              <w:rPr>
                <w:lang w:val="fr-FR"/>
              </w:rPr>
              <w:t xml:space="preserve">supérieur à ce qu'ils gagnaient en province.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3"/>
              <w:gridCol w:w="1708"/>
              <w:gridCol w:w="1615"/>
              <w:gridCol w:w="670"/>
            </w:tblGrid>
            <w:tr w:rsidR="00800C1F" w14:paraId="08B0F93B" w14:textId="777777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26C75DE" w14:textId="77777777" w:rsidR="00800C1F" w:rsidRPr="000F63CD" w:rsidRDefault="00800C1F">
                  <w:pPr>
                    <w:pStyle w:val="HTMLPreformatted"/>
                    <w:rPr>
                      <w:lang w:val="fr-FR"/>
                    </w:rPr>
                  </w:pPr>
                  <w:r w:rsidRPr="000F63CD">
                    <w:rPr>
                      <w:lang w:val="fr-FR"/>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15F27BF9" w14:textId="77777777" w:rsidR="00800C1F" w:rsidRPr="000F63CD" w:rsidRDefault="00800C1F">
                  <w:pPr>
                    <w:pStyle w:val="NormalWeb"/>
                    <w:jc w:val="center"/>
                    <w:rPr>
                      <w:lang w:val="fr-FR"/>
                    </w:rPr>
                  </w:pPr>
                  <w:r w:rsidRPr="000F63CD">
                    <w:rPr>
                      <w:lang w:val="fr-FR"/>
                    </w:rPr>
                    <w:t>Plus haut revenu</w:t>
                  </w:r>
                </w:p>
              </w:tc>
              <w:tc>
                <w:tcPr>
                  <w:tcW w:w="0" w:type="auto"/>
                  <w:tcBorders>
                    <w:top w:val="outset" w:sz="6" w:space="0" w:color="auto"/>
                    <w:left w:val="outset" w:sz="6" w:space="0" w:color="auto"/>
                    <w:bottom w:val="outset" w:sz="6" w:space="0" w:color="auto"/>
                    <w:right w:val="outset" w:sz="6" w:space="0" w:color="auto"/>
                  </w:tcBorders>
                  <w:hideMark/>
                </w:tcPr>
                <w:p w14:paraId="128ACD63" w14:textId="77777777" w:rsidR="00800C1F" w:rsidRPr="000F63CD" w:rsidRDefault="00800C1F">
                  <w:pPr>
                    <w:pStyle w:val="NormalWeb"/>
                    <w:jc w:val="center"/>
                    <w:rPr>
                      <w:lang w:val="fr-FR"/>
                    </w:rPr>
                  </w:pPr>
                  <w:r w:rsidRPr="000F63CD">
                    <w:rPr>
                      <w:lang w:val="fr-FR"/>
                    </w:rPr>
                    <w:t>Plus bas revenu</w:t>
                  </w:r>
                </w:p>
              </w:tc>
              <w:tc>
                <w:tcPr>
                  <w:tcW w:w="0" w:type="auto"/>
                  <w:tcBorders>
                    <w:top w:val="outset" w:sz="6" w:space="0" w:color="auto"/>
                    <w:left w:val="outset" w:sz="6" w:space="0" w:color="auto"/>
                    <w:bottom w:val="outset" w:sz="6" w:space="0" w:color="auto"/>
                    <w:right w:val="outset" w:sz="6" w:space="0" w:color="auto"/>
                  </w:tcBorders>
                  <w:hideMark/>
                </w:tcPr>
                <w:p w14:paraId="71F615D8"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0C2954A8"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856065B"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673E9431" w14:textId="77777777" w:rsidR="00800C1F" w:rsidRPr="000F63CD" w:rsidRDefault="00800C1F">
                  <w:pPr>
                    <w:pStyle w:val="NormalWeb"/>
                    <w:jc w:val="center"/>
                    <w:rPr>
                      <w:lang w:val="fr-FR"/>
                    </w:rPr>
                  </w:pPr>
                  <w:r w:rsidRPr="000F63CD">
                    <w:rPr>
                      <w:lang w:val="fr-FR"/>
                    </w:rPr>
                    <w:t>85</w:t>
                  </w:r>
                </w:p>
              </w:tc>
              <w:tc>
                <w:tcPr>
                  <w:tcW w:w="0" w:type="auto"/>
                  <w:vMerge w:val="restart"/>
                  <w:tcBorders>
                    <w:top w:val="outset" w:sz="6" w:space="0" w:color="auto"/>
                    <w:left w:val="outset" w:sz="6" w:space="0" w:color="auto"/>
                    <w:bottom w:val="outset" w:sz="6" w:space="0" w:color="auto"/>
                    <w:right w:val="outset" w:sz="6" w:space="0" w:color="auto"/>
                  </w:tcBorders>
                  <w:hideMark/>
                </w:tcPr>
                <w:p w14:paraId="66C81269" w14:textId="77777777" w:rsidR="00800C1F" w:rsidRPr="000F63CD" w:rsidRDefault="00800C1F">
                  <w:pPr>
                    <w:pStyle w:val="NormalWeb"/>
                    <w:jc w:val="center"/>
                    <w:rPr>
                      <w:lang w:val="fr-FR"/>
                    </w:rPr>
                  </w:pPr>
                  <w:r w:rsidRPr="000F63CD">
                    <w:rPr>
                      <w:lang w:val="fr-FR"/>
                    </w:rPr>
                    <w:t>15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4773497" w14:textId="77777777" w:rsidR="00800C1F" w:rsidRPr="000F63CD" w:rsidRDefault="00800C1F">
                  <w:pPr>
                    <w:pStyle w:val="NormalWeb"/>
                    <w:jc w:val="center"/>
                    <w:rPr>
                      <w:lang w:val="fr-FR"/>
                    </w:rPr>
                  </w:pPr>
                  <w:r w:rsidRPr="000F63CD">
                    <w:rPr>
                      <w:rStyle w:val="Strong"/>
                      <w:rFonts w:eastAsia="MS Mincho"/>
                      <w:lang w:val="fr-FR"/>
                    </w:rPr>
                    <w:t>100</w:t>
                  </w:r>
                </w:p>
              </w:tc>
            </w:tr>
            <w:tr w:rsidR="00800C1F" w14:paraId="2AA85255"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8A175A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52BE34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0FBB29E9"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A438093" w14:textId="77777777" w:rsidR="00800C1F" w:rsidRDefault="00800C1F"/>
              </w:tc>
            </w:tr>
          </w:tbl>
          <w:p w14:paraId="166B52EF" w14:textId="77777777" w:rsidR="00800C1F" w:rsidRPr="000F63CD" w:rsidRDefault="00800C1F">
            <w:pPr>
              <w:pStyle w:val="NormalWeb"/>
              <w:ind w:left="720"/>
              <w:rPr>
                <w:lang w:val="fr-FR"/>
              </w:rPr>
            </w:pPr>
            <w:r w:rsidRPr="000F63CD">
              <w:rPr>
                <w:lang w:val="fr-FR"/>
              </w:rPr>
              <w:t>Sources : Enquêtes de terrain, février- mars 2001</w:t>
            </w:r>
          </w:p>
          <w:p w14:paraId="2E595C50" w14:textId="77777777" w:rsidR="00800C1F" w:rsidRPr="000F63CD" w:rsidRDefault="00800C1F">
            <w:pPr>
              <w:pStyle w:val="NormalWeb"/>
              <w:ind w:left="720"/>
              <w:rPr>
                <w:lang w:val="fr-FR"/>
              </w:rPr>
            </w:pPr>
            <w:r w:rsidRPr="000F63CD">
              <w:rPr>
                <w:lang w:val="fr-FR"/>
              </w:rPr>
              <w:t xml:space="preserve">Tableau # 7: Répartition en pourcentage des chefs de ménages selon la cause de leur </w:t>
            </w:r>
          </w:p>
          <w:p w14:paraId="35373976" w14:textId="77777777" w:rsidR="00800C1F" w:rsidRPr="000F63CD" w:rsidRDefault="00800C1F">
            <w:pPr>
              <w:pStyle w:val="NormalWeb"/>
              <w:ind w:left="720"/>
              <w:rPr>
                <w:lang w:val="fr-FR"/>
              </w:rPr>
            </w:pPr>
            <w:r w:rsidRPr="000F63CD">
              <w:rPr>
                <w:lang w:val="fr-FR"/>
              </w:rPr>
              <w:t>localisation à La Saline</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3"/>
              <w:gridCol w:w="2614"/>
              <w:gridCol w:w="2002"/>
              <w:gridCol w:w="1648"/>
              <w:gridCol w:w="748"/>
              <w:gridCol w:w="630"/>
            </w:tblGrid>
            <w:tr w:rsidR="00800C1F" w14:paraId="0392DDCC"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2A439E3" w14:textId="77777777" w:rsidR="00800C1F" w:rsidRPr="000F63CD" w:rsidRDefault="00800C1F">
                  <w:pPr>
                    <w:pStyle w:val="HTMLPreformatted"/>
                    <w:rPr>
                      <w:lang w:val="fr-FR"/>
                    </w:rPr>
                  </w:pPr>
                  <w:r w:rsidRPr="000F63CD">
                    <w:rPr>
                      <w:lang w:val="fr-FR"/>
                    </w:rPr>
                    <w:t xml:space="preserve"> </w:t>
                  </w:r>
                </w:p>
              </w:tc>
              <w:tc>
                <w:tcPr>
                  <w:tcW w:w="0" w:type="auto"/>
                  <w:gridSpan w:val="4"/>
                  <w:tcBorders>
                    <w:top w:val="outset" w:sz="6" w:space="0" w:color="auto"/>
                    <w:left w:val="outset" w:sz="6" w:space="0" w:color="auto"/>
                    <w:bottom w:val="outset" w:sz="6" w:space="0" w:color="auto"/>
                    <w:right w:val="outset" w:sz="6" w:space="0" w:color="auto"/>
                  </w:tcBorders>
                  <w:hideMark/>
                </w:tcPr>
                <w:p w14:paraId="114D8106" w14:textId="77777777" w:rsidR="00800C1F" w:rsidRPr="000F63CD" w:rsidRDefault="00800C1F">
                  <w:pPr>
                    <w:pStyle w:val="NormalWeb"/>
                    <w:jc w:val="center"/>
                    <w:rPr>
                      <w:lang w:val="fr-FR"/>
                    </w:rPr>
                  </w:pPr>
                  <w:r w:rsidRPr="000F63CD">
                    <w:rPr>
                      <w:lang w:val="fr-FR"/>
                    </w:rPr>
                    <w:t>Causes</w:t>
                  </w:r>
                </w:p>
              </w:tc>
              <w:tc>
                <w:tcPr>
                  <w:tcW w:w="0" w:type="auto"/>
                  <w:tcBorders>
                    <w:top w:val="outset" w:sz="6" w:space="0" w:color="auto"/>
                    <w:left w:val="outset" w:sz="6" w:space="0" w:color="auto"/>
                    <w:bottom w:val="outset" w:sz="6" w:space="0" w:color="auto"/>
                    <w:right w:val="outset" w:sz="6" w:space="0" w:color="auto"/>
                  </w:tcBorders>
                  <w:hideMark/>
                </w:tcPr>
                <w:p w14:paraId="655B8890" w14:textId="77777777" w:rsidR="00800C1F" w:rsidRPr="000F63CD" w:rsidRDefault="00800C1F">
                  <w:pPr>
                    <w:pStyle w:val="NormalWeb"/>
                    <w:jc w:val="center"/>
                    <w:rPr>
                      <w:lang w:val="fr-FR"/>
                    </w:rPr>
                  </w:pPr>
                  <w:r w:rsidRPr="000F63CD">
                    <w:rPr>
                      <w:lang w:val="fr-FR"/>
                    </w:rPr>
                    <w:t>Total</w:t>
                  </w:r>
                </w:p>
              </w:tc>
            </w:tr>
            <w:tr w:rsidR="00800C1F" w14:paraId="2FD0ADC3"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4539AA6"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0660AD59" w14:textId="77777777" w:rsidR="00800C1F" w:rsidRPr="000F63CD" w:rsidRDefault="00800C1F">
                  <w:pPr>
                    <w:pStyle w:val="NormalWeb"/>
                    <w:jc w:val="center"/>
                    <w:rPr>
                      <w:lang w:val="fr-FR"/>
                    </w:rPr>
                  </w:pPr>
                  <w:r w:rsidRPr="000F63CD">
                    <w:rPr>
                      <w:lang w:val="fr-FR"/>
                    </w:rPr>
                    <w:t>Accessibilité aux activités</w:t>
                  </w:r>
                </w:p>
              </w:tc>
              <w:tc>
                <w:tcPr>
                  <w:tcW w:w="0" w:type="auto"/>
                  <w:tcBorders>
                    <w:top w:val="outset" w:sz="6" w:space="0" w:color="auto"/>
                    <w:left w:val="outset" w:sz="6" w:space="0" w:color="auto"/>
                    <w:bottom w:val="outset" w:sz="6" w:space="0" w:color="auto"/>
                    <w:right w:val="outset" w:sz="6" w:space="0" w:color="auto"/>
                  </w:tcBorders>
                  <w:hideMark/>
                </w:tcPr>
                <w:p w14:paraId="45E6D70B" w14:textId="77777777" w:rsidR="00800C1F" w:rsidRPr="000F63CD" w:rsidRDefault="00800C1F">
                  <w:pPr>
                    <w:pStyle w:val="NormalWeb"/>
                    <w:jc w:val="center"/>
                    <w:rPr>
                      <w:lang w:val="fr-FR"/>
                    </w:rPr>
                  </w:pPr>
                  <w:r w:rsidRPr="000F63CD">
                    <w:rPr>
                      <w:lang w:val="fr-FR"/>
                    </w:rPr>
                    <w:t>Disponibilité du sol</w:t>
                  </w:r>
                </w:p>
              </w:tc>
              <w:tc>
                <w:tcPr>
                  <w:tcW w:w="0" w:type="auto"/>
                  <w:tcBorders>
                    <w:top w:val="outset" w:sz="6" w:space="0" w:color="auto"/>
                    <w:left w:val="outset" w:sz="6" w:space="0" w:color="auto"/>
                    <w:bottom w:val="outset" w:sz="6" w:space="0" w:color="auto"/>
                    <w:right w:val="outset" w:sz="6" w:space="0" w:color="auto"/>
                  </w:tcBorders>
                  <w:hideMark/>
                </w:tcPr>
                <w:p w14:paraId="43D4A52D" w14:textId="77777777" w:rsidR="00800C1F" w:rsidRPr="000F63CD" w:rsidRDefault="00800C1F">
                  <w:pPr>
                    <w:pStyle w:val="NormalWeb"/>
                    <w:jc w:val="center"/>
                    <w:rPr>
                      <w:lang w:val="fr-FR"/>
                    </w:rPr>
                  </w:pPr>
                  <w:r w:rsidRPr="000F63CD">
                    <w:rPr>
                      <w:lang w:val="fr-FR"/>
                    </w:rPr>
                    <w:t>Loyer favorable</w:t>
                  </w:r>
                </w:p>
              </w:tc>
              <w:tc>
                <w:tcPr>
                  <w:tcW w:w="0" w:type="auto"/>
                  <w:tcBorders>
                    <w:top w:val="outset" w:sz="6" w:space="0" w:color="auto"/>
                    <w:left w:val="outset" w:sz="6" w:space="0" w:color="auto"/>
                    <w:bottom w:val="outset" w:sz="6" w:space="0" w:color="auto"/>
                    <w:right w:val="outset" w:sz="6" w:space="0" w:color="auto"/>
                  </w:tcBorders>
                  <w:hideMark/>
                </w:tcPr>
                <w:p w14:paraId="4FD18391" w14:textId="77777777" w:rsidR="00800C1F" w:rsidRPr="000F63CD" w:rsidRDefault="00800C1F">
                  <w:pPr>
                    <w:pStyle w:val="NormalWeb"/>
                    <w:jc w:val="center"/>
                    <w:rPr>
                      <w:lang w:val="fr-FR"/>
                    </w:rPr>
                  </w:pPr>
                  <w:r w:rsidRPr="000F63CD">
                    <w:rPr>
                      <w:lang w:val="fr-FR"/>
                    </w:rPr>
                    <w:t>Autres</w:t>
                  </w:r>
                </w:p>
              </w:tc>
              <w:tc>
                <w:tcPr>
                  <w:tcW w:w="0" w:type="auto"/>
                  <w:tcBorders>
                    <w:top w:val="outset" w:sz="6" w:space="0" w:color="auto"/>
                    <w:left w:val="outset" w:sz="6" w:space="0" w:color="auto"/>
                    <w:bottom w:val="outset" w:sz="6" w:space="0" w:color="auto"/>
                    <w:right w:val="outset" w:sz="6" w:space="0" w:color="auto"/>
                  </w:tcBorders>
                  <w:hideMark/>
                </w:tcPr>
                <w:p w14:paraId="33B131CF" w14:textId="77777777" w:rsidR="00800C1F" w:rsidRPr="000F63CD" w:rsidRDefault="00800C1F">
                  <w:pPr>
                    <w:pStyle w:val="HTMLPreformatted"/>
                    <w:rPr>
                      <w:lang w:val="fr-FR"/>
                    </w:rPr>
                  </w:pPr>
                  <w:r w:rsidRPr="000F63CD">
                    <w:rPr>
                      <w:lang w:val="fr-FR"/>
                    </w:rPr>
                    <w:t xml:space="preserve"> </w:t>
                  </w:r>
                </w:p>
              </w:tc>
            </w:tr>
            <w:tr w:rsidR="00800C1F" w14:paraId="088DE976"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3A6EA54"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65788635" w14:textId="77777777" w:rsidR="00800C1F" w:rsidRPr="000F63CD" w:rsidRDefault="00800C1F">
                  <w:pPr>
                    <w:pStyle w:val="NormalWeb"/>
                    <w:jc w:val="center"/>
                    <w:rPr>
                      <w:lang w:val="fr-FR"/>
                    </w:rPr>
                  </w:pPr>
                  <w:r w:rsidRPr="000F63CD">
                    <w:rPr>
                      <w:lang w:val="fr-FR"/>
                    </w:rPr>
                    <w:t>81</w:t>
                  </w:r>
                </w:p>
              </w:tc>
              <w:tc>
                <w:tcPr>
                  <w:tcW w:w="0" w:type="auto"/>
                  <w:vMerge w:val="restart"/>
                  <w:tcBorders>
                    <w:top w:val="outset" w:sz="6" w:space="0" w:color="auto"/>
                    <w:left w:val="outset" w:sz="6" w:space="0" w:color="auto"/>
                    <w:bottom w:val="outset" w:sz="6" w:space="0" w:color="auto"/>
                    <w:right w:val="outset" w:sz="6" w:space="0" w:color="auto"/>
                  </w:tcBorders>
                  <w:hideMark/>
                </w:tcPr>
                <w:p w14:paraId="5BC19C75" w14:textId="77777777" w:rsidR="00800C1F" w:rsidRPr="000F63CD" w:rsidRDefault="00800C1F">
                  <w:pPr>
                    <w:pStyle w:val="NormalWeb"/>
                    <w:jc w:val="center"/>
                    <w:rPr>
                      <w:lang w:val="fr-FR"/>
                    </w:rPr>
                  </w:pPr>
                  <w:r w:rsidRPr="000F63CD">
                    <w:rPr>
                      <w:lang w:val="fr-FR"/>
                    </w:rPr>
                    <w:t>13</w:t>
                  </w:r>
                </w:p>
              </w:tc>
              <w:tc>
                <w:tcPr>
                  <w:tcW w:w="0" w:type="auto"/>
                  <w:vMerge w:val="restart"/>
                  <w:tcBorders>
                    <w:top w:val="outset" w:sz="6" w:space="0" w:color="auto"/>
                    <w:left w:val="outset" w:sz="6" w:space="0" w:color="auto"/>
                    <w:bottom w:val="outset" w:sz="6" w:space="0" w:color="auto"/>
                    <w:right w:val="outset" w:sz="6" w:space="0" w:color="auto"/>
                  </w:tcBorders>
                  <w:hideMark/>
                </w:tcPr>
                <w:p w14:paraId="2D9C225A" w14:textId="77777777" w:rsidR="00800C1F" w:rsidRPr="000F63CD" w:rsidRDefault="00800C1F">
                  <w:pPr>
                    <w:pStyle w:val="NormalWeb"/>
                    <w:jc w:val="center"/>
                    <w:rPr>
                      <w:lang w:val="fr-FR"/>
                    </w:rPr>
                  </w:pPr>
                  <w:r w:rsidRPr="000F63CD">
                    <w:rPr>
                      <w:lang w:val="fr-FR"/>
                    </w:rPr>
                    <w:t>3</w:t>
                  </w:r>
                </w:p>
              </w:tc>
              <w:tc>
                <w:tcPr>
                  <w:tcW w:w="0" w:type="auto"/>
                  <w:vMerge w:val="restart"/>
                  <w:tcBorders>
                    <w:top w:val="outset" w:sz="6" w:space="0" w:color="auto"/>
                    <w:left w:val="outset" w:sz="6" w:space="0" w:color="auto"/>
                    <w:bottom w:val="outset" w:sz="6" w:space="0" w:color="auto"/>
                    <w:right w:val="outset" w:sz="6" w:space="0" w:color="auto"/>
                  </w:tcBorders>
                  <w:hideMark/>
                </w:tcPr>
                <w:p w14:paraId="59DE951C" w14:textId="77777777" w:rsidR="00800C1F" w:rsidRPr="000F63CD" w:rsidRDefault="00800C1F">
                  <w:pPr>
                    <w:pStyle w:val="NormalWeb"/>
                    <w:jc w:val="center"/>
                    <w:rPr>
                      <w:lang w:val="fr-FR"/>
                    </w:rPr>
                  </w:pPr>
                  <w:r w:rsidRPr="000F63CD">
                    <w:rPr>
                      <w:lang w:val="fr-FR"/>
                    </w:rPr>
                    <w:t>4</w:t>
                  </w:r>
                </w:p>
              </w:tc>
              <w:tc>
                <w:tcPr>
                  <w:tcW w:w="0" w:type="auto"/>
                  <w:vMerge w:val="restart"/>
                  <w:tcBorders>
                    <w:top w:val="outset" w:sz="6" w:space="0" w:color="auto"/>
                    <w:left w:val="outset" w:sz="6" w:space="0" w:color="auto"/>
                    <w:bottom w:val="outset" w:sz="6" w:space="0" w:color="auto"/>
                    <w:right w:val="outset" w:sz="6" w:space="0" w:color="auto"/>
                  </w:tcBorders>
                  <w:hideMark/>
                </w:tcPr>
                <w:p w14:paraId="4B0B38C6" w14:textId="77777777" w:rsidR="00800C1F" w:rsidRPr="000F63CD" w:rsidRDefault="00800C1F">
                  <w:pPr>
                    <w:pStyle w:val="NormalWeb"/>
                    <w:jc w:val="center"/>
                    <w:rPr>
                      <w:lang w:val="fr-FR"/>
                    </w:rPr>
                  </w:pPr>
                  <w:r w:rsidRPr="000F63CD">
                    <w:rPr>
                      <w:lang w:val="fr-FR"/>
                    </w:rPr>
                    <w:t>100</w:t>
                  </w:r>
                </w:p>
              </w:tc>
            </w:tr>
            <w:tr w:rsidR="00800C1F" w14:paraId="02108993"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7420C10"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BD5A47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E145814"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D83DD18"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6C5B5CA"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9DBD893" w14:textId="77777777" w:rsidR="00800C1F" w:rsidRDefault="00800C1F"/>
              </w:tc>
            </w:tr>
          </w:tbl>
          <w:p w14:paraId="4F7A7DC8" w14:textId="77777777" w:rsidR="00800C1F" w:rsidRPr="000F63CD" w:rsidRDefault="00800C1F">
            <w:pPr>
              <w:pStyle w:val="NormalWeb"/>
              <w:ind w:left="720"/>
              <w:rPr>
                <w:lang w:val="fr-FR"/>
              </w:rPr>
            </w:pPr>
            <w:r w:rsidRPr="000F63CD">
              <w:rPr>
                <w:lang w:val="fr-FR"/>
              </w:rPr>
              <w:t>Sources : Enquêtes de terrain, février- mars 2001</w:t>
            </w:r>
          </w:p>
          <w:p w14:paraId="29383009" w14:textId="77777777" w:rsidR="00800C1F" w:rsidRPr="000F63CD" w:rsidRDefault="00800C1F">
            <w:pPr>
              <w:pStyle w:val="NormalWeb"/>
              <w:ind w:left="720"/>
              <w:rPr>
                <w:lang w:val="fr-FR"/>
              </w:rPr>
            </w:pPr>
            <w:r w:rsidRPr="000F63CD">
              <w:rPr>
                <w:lang w:val="fr-FR"/>
              </w:rPr>
              <w:t xml:space="preserve">Tableaux # 8: Répartition des membre du ménage selon qu'ils viennent </w:t>
            </w:r>
          </w:p>
          <w:p w14:paraId="6B979399" w14:textId="77777777" w:rsidR="00800C1F" w:rsidRPr="000F63CD" w:rsidRDefault="00800C1F">
            <w:pPr>
              <w:pStyle w:val="NormalWeb"/>
              <w:ind w:left="720"/>
              <w:rPr>
                <w:lang w:val="fr-FR"/>
              </w:rPr>
            </w:pPr>
            <w:r w:rsidRPr="000F63CD">
              <w:rPr>
                <w:lang w:val="fr-FR"/>
              </w:rPr>
              <w:t xml:space="preserve">d'une même province et le lien de parenté. </w:t>
            </w:r>
          </w:p>
          <w:tbl>
            <w:tblPr>
              <w:tblW w:w="0" w:type="auto"/>
              <w:tblCellSpacing w:w="15" w:type="dxa"/>
              <w:tblInd w:w="720" w:type="dxa"/>
              <w:tblBorders>
                <w:top w:val="outset" w:sz="12" w:space="0" w:color="auto"/>
                <w:left w:val="outset" w:sz="12" w:space="0" w:color="auto"/>
                <w:bottom w:val="outset" w:sz="12" w:space="0" w:color="auto"/>
                <w:right w:val="outset" w:sz="12" w:space="0" w:color="auto"/>
              </w:tblBorders>
              <w:tblCellMar>
                <w:top w:w="24" w:type="dxa"/>
                <w:left w:w="24" w:type="dxa"/>
                <w:bottom w:w="24" w:type="dxa"/>
                <w:right w:w="24" w:type="dxa"/>
              </w:tblCellMar>
              <w:tblLook w:val="04A0" w:firstRow="1" w:lastRow="0" w:firstColumn="1" w:lastColumn="0" w:noHBand="0" w:noVBand="1"/>
            </w:tblPr>
            <w:tblGrid>
              <w:gridCol w:w="323"/>
              <w:gridCol w:w="1329"/>
              <w:gridCol w:w="1222"/>
              <w:gridCol w:w="1030"/>
              <w:gridCol w:w="528"/>
              <w:gridCol w:w="522"/>
              <w:gridCol w:w="670"/>
            </w:tblGrid>
            <w:tr w:rsidR="00800C1F" w14:paraId="1D790111" w14:textId="777777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106359E" w14:textId="77777777" w:rsidR="00800C1F" w:rsidRPr="000F63CD" w:rsidRDefault="00800C1F">
                  <w:pPr>
                    <w:pStyle w:val="HTMLPreformatted"/>
                    <w:rPr>
                      <w:lang w:val="fr-FR"/>
                    </w:rPr>
                  </w:pPr>
                  <w:r w:rsidRPr="000F63CD">
                    <w:rPr>
                      <w:lang w:val="fr-FR"/>
                    </w:rPr>
                    <w:t xml:space="preserve"> </w:t>
                  </w:r>
                </w:p>
              </w:tc>
              <w:tc>
                <w:tcPr>
                  <w:tcW w:w="0" w:type="auto"/>
                  <w:gridSpan w:val="3"/>
                  <w:tcBorders>
                    <w:top w:val="outset" w:sz="6" w:space="0" w:color="auto"/>
                    <w:left w:val="outset" w:sz="6" w:space="0" w:color="auto"/>
                    <w:bottom w:val="outset" w:sz="6" w:space="0" w:color="auto"/>
                    <w:right w:val="outset" w:sz="6" w:space="0" w:color="auto"/>
                  </w:tcBorders>
                  <w:hideMark/>
                </w:tcPr>
                <w:p w14:paraId="5643AA91" w14:textId="77777777" w:rsidR="00800C1F" w:rsidRPr="000F63CD" w:rsidRDefault="00800C1F">
                  <w:pPr>
                    <w:pStyle w:val="NormalWeb"/>
                    <w:jc w:val="center"/>
                    <w:rPr>
                      <w:lang w:val="fr-FR"/>
                    </w:rPr>
                  </w:pPr>
                  <w:r w:rsidRPr="000F63CD">
                    <w:rPr>
                      <w:rStyle w:val="Strong"/>
                      <w:rFonts w:eastAsia="MS Mincho"/>
                      <w:lang w:val="fr-FR"/>
                    </w:rPr>
                    <w:t>Lien entre les membre du ménage</w:t>
                  </w:r>
                </w:p>
              </w:tc>
              <w:tc>
                <w:tcPr>
                  <w:tcW w:w="0" w:type="auto"/>
                  <w:gridSpan w:val="3"/>
                  <w:tcBorders>
                    <w:top w:val="outset" w:sz="6" w:space="0" w:color="auto"/>
                    <w:left w:val="outset" w:sz="6" w:space="0" w:color="auto"/>
                    <w:bottom w:val="outset" w:sz="6" w:space="0" w:color="auto"/>
                    <w:right w:val="outset" w:sz="6" w:space="0" w:color="auto"/>
                  </w:tcBorders>
                  <w:hideMark/>
                </w:tcPr>
                <w:p w14:paraId="7CF3510B" w14:textId="77777777" w:rsidR="00800C1F" w:rsidRPr="000F63CD" w:rsidRDefault="00800C1F">
                  <w:pPr>
                    <w:pStyle w:val="NormalWeb"/>
                    <w:jc w:val="center"/>
                    <w:rPr>
                      <w:lang w:val="fr-FR"/>
                    </w:rPr>
                  </w:pPr>
                  <w:r w:rsidRPr="000F63CD">
                    <w:rPr>
                      <w:rStyle w:val="Strong"/>
                      <w:rFonts w:eastAsia="MS Mincho"/>
                      <w:lang w:val="fr-FR"/>
                    </w:rPr>
                    <w:t>Même province</w:t>
                  </w:r>
                </w:p>
              </w:tc>
            </w:tr>
            <w:tr w:rsidR="00800C1F" w14:paraId="1F89FC80" w14:textId="777777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62ABC92" w14:textId="77777777" w:rsidR="00800C1F" w:rsidRDefault="00800C1F">
                  <w:pPr>
                    <w:rPr>
                      <w:rFonts w:ascii="Courier New" w:hAnsi="Courier New" w:cs="Courier New"/>
                      <w:sz w:val="20"/>
                      <w:szCs w:val="20"/>
                    </w:rPr>
                  </w:pPr>
                </w:p>
              </w:tc>
              <w:tc>
                <w:tcPr>
                  <w:tcW w:w="0" w:type="auto"/>
                  <w:tcBorders>
                    <w:top w:val="outset" w:sz="6" w:space="0" w:color="auto"/>
                    <w:left w:val="outset" w:sz="6" w:space="0" w:color="auto"/>
                    <w:bottom w:val="outset" w:sz="6" w:space="0" w:color="auto"/>
                    <w:right w:val="outset" w:sz="6" w:space="0" w:color="auto"/>
                  </w:tcBorders>
                  <w:hideMark/>
                </w:tcPr>
                <w:p w14:paraId="70910D3F" w14:textId="77777777" w:rsidR="00800C1F" w:rsidRPr="000F63CD" w:rsidRDefault="00800C1F">
                  <w:pPr>
                    <w:pStyle w:val="NormalWeb"/>
                    <w:jc w:val="center"/>
                    <w:rPr>
                      <w:lang w:val="fr-FR"/>
                    </w:rPr>
                  </w:pPr>
                  <w:r w:rsidRPr="000F63CD">
                    <w:rPr>
                      <w:lang w:val="fr-FR"/>
                    </w:rPr>
                    <w:t>Famille</w:t>
                  </w:r>
                </w:p>
              </w:tc>
              <w:tc>
                <w:tcPr>
                  <w:tcW w:w="0" w:type="auto"/>
                  <w:tcBorders>
                    <w:top w:val="outset" w:sz="6" w:space="0" w:color="auto"/>
                    <w:left w:val="outset" w:sz="6" w:space="0" w:color="auto"/>
                    <w:bottom w:val="outset" w:sz="6" w:space="0" w:color="auto"/>
                    <w:right w:val="outset" w:sz="6" w:space="0" w:color="auto"/>
                  </w:tcBorders>
                  <w:hideMark/>
                </w:tcPr>
                <w:p w14:paraId="07B60C6C" w14:textId="77777777" w:rsidR="00800C1F" w:rsidRPr="000F63CD" w:rsidRDefault="00800C1F">
                  <w:pPr>
                    <w:pStyle w:val="NormalWeb"/>
                    <w:jc w:val="center"/>
                    <w:rPr>
                      <w:lang w:val="fr-FR"/>
                    </w:rPr>
                  </w:pPr>
                  <w:r w:rsidRPr="000F63CD">
                    <w:rPr>
                      <w:lang w:val="fr-FR"/>
                    </w:rPr>
                    <w:t>Amitié</w:t>
                  </w:r>
                </w:p>
              </w:tc>
              <w:tc>
                <w:tcPr>
                  <w:tcW w:w="0" w:type="auto"/>
                  <w:tcBorders>
                    <w:top w:val="outset" w:sz="6" w:space="0" w:color="auto"/>
                    <w:left w:val="outset" w:sz="6" w:space="0" w:color="auto"/>
                    <w:bottom w:val="outset" w:sz="6" w:space="0" w:color="auto"/>
                    <w:right w:val="outset" w:sz="6" w:space="0" w:color="auto"/>
                  </w:tcBorders>
                  <w:hideMark/>
                </w:tcPr>
                <w:p w14:paraId="6E073950" w14:textId="77777777" w:rsidR="00800C1F" w:rsidRPr="000F63CD" w:rsidRDefault="00800C1F">
                  <w:pPr>
                    <w:pStyle w:val="NormalWeb"/>
                    <w:jc w:val="center"/>
                    <w:rPr>
                      <w:lang w:val="fr-FR"/>
                    </w:rPr>
                  </w:pPr>
                  <w:r w:rsidRPr="000F63CD">
                    <w:rPr>
                      <w:rStyle w:val="Strong"/>
                      <w:rFonts w:eastAsia="MS Mincho"/>
                      <w:lang w:val="fr-FR"/>
                    </w:rPr>
                    <w:t>Total</w:t>
                  </w:r>
                </w:p>
              </w:tc>
              <w:tc>
                <w:tcPr>
                  <w:tcW w:w="0" w:type="auto"/>
                  <w:tcBorders>
                    <w:top w:val="outset" w:sz="6" w:space="0" w:color="auto"/>
                    <w:left w:val="outset" w:sz="6" w:space="0" w:color="auto"/>
                    <w:bottom w:val="outset" w:sz="6" w:space="0" w:color="auto"/>
                    <w:right w:val="outset" w:sz="6" w:space="0" w:color="auto"/>
                  </w:tcBorders>
                  <w:hideMark/>
                </w:tcPr>
                <w:p w14:paraId="262EA71A" w14:textId="77777777" w:rsidR="00800C1F" w:rsidRPr="000F63CD" w:rsidRDefault="00800C1F">
                  <w:pPr>
                    <w:pStyle w:val="NormalWeb"/>
                    <w:jc w:val="center"/>
                    <w:rPr>
                      <w:lang w:val="fr-FR"/>
                    </w:rPr>
                  </w:pPr>
                  <w:r w:rsidRPr="000F63CD">
                    <w:rPr>
                      <w:lang w:val="fr-FR"/>
                    </w:rPr>
                    <w:t>Oui</w:t>
                  </w:r>
                </w:p>
              </w:tc>
              <w:tc>
                <w:tcPr>
                  <w:tcW w:w="0" w:type="auto"/>
                  <w:tcBorders>
                    <w:top w:val="outset" w:sz="6" w:space="0" w:color="auto"/>
                    <w:left w:val="outset" w:sz="6" w:space="0" w:color="auto"/>
                    <w:bottom w:val="outset" w:sz="6" w:space="0" w:color="auto"/>
                    <w:right w:val="outset" w:sz="6" w:space="0" w:color="auto"/>
                  </w:tcBorders>
                  <w:hideMark/>
                </w:tcPr>
                <w:p w14:paraId="66CD5FCB" w14:textId="77777777" w:rsidR="00800C1F" w:rsidRPr="000F63CD" w:rsidRDefault="00800C1F">
                  <w:pPr>
                    <w:pStyle w:val="NormalWeb"/>
                    <w:jc w:val="center"/>
                    <w:rPr>
                      <w:lang w:val="fr-FR"/>
                    </w:rPr>
                  </w:pPr>
                  <w:r w:rsidRPr="000F63CD">
                    <w:rPr>
                      <w:lang w:val="fr-FR"/>
                    </w:rPr>
                    <w:t>Non</w:t>
                  </w:r>
                </w:p>
              </w:tc>
              <w:tc>
                <w:tcPr>
                  <w:tcW w:w="0" w:type="auto"/>
                  <w:tcBorders>
                    <w:top w:val="outset" w:sz="6" w:space="0" w:color="auto"/>
                    <w:left w:val="outset" w:sz="6" w:space="0" w:color="auto"/>
                    <w:bottom w:val="outset" w:sz="6" w:space="0" w:color="auto"/>
                    <w:right w:val="outset" w:sz="6" w:space="0" w:color="auto"/>
                  </w:tcBorders>
                  <w:hideMark/>
                </w:tcPr>
                <w:p w14:paraId="6FE0D64B" w14:textId="77777777" w:rsidR="00800C1F" w:rsidRPr="000F63CD" w:rsidRDefault="00800C1F">
                  <w:pPr>
                    <w:pStyle w:val="NormalWeb"/>
                    <w:jc w:val="center"/>
                    <w:rPr>
                      <w:lang w:val="fr-FR"/>
                    </w:rPr>
                  </w:pPr>
                  <w:r w:rsidRPr="000F63CD">
                    <w:rPr>
                      <w:rStyle w:val="Strong"/>
                      <w:rFonts w:eastAsia="MS Mincho"/>
                      <w:lang w:val="fr-FR"/>
                    </w:rPr>
                    <w:t>Total</w:t>
                  </w:r>
                </w:p>
              </w:tc>
            </w:tr>
            <w:tr w:rsidR="00800C1F" w14:paraId="47541BFE" w14:textId="77777777">
              <w:trPr>
                <w:trHeight w:val="276"/>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BA87AB8" w14:textId="77777777" w:rsidR="00800C1F" w:rsidRPr="000F63CD" w:rsidRDefault="00800C1F">
                  <w:pPr>
                    <w:pStyle w:val="NormalWeb"/>
                    <w:jc w:val="center"/>
                    <w:rPr>
                      <w:lang w:val="fr-FR"/>
                    </w:rPr>
                  </w:pPr>
                  <w:r w:rsidRPr="000F63CD">
                    <w:rPr>
                      <w:lang w:val="fr-FR"/>
                    </w:rPr>
                    <w:t>%</w:t>
                  </w:r>
                </w:p>
              </w:tc>
              <w:tc>
                <w:tcPr>
                  <w:tcW w:w="0" w:type="auto"/>
                  <w:vMerge w:val="restart"/>
                  <w:tcBorders>
                    <w:top w:val="outset" w:sz="6" w:space="0" w:color="auto"/>
                    <w:left w:val="outset" w:sz="6" w:space="0" w:color="auto"/>
                    <w:bottom w:val="outset" w:sz="6" w:space="0" w:color="auto"/>
                    <w:right w:val="outset" w:sz="6" w:space="0" w:color="auto"/>
                  </w:tcBorders>
                  <w:hideMark/>
                </w:tcPr>
                <w:p w14:paraId="59788B81" w14:textId="77777777" w:rsidR="00800C1F" w:rsidRPr="000F63CD" w:rsidRDefault="00800C1F">
                  <w:pPr>
                    <w:pStyle w:val="NormalWeb"/>
                    <w:jc w:val="center"/>
                    <w:rPr>
                      <w:lang w:val="fr-FR"/>
                    </w:rPr>
                  </w:pPr>
                  <w:r w:rsidRPr="000F63CD">
                    <w:rPr>
                      <w:lang w:val="fr-FR"/>
                    </w:rPr>
                    <w:t>85</w:t>
                  </w:r>
                </w:p>
              </w:tc>
              <w:tc>
                <w:tcPr>
                  <w:tcW w:w="0" w:type="auto"/>
                  <w:vMerge w:val="restart"/>
                  <w:tcBorders>
                    <w:top w:val="outset" w:sz="6" w:space="0" w:color="auto"/>
                    <w:left w:val="outset" w:sz="6" w:space="0" w:color="auto"/>
                    <w:bottom w:val="outset" w:sz="6" w:space="0" w:color="auto"/>
                    <w:right w:val="outset" w:sz="6" w:space="0" w:color="auto"/>
                  </w:tcBorders>
                  <w:hideMark/>
                </w:tcPr>
                <w:p w14:paraId="008CC994" w14:textId="77777777" w:rsidR="00800C1F" w:rsidRPr="000F63CD" w:rsidRDefault="00800C1F">
                  <w:pPr>
                    <w:pStyle w:val="NormalWeb"/>
                    <w:jc w:val="center"/>
                    <w:rPr>
                      <w:lang w:val="fr-FR"/>
                    </w:rPr>
                  </w:pPr>
                  <w:r w:rsidRPr="000F63CD">
                    <w:rPr>
                      <w:lang w:val="fr-FR"/>
                    </w:rPr>
                    <w:t>15</w:t>
                  </w:r>
                </w:p>
              </w:tc>
              <w:tc>
                <w:tcPr>
                  <w:tcW w:w="0" w:type="auto"/>
                  <w:vMerge w:val="restart"/>
                  <w:tcBorders>
                    <w:top w:val="outset" w:sz="6" w:space="0" w:color="auto"/>
                    <w:left w:val="outset" w:sz="6" w:space="0" w:color="auto"/>
                    <w:bottom w:val="outset" w:sz="6" w:space="0" w:color="auto"/>
                    <w:right w:val="outset" w:sz="6" w:space="0" w:color="auto"/>
                  </w:tcBorders>
                  <w:hideMark/>
                </w:tcPr>
                <w:p w14:paraId="341DF3F4" w14:textId="77777777" w:rsidR="00800C1F" w:rsidRPr="000F63CD" w:rsidRDefault="00800C1F">
                  <w:pPr>
                    <w:pStyle w:val="NormalWeb"/>
                    <w:jc w:val="center"/>
                    <w:rPr>
                      <w:lang w:val="fr-FR"/>
                    </w:rPr>
                  </w:pPr>
                  <w:r w:rsidRPr="000F63CD">
                    <w:rPr>
                      <w:rStyle w:val="Strong"/>
                      <w:rFonts w:eastAsia="MS Mincho"/>
                      <w:lang w:val="fr-FR"/>
                    </w:rPr>
                    <w:t>100</w:t>
                  </w:r>
                </w:p>
              </w:tc>
              <w:tc>
                <w:tcPr>
                  <w:tcW w:w="0" w:type="auto"/>
                  <w:vMerge w:val="restart"/>
                  <w:tcBorders>
                    <w:top w:val="outset" w:sz="6" w:space="0" w:color="auto"/>
                    <w:left w:val="outset" w:sz="6" w:space="0" w:color="auto"/>
                    <w:bottom w:val="outset" w:sz="6" w:space="0" w:color="auto"/>
                    <w:right w:val="outset" w:sz="6" w:space="0" w:color="auto"/>
                  </w:tcBorders>
                  <w:hideMark/>
                </w:tcPr>
                <w:p w14:paraId="7C24B287" w14:textId="77777777" w:rsidR="00800C1F" w:rsidRPr="000F63CD" w:rsidRDefault="00800C1F">
                  <w:pPr>
                    <w:pStyle w:val="NormalWeb"/>
                    <w:jc w:val="center"/>
                    <w:rPr>
                      <w:lang w:val="fr-FR"/>
                    </w:rPr>
                  </w:pPr>
                  <w:r w:rsidRPr="000F63CD">
                    <w:rPr>
                      <w:lang w:val="fr-FR"/>
                    </w:rPr>
                    <w:t>96.5</w:t>
                  </w:r>
                </w:p>
              </w:tc>
              <w:tc>
                <w:tcPr>
                  <w:tcW w:w="0" w:type="auto"/>
                  <w:vMerge w:val="restart"/>
                  <w:tcBorders>
                    <w:top w:val="outset" w:sz="6" w:space="0" w:color="auto"/>
                    <w:left w:val="outset" w:sz="6" w:space="0" w:color="auto"/>
                    <w:bottom w:val="outset" w:sz="6" w:space="0" w:color="auto"/>
                    <w:right w:val="outset" w:sz="6" w:space="0" w:color="auto"/>
                  </w:tcBorders>
                  <w:hideMark/>
                </w:tcPr>
                <w:p w14:paraId="26E1D70C" w14:textId="77777777" w:rsidR="00800C1F" w:rsidRPr="000F63CD" w:rsidRDefault="00800C1F">
                  <w:pPr>
                    <w:pStyle w:val="NormalWeb"/>
                    <w:jc w:val="center"/>
                    <w:rPr>
                      <w:lang w:val="fr-FR"/>
                    </w:rPr>
                  </w:pPr>
                  <w:r w:rsidRPr="000F63CD">
                    <w:rPr>
                      <w:lang w:val="fr-FR"/>
                    </w:rPr>
                    <w:t>3.5</w:t>
                  </w:r>
                </w:p>
              </w:tc>
              <w:tc>
                <w:tcPr>
                  <w:tcW w:w="0" w:type="auto"/>
                  <w:vMerge w:val="restart"/>
                  <w:tcBorders>
                    <w:top w:val="outset" w:sz="6" w:space="0" w:color="auto"/>
                    <w:left w:val="outset" w:sz="6" w:space="0" w:color="auto"/>
                    <w:bottom w:val="outset" w:sz="6" w:space="0" w:color="auto"/>
                    <w:right w:val="outset" w:sz="6" w:space="0" w:color="auto"/>
                  </w:tcBorders>
                  <w:hideMark/>
                </w:tcPr>
                <w:p w14:paraId="4103BC1B" w14:textId="77777777" w:rsidR="00800C1F" w:rsidRPr="000F63CD" w:rsidRDefault="00800C1F">
                  <w:pPr>
                    <w:pStyle w:val="NormalWeb"/>
                    <w:jc w:val="center"/>
                    <w:rPr>
                      <w:lang w:val="fr-FR"/>
                    </w:rPr>
                  </w:pPr>
                  <w:r w:rsidRPr="000F63CD">
                    <w:rPr>
                      <w:rStyle w:val="Strong"/>
                      <w:rFonts w:eastAsia="MS Mincho"/>
                      <w:lang w:val="fr-FR"/>
                    </w:rPr>
                    <w:t>100</w:t>
                  </w:r>
                </w:p>
              </w:tc>
            </w:tr>
            <w:tr w:rsidR="00800C1F" w14:paraId="2925A9E9" w14:textId="77777777">
              <w:trPr>
                <w:trHeight w:val="276"/>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0C2C45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AF38BCF"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7C47593E"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58378B0B"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65DE1802"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144BFDF7" w14:textId="77777777" w:rsidR="00800C1F" w:rsidRDefault="00800C1F"/>
              </w:tc>
              <w:tc>
                <w:tcPr>
                  <w:tcW w:w="0" w:type="auto"/>
                  <w:vMerge/>
                  <w:tcBorders>
                    <w:top w:val="outset" w:sz="6" w:space="0" w:color="auto"/>
                    <w:left w:val="outset" w:sz="6" w:space="0" w:color="auto"/>
                    <w:bottom w:val="outset" w:sz="6" w:space="0" w:color="auto"/>
                    <w:right w:val="outset" w:sz="6" w:space="0" w:color="auto"/>
                  </w:tcBorders>
                  <w:vAlign w:val="center"/>
                  <w:hideMark/>
                </w:tcPr>
                <w:p w14:paraId="425A9C29" w14:textId="77777777" w:rsidR="00800C1F" w:rsidRDefault="00800C1F"/>
              </w:tc>
            </w:tr>
          </w:tbl>
          <w:p w14:paraId="24F42165" w14:textId="77777777" w:rsidR="00800C1F" w:rsidRPr="000F63CD" w:rsidRDefault="00800C1F">
            <w:pPr>
              <w:pStyle w:val="NormalWeb"/>
              <w:ind w:left="720"/>
              <w:rPr>
                <w:lang w:val="fr-FR"/>
              </w:rPr>
            </w:pPr>
            <w:r w:rsidRPr="000F63CD">
              <w:rPr>
                <w:lang w:val="fr-FR"/>
              </w:rPr>
              <w:t>Sources : Enquêtes de terrain, février- mars 2001</w:t>
            </w:r>
          </w:p>
          <w:p w14:paraId="44B1D9B0" w14:textId="77777777" w:rsidR="00800C1F" w:rsidRPr="000F63CD" w:rsidRDefault="00800C1F">
            <w:pPr>
              <w:pStyle w:val="NormalWeb"/>
              <w:ind w:left="720"/>
              <w:jc w:val="center"/>
              <w:rPr>
                <w:lang w:val="fr-FR"/>
              </w:rPr>
            </w:pPr>
            <w:r w:rsidRPr="000F63CD">
              <w:rPr>
                <w:lang w:val="fr-FR"/>
              </w:rPr>
              <w:t>A ma femme PAUL L. Marie Astride et ma fille PAUL Duter Leyna</w:t>
            </w:r>
          </w:p>
          <w:p w14:paraId="75F8FF0A" w14:textId="77777777" w:rsidR="00800C1F" w:rsidRPr="000F63CD" w:rsidRDefault="00800C1F">
            <w:pPr>
              <w:pStyle w:val="NormalWeb"/>
              <w:ind w:left="720"/>
              <w:jc w:val="center"/>
              <w:rPr>
                <w:lang w:val="fr-FR"/>
              </w:rPr>
            </w:pPr>
            <w:r w:rsidRPr="000F63CD">
              <w:rPr>
                <w:lang w:val="fr-FR"/>
              </w:rPr>
              <w:t>pour la joie et le support moral qu'elles m'ont procurés.</w:t>
            </w:r>
          </w:p>
          <w:p w14:paraId="6C5D151F" w14:textId="77777777" w:rsidR="00800C1F" w:rsidRPr="000F63CD" w:rsidRDefault="00800C1F">
            <w:pPr>
              <w:pStyle w:val="NormalWeb"/>
              <w:ind w:left="720"/>
              <w:jc w:val="center"/>
              <w:rPr>
                <w:lang w:val="fr-FR"/>
              </w:rPr>
            </w:pPr>
            <w:r w:rsidRPr="000F63CD">
              <w:rPr>
                <w:lang w:val="fr-FR"/>
              </w:rPr>
              <w:t>A tous les membres des Familles PAUL, PETION, NAZERE, CHERY et LOUISSAINT, notamment mes frères et soeurs PAUL Elvéus, PAUL Guilbert et PAUL Miselène, à Ma Tante Mme Alvercius Exilus qui ma comblé de toutes affections maternelles, à mon cousin M. NAZERE Ludière qui m'a toujours été un père, à mon beau père Louissaint Aramice et ma belle mère Mme Louissaint Aramice.</w:t>
            </w:r>
          </w:p>
          <w:p w14:paraId="4A003515" w14:textId="77777777" w:rsidR="00800C1F" w:rsidRPr="000F63CD" w:rsidRDefault="00800C1F">
            <w:pPr>
              <w:pStyle w:val="NormalWeb"/>
              <w:ind w:left="720"/>
              <w:jc w:val="center"/>
              <w:rPr>
                <w:lang w:val="fr-FR"/>
              </w:rPr>
            </w:pPr>
            <w:r w:rsidRPr="000F63CD">
              <w:rPr>
                <w:lang w:val="fr-FR"/>
              </w:rPr>
              <w:t xml:space="preserve">Merci </w:t>
            </w:r>
            <w:r w:rsidRPr="000F63CD">
              <w:rPr>
                <w:rStyle w:val="Strong"/>
                <w:rFonts w:eastAsia="MS Mincho"/>
                <w:lang w:val="fr-FR"/>
              </w:rPr>
              <w:t>Jésus</w:t>
            </w:r>
            <w:r w:rsidRPr="000F63CD">
              <w:rPr>
                <w:lang w:val="fr-FR"/>
              </w:rPr>
              <w:t xml:space="preserve"> pour la réalisation de ce mémoire.</w:t>
            </w:r>
          </w:p>
          <w:bookmarkStart w:id="1826" w:name="fn1"/>
          <w:bookmarkEnd w:id="1826"/>
          <w:p w14:paraId="050132FC"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vertAlign w:val="superscript"/>
                <w:lang w:val="fr-FR"/>
              </w:rPr>
              <w:t xml:space="preserve"> </w:t>
            </w:r>
            <w:r w:rsidR="00800C1F" w:rsidRPr="000F63CD">
              <w:rPr>
                <w:lang w:val="fr-FR"/>
              </w:rPr>
              <w:t>THEOPHILE Roche, l'organisation de l'espace interne et les caractéristiques socio-économiques</w:t>
            </w:r>
          </w:p>
          <w:p w14:paraId="1A0DA48C" w14:textId="77777777" w:rsidR="00800C1F" w:rsidRPr="000F63CD" w:rsidRDefault="00800C1F">
            <w:pPr>
              <w:pStyle w:val="NormalWeb"/>
              <w:ind w:left="720"/>
              <w:rPr>
                <w:lang w:val="fr-FR"/>
              </w:rPr>
            </w:pPr>
            <w:r w:rsidRPr="000F63CD">
              <w:rPr>
                <w:lang w:val="fr-FR"/>
              </w:rPr>
              <w:t>et physiques des zones marginales de Port-au-Prince, 1990, 80p.)</w:t>
            </w:r>
          </w:p>
          <w:bookmarkStart w:id="1827" w:name="fn2"/>
          <w:bookmarkEnd w:id="1827"/>
          <w:p w14:paraId="186E4EC7"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"fnref2" </w:instrText>
            </w:r>
            <w:r>
              <w:fldChar w:fldCharType="separate"/>
            </w:r>
            <w:r w:rsidR="00800C1F" w:rsidRPr="000F63CD">
              <w:rPr>
                <w:rStyle w:val="Hyperlink"/>
                <w:rFonts w:eastAsia="MS Mincho"/>
                <w:lang w:val="fr-FR"/>
              </w:rPr>
              <w:t>*</w:t>
            </w:r>
            <w:r>
              <w:fldChar w:fldCharType="end"/>
            </w:r>
            <w:r w:rsidR="00800C1F" w:rsidRPr="000F63CD">
              <w:rPr>
                <w:lang w:val="fr-FR"/>
              </w:rPr>
              <w:t xml:space="preserve"> n Note: La loi rang- dimension permet d'arriver à cette fin. Elle se définit comme suit: G(x)=AX</w:t>
            </w:r>
            <w:r w:rsidR="00800C1F" w:rsidRPr="000F63CD">
              <w:rPr>
                <w:vertAlign w:val="superscript"/>
                <w:lang w:val="fr-FR"/>
              </w:rPr>
              <w:t>-a</w:t>
            </w:r>
            <w:r w:rsidR="00800C1F" w:rsidRPr="000F63CD">
              <w:rPr>
                <w:lang w:val="fr-FR"/>
              </w:rPr>
              <w:t>, G(x): rang de la ville en question, X: Population de la ville donnée, a: constante A: Constante qui correspond à la population de la ville primatiale.</w:t>
            </w:r>
          </w:p>
          <w:bookmarkStart w:id="1828" w:name="fn3"/>
          <w:bookmarkEnd w:id="1828"/>
          <w:p w14:paraId="5AD0D972"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"fnref3"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vertAlign w:val="superscript"/>
                <w:lang w:val="fr-FR"/>
              </w:rPr>
              <w:t xml:space="preserve"> 1</w:t>
            </w:r>
            <w:r w:rsidR="00800C1F" w:rsidRPr="000F63CD">
              <w:rPr>
                <w:lang w:val="fr-FR"/>
              </w:rPr>
              <w:t xml:space="preserve"> La situation d'équilibre général du marché de Léon Walras est que, les m(m-1) prix qui règlent l'échange de m marchandises deux à deux sont implicitement déterminés par les m-1 prix qui règlent l'échange de m-1 quelconques d'entre ces marchandises avec la m</w:t>
            </w:r>
            <w:r w:rsidR="00800C1F" w:rsidRPr="000F63CD">
              <w:rPr>
                <w:vertAlign w:val="superscript"/>
                <w:lang w:val="fr-FR"/>
              </w:rPr>
              <w:t>eme</w:t>
            </w:r>
            <w:r w:rsidR="00800C1F" w:rsidRPr="000F63CD">
              <w:rPr>
                <w:lang w:val="fr-FR"/>
              </w:rPr>
              <w:t xml:space="preserve">. Autrement dit on peut définir complètement la situation du marché en situation d'équilibre général en rapportant les valeurs de toutes les marchandises à la valeur de l'une d'entre elles. cette dernière marchandise s'appelle </w:t>
            </w:r>
            <w:r w:rsidR="00800C1F" w:rsidRPr="000F63CD">
              <w:rPr>
                <w:rStyle w:val="Emphasis"/>
                <w:lang w:val="fr-FR"/>
              </w:rPr>
              <w:t xml:space="preserve">numéraire. » </w:t>
            </w:r>
          </w:p>
          <w:bookmarkStart w:id="1829" w:name="fn4"/>
          <w:bookmarkEnd w:id="1829"/>
          <w:p w14:paraId="1932CA40"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"fnref4" </w:instrText>
            </w:r>
            <w:r>
              <w:fldChar w:fldCharType="separate"/>
            </w:r>
            <w:r w:rsidR="00800C1F" w:rsidRPr="000F63CD">
              <w:rPr>
                <w:rStyle w:val="Hyperlink"/>
                <w:rFonts w:eastAsia="MS Mincho"/>
                <w:lang w:val="fr-FR"/>
              </w:rPr>
              <w:t>*</w:t>
            </w:r>
            <w:r>
              <w:fldChar w:fldCharType="end"/>
            </w:r>
            <w:r w:rsidR="00800C1F" w:rsidRPr="000F63CD">
              <w:rPr>
                <w:lang w:val="fr-FR"/>
              </w:rPr>
              <w:t xml:space="preserve"> 2</w:t>
            </w:r>
            <w:r w:rsidR="00800C1F" w:rsidRPr="000F63CD">
              <w:rPr>
                <w:vertAlign w:val="superscript"/>
                <w:lang w:val="fr-FR"/>
              </w:rPr>
              <w:t xml:space="preserve"> </w:t>
            </w:r>
            <w:r w:rsidR="00800C1F" w:rsidRPr="000F63CD">
              <w:rPr>
                <w:lang w:val="fr-FR"/>
              </w:rPr>
              <w:t>MPCEF, livre blanc octobre 1990</w:t>
            </w:r>
          </w:p>
          <w:bookmarkStart w:id="1830" w:name="fn5"/>
          <w:bookmarkEnd w:id="1830"/>
          <w:p w14:paraId="4C85B8F0"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"fnref5" </w:instrText>
            </w:r>
            <w:r>
              <w:fldChar w:fldCharType="separate"/>
            </w:r>
            <w:r w:rsidR="00800C1F" w:rsidRPr="000F63CD">
              <w:rPr>
                <w:rStyle w:val="Hyperlink"/>
                <w:rFonts w:eastAsia="MS Mincho"/>
                <w:lang w:val="fr-FR"/>
              </w:rPr>
              <w:t>*</w:t>
            </w:r>
            <w:r>
              <w:fldChar w:fldCharType="end"/>
            </w:r>
            <w:r w:rsidR="00800C1F" w:rsidRPr="000F63CD">
              <w:rPr>
                <w:lang w:val="fr-FR"/>
              </w:rPr>
              <w:t xml:space="preserve"> 3</w:t>
            </w:r>
            <w:r w:rsidR="00800C1F" w:rsidRPr="000F63CD">
              <w:rPr>
                <w:vertAlign w:val="superscript"/>
                <w:lang w:val="fr-FR"/>
              </w:rPr>
              <w:t xml:space="preserve"> </w:t>
            </w:r>
            <w:r w:rsidR="00800C1F" w:rsidRPr="000F63CD">
              <w:rPr>
                <w:lang w:val="fr-FR"/>
              </w:rPr>
              <w:t>IHSI, résultats échantillon 2.5% extrapolé recensement de 1982 ( Avril 1984)</w:t>
            </w:r>
          </w:p>
          <w:bookmarkStart w:id="1831" w:name="fn6"/>
          <w:bookmarkEnd w:id="1831"/>
          <w:p w14:paraId="4114B82A"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"fnref6" </w:instrText>
            </w:r>
            <w:r>
              <w:fldChar w:fldCharType="separate"/>
            </w:r>
            <w:r w:rsidR="00800C1F" w:rsidRPr="000F63CD">
              <w:rPr>
                <w:rStyle w:val="Hyperlink"/>
                <w:rFonts w:eastAsia="MS Mincho"/>
                <w:lang w:val="fr-FR"/>
              </w:rPr>
              <w:t>*</w:t>
            </w:r>
            <w:r>
              <w:fldChar w:fldCharType="end"/>
            </w:r>
            <w:r w:rsidR="00800C1F" w:rsidRPr="000F63CD">
              <w:rPr>
                <w:lang w:val="fr-FR"/>
              </w:rPr>
              <w:t xml:space="preserve"> 4</w:t>
            </w:r>
            <w:r w:rsidR="00800C1F" w:rsidRPr="000F63CD">
              <w:rPr>
                <w:vertAlign w:val="superscript"/>
                <w:lang w:val="fr-FR"/>
              </w:rPr>
              <w:t xml:space="preserve"> 1</w:t>
            </w:r>
            <w:r w:rsidR="00800C1F" w:rsidRPr="000F63CD">
              <w:rPr>
                <w:lang w:val="fr-FR"/>
              </w:rPr>
              <w:t xml:space="preserve"> IHSI, Recueil de statistiques sociales vol I, Août 2000.</w:t>
            </w:r>
          </w:p>
          <w:p w14:paraId="52E9E917" w14:textId="77777777" w:rsidR="00800C1F" w:rsidRPr="000F63CD" w:rsidRDefault="00800C1F">
            <w:pPr>
              <w:pStyle w:val="NormalWeb"/>
              <w:ind w:left="720"/>
              <w:rPr>
                <w:lang w:val="fr-FR"/>
              </w:rPr>
            </w:pPr>
            <w:r w:rsidRPr="000F63CD">
              <w:rPr>
                <w:lang w:val="fr-FR"/>
              </w:rPr>
              <w:t>note: la journée de travail dans les industries est de 8h A.M à 4h P.M et toutes heures supplémentaires sont rémunérées alors que la journée de travail agricole est de 5h A.M à 6 h P.M.</w:t>
            </w:r>
          </w:p>
          <w:bookmarkStart w:id="1832" w:name="fn7"/>
          <w:bookmarkEnd w:id="1832"/>
          <w:p w14:paraId="729FFC48"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"fnref7"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rStyle w:val="Strong"/>
                <w:rFonts w:eastAsia="MS Mincho"/>
                <w:vertAlign w:val="superscript"/>
                <w:lang w:val="fr-FR"/>
              </w:rPr>
              <w:t xml:space="preserve"> 1</w:t>
            </w:r>
            <w:r w:rsidR="00800C1F" w:rsidRPr="000F63CD">
              <w:rPr>
                <w:rStyle w:val="Strong"/>
                <w:rFonts w:eastAsia="MS Mincho"/>
                <w:lang w:val="fr-FR"/>
              </w:rPr>
              <w:t xml:space="preserve"> Proletariat Rural et Servitude Agricole Proletariat Rural et Servitude Agricole,</w:t>
            </w:r>
          </w:p>
          <w:p w14:paraId="7E9E49B1" w14:textId="77777777" w:rsidR="00800C1F" w:rsidRPr="000F63CD" w:rsidRDefault="00290815">
            <w:pPr>
              <w:pStyle w:val="NormalWeb"/>
              <w:ind w:left="720"/>
              <w:rPr>
                <w:lang w:val="fr-FR"/>
              </w:rPr>
            </w:pPr>
            <w:hyperlink r:id="rId44" w:history="1">
              <w:r w:rsidR="00800C1F" w:rsidRPr="000F63CD">
                <w:rPr>
                  <w:rStyle w:val="Hyperlink"/>
                  <w:rFonts w:eastAsia="MS Mincho"/>
                  <w:lang w:val="fr-FR"/>
                </w:rPr>
                <w:t>http://www.geocities.com/CapitolHill/2539/francais/2_luttes/td1.htm</w:t>
              </w:r>
            </w:hyperlink>
          </w:p>
          <w:p w14:paraId="197E0F1A" w14:textId="77777777" w:rsidR="00800C1F" w:rsidRPr="000F63CD" w:rsidRDefault="00800C1F">
            <w:pPr>
              <w:pStyle w:val="NormalWeb"/>
              <w:ind w:left="720"/>
              <w:rPr>
                <w:lang w:val="fr-FR"/>
              </w:rPr>
            </w:pPr>
            <w:r w:rsidRPr="000F63CD">
              <w:rPr>
                <w:lang w:val="fr-FR"/>
              </w:rPr>
              <w:t>Note: les prix des outils aratoires de base montent jusqu'à plus que tripler (grosses houes de 60 à 200 Gdes, petites houes de 30 à 125 Gdes, machettes de 20 à 60 Gdes, pics de 25 à 100 Gdes, haches de 35 à 125 Gdes, scies de 300 à 1000Gdes!)</w:t>
            </w:r>
            <w:r w:rsidRPr="000F63CD">
              <w:rPr>
                <w:vertAlign w:val="superscript"/>
                <w:lang w:val="fr-FR"/>
              </w:rPr>
              <w:t>5</w:t>
            </w:r>
            <w:r w:rsidRPr="000F63CD">
              <w:rPr>
                <w:lang w:val="fr-FR"/>
              </w:rPr>
              <w:t>. C'est un goulot d'étranglement pour ce secteur</w:t>
            </w:r>
          </w:p>
          <w:bookmarkStart w:id="1833" w:name="fn8"/>
          <w:bookmarkEnd w:id="1833"/>
          <w:p w14:paraId="14161F68"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"fnref8" </w:instrText>
            </w:r>
            <w:r>
              <w:fldChar w:fldCharType="separate"/>
            </w:r>
            <w:r w:rsidR="00800C1F" w:rsidRPr="000F63CD">
              <w:rPr>
                <w:rStyle w:val="Hyperlink"/>
                <w:rFonts w:eastAsia="MS Mincho"/>
                <w:lang w:val="fr-FR"/>
              </w:rPr>
              <w:t>*</w:t>
            </w:r>
            <w:r>
              <w:fldChar w:fldCharType="end"/>
            </w:r>
            <w:r w:rsidR="00800C1F" w:rsidRPr="000F63CD">
              <w:rPr>
                <w:lang w:val="fr-FR"/>
              </w:rPr>
              <w:t xml:space="preserve"> 8</w:t>
            </w:r>
            <w:r w:rsidR="00800C1F" w:rsidRPr="000F63CD">
              <w:rPr>
                <w:vertAlign w:val="superscript"/>
                <w:lang w:val="fr-FR"/>
              </w:rPr>
              <w:t xml:space="preserve"> 8</w:t>
            </w:r>
            <w:r w:rsidR="00800C1F" w:rsidRPr="000F63CD">
              <w:rPr>
                <w:lang w:val="fr-FR"/>
              </w:rPr>
              <w:t xml:space="preserve"> IHSI, Recueil de statistiques sociales Vol. II, Août 2000.</w:t>
            </w:r>
          </w:p>
          <w:bookmarkStart w:id="1834" w:name="fn9"/>
          <w:bookmarkEnd w:id="1834"/>
          <w:p w14:paraId="2FBF8CC8"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"fnref9" </w:instrText>
            </w:r>
            <w:r>
              <w:fldChar w:fldCharType="separate"/>
            </w:r>
            <w:r w:rsidR="00800C1F" w:rsidRPr="000F63CD">
              <w:rPr>
                <w:rStyle w:val="Hyperlink"/>
                <w:rFonts w:eastAsia="MS Mincho"/>
                <w:lang w:val="fr-FR"/>
              </w:rPr>
              <w:t>*</w:t>
            </w:r>
            <w:r>
              <w:fldChar w:fldCharType="end"/>
            </w:r>
            <w:r w:rsidR="00800C1F" w:rsidRPr="000F63CD">
              <w:rPr>
                <w:lang w:val="fr-FR"/>
              </w:rPr>
              <w:t xml:space="preserve"> 5</w:t>
            </w:r>
            <w:r w:rsidR="00800C1F" w:rsidRPr="000F63CD">
              <w:rPr>
                <w:vertAlign w:val="superscript"/>
                <w:lang w:val="fr-FR"/>
              </w:rPr>
              <w:t xml:space="preserve"> </w:t>
            </w:r>
            <w:r w:rsidR="00800C1F" w:rsidRPr="000F63CD">
              <w:rPr>
                <w:lang w:val="fr-FR"/>
              </w:rPr>
              <w:t xml:space="preserve">MPCEF, livre blanc octobre 1990. </w:t>
            </w:r>
          </w:p>
          <w:bookmarkStart w:id="1835" w:name="fn10"/>
          <w:bookmarkEnd w:id="1835"/>
          <w:p w14:paraId="6288B0BE"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"fnref10"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vertAlign w:val="superscript"/>
                <w:lang w:val="fr-FR"/>
              </w:rPr>
              <w:t xml:space="preserve"> 1</w:t>
            </w:r>
            <w:r w:rsidR="00800C1F" w:rsidRPr="000F63CD">
              <w:rPr>
                <w:lang w:val="fr-FR"/>
              </w:rPr>
              <w:t xml:space="preserve"> IHSI, Enquête budget consommation des ménages, 1999-2000 </w:t>
            </w:r>
          </w:p>
          <w:bookmarkStart w:id="1836" w:name="fn11"/>
          <w:bookmarkEnd w:id="1836"/>
          <w:p w14:paraId="30F14BEE"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"fnref11"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vertAlign w:val="superscript"/>
                <w:lang w:val="fr-FR"/>
              </w:rPr>
              <w:t xml:space="preserve"> 1</w:t>
            </w:r>
            <w:r w:rsidR="00800C1F" w:rsidRPr="000F63CD">
              <w:rPr>
                <w:lang w:val="fr-FR"/>
              </w:rPr>
              <w:t xml:space="preserve"> Ernst Bernardin, la planification régionale en Haïti, 1995</w:t>
            </w:r>
          </w:p>
          <w:bookmarkStart w:id="1837" w:name="fn12"/>
          <w:bookmarkEnd w:id="1837"/>
          <w:p w14:paraId="33FABA4F"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"fnref12" </w:instrText>
            </w:r>
            <w:r>
              <w:fldChar w:fldCharType="separate"/>
            </w:r>
            <w:r w:rsidR="00800C1F" w:rsidRPr="000F63CD">
              <w:rPr>
                <w:rStyle w:val="Hyperlink"/>
                <w:rFonts w:eastAsia="MS Mincho"/>
                <w:lang w:val="fr-FR"/>
              </w:rPr>
              <w:t>*</w:t>
            </w:r>
            <w:r>
              <w:fldChar w:fldCharType="end"/>
            </w:r>
            <w:r w:rsidR="00800C1F" w:rsidRPr="000F63CD">
              <w:rPr>
                <w:lang w:val="fr-FR"/>
              </w:rPr>
              <w:t xml:space="preserve"> 6</w:t>
            </w:r>
            <w:r w:rsidR="00800C1F" w:rsidRPr="000F63CD">
              <w:rPr>
                <w:vertAlign w:val="superscript"/>
                <w:lang w:val="fr-FR"/>
              </w:rPr>
              <w:t xml:space="preserve"> </w:t>
            </w:r>
            <w:r w:rsidR="00800C1F" w:rsidRPr="000F63CD">
              <w:rPr>
                <w:lang w:val="fr-FR"/>
              </w:rPr>
              <w:t xml:space="preserve">IHSI, Recueil de statistiques sociales vol. I, Août 2000. </w:t>
            </w:r>
          </w:p>
          <w:bookmarkStart w:id="1838" w:name="fn13"/>
          <w:bookmarkEnd w:id="1838"/>
          <w:p w14:paraId="34CA422A"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"fnref13" </w:instrText>
            </w:r>
            <w:r>
              <w:fldChar w:fldCharType="separate"/>
            </w:r>
            <w:r w:rsidR="00800C1F" w:rsidRPr="000F63CD">
              <w:rPr>
                <w:rStyle w:val="Hyperlink"/>
                <w:rFonts w:eastAsia="MS Mincho"/>
                <w:lang w:val="fr-FR"/>
              </w:rPr>
              <w:t>*</w:t>
            </w:r>
            <w:r>
              <w:fldChar w:fldCharType="end"/>
            </w:r>
            <w:r w:rsidR="00800C1F" w:rsidRPr="000F63CD">
              <w:rPr>
                <w:lang w:val="fr-FR"/>
              </w:rPr>
              <w:t xml:space="preserve"> 2</w:t>
            </w:r>
            <w:r w:rsidR="00800C1F" w:rsidRPr="000F63CD">
              <w:rPr>
                <w:vertAlign w:val="superscript"/>
                <w:lang w:val="fr-FR"/>
              </w:rPr>
              <w:t xml:space="preserve"> 2</w:t>
            </w:r>
            <w:r w:rsidR="00800C1F" w:rsidRPr="000F63CD">
              <w:rPr>
                <w:lang w:val="fr-FR"/>
              </w:rPr>
              <w:t xml:space="preserve"> Ernst Bernardin, la planification régionale en Haïti, 1995</w:t>
            </w:r>
          </w:p>
          <w:bookmarkStart w:id="1839" w:name="fn14"/>
          <w:bookmarkEnd w:id="1839"/>
          <w:p w14:paraId="4E591A73"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"fnref14" </w:instrText>
            </w:r>
            <w:r>
              <w:fldChar w:fldCharType="separate"/>
            </w:r>
            <w:r w:rsidR="00800C1F" w:rsidRPr="000F63CD">
              <w:rPr>
                <w:rStyle w:val="Hyperlink"/>
                <w:rFonts w:eastAsia="MS Mincho"/>
                <w:lang w:val="fr-FR"/>
              </w:rPr>
              <w:t>*</w:t>
            </w:r>
            <w:r>
              <w:fldChar w:fldCharType="end"/>
            </w:r>
            <w:r w:rsidR="00800C1F" w:rsidRPr="000F63CD">
              <w:rPr>
                <w:lang w:val="fr-FR"/>
              </w:rPr>
              <w:t xml:space="preserve"> 7</w:t>
            </w:r>
            <w:r w:rsidR="00800C1F" w:rsidRPr="000F63CD">
              <w:rPr>
                <w:vertAlign w:val="superscript"/>
                <w:lang w:val="fr-FR"/>
              </w:rPr>
              <w:t xml:space="preserve"> </w:t>
            </w:r>
            <w:r w:rsidR="00800C1F" w:rsidRPr="000F63CD">
              <w:rPr>
                <w:lang w:val="fr-FR"/>
              </w:rPr>
              <w:t xml:space="preserve">IHSI-PNUD, Recueil de statistiques sociales vol II, AOUT 2000. </w:t>
            </w:r>
          </w:p>
          <w:bookmarkStart w:id="1840" w:name="fn15"/>
          <w:bookmarkEnd w:id="1840"/>
          <w:p w14:paraId="4B589BC6"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"fnref15" </w:instrText>
            </w:r>
            <w:r>
              <w:fldChar w:fldCharType="separate"/>
            </w:r>
            <w:r w:rsidR="00800C1F" w:rsidRPr="000F63CD">
              <w:rPr>
                <w:rStyle w:val="Hyperlink"/>
                <w:rFonts w:eastAsia="MS Mincho"/>
                <w:lang w:val="fr-FR"/>
              </w:rPr>
              <w:t>*</w:t>
            </w:r>
            <w:r>
              <w:fldChar w:fldCharType="end"/>
            </w:r>
            <w:r w:rsidR="00800C1F" w:rsidRPr="000F63CD">
              <w:rPr>
                <w:lang w:val="fr-FR"/>
              </w:rPr>
              <w:t xml:space="preserve"> 88</w:t>
            </w:r>
            <w:r w:rsidR="00800C1F" w:rsidRPr="000F63CD">
              <w:rPr>
                <w:vertAlign w:val="superscript"/>
                <w:lang w:val="fr-FR"/>
              </w:rPr>
              <w:t xml:space="preserve"> 8</w:t>
            </w:r>
            <w:r w:rsidR="00800C1F" w:rsidRPr="000F63CD">
              <w:rPr>
                <w:lang w:val="fr-FR"/>
              </w:rPr>
              <w:t xml:space="preserve"> Ernst Bernardin, la planification régionale en Haïti, 1995</w:t>
            </w:r>
          </w:p>
          <w:bookmarkStart w:id="1841" w:name="fn16"/>
          <w:bookmarkEnd w:id="1841"/>
          <w:p w14:paraId="215CC749"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"fnref16"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11</w:t>
            </w:r>
            <w:r w:rsidR="00800C1F" w:rsidRPr="000F63CD">
              <w:rPr>
                <w:vertAlign w:val="superscript"/>
                <w:lang w:val="fr-FR"/>
              </w:rPr>
              <w:t xml:space="preserve"> 11</w:t>
            </w:r>
            <w:r w:rsidR="00800C1F" w:rsidRPr="000F63CD">
              <w:rPr>
                <w:lang w:val="fr-FR"/>
              </w:rPr>
              <w:t xml:space="preserve"> IHSI, Almanach statistique 2002</w:t>
            </w:r>
          </w:p>
          <w:bookmarkStart w:id="1842" w:name="fn17"/>
          <w:bookmarkEnd w:id="1842"/>
          <w:p w14:paraId="7F55F283"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"fnref17" </w:instrText>
            </w:r>
            <w:r>
              <w:fldChar w:fldCharType="separate"/>
            </w:r>
            <w:r w:rsidR="00800C1F" w:rsidRPr="000F63CD">
              <w:rPr>
                <w:rStyle w:val="Hyperlink"/>
                <w:rFonts w:eastAsia="MS Mincho"/>
                <w:lang w:val="fr-FR"/>
              </w:rPr>
              <w:t>*</w:t>
            </w:r>
            <w:r>
              <w:fldChar w:fldCharType="end"/>
            </w:r>
            <w:r w:rsidR="00800C1F" w:rsidRPr="000F63CD">
              <w:rPr>
                <w:lang w:val="fr-FR"/>
              </w:rPr>
              <w:t xml:space="preserve"> 8</w:t>
            </w:r>
          </w:p>
          <w:bookmarkStart w:id="1843" w:name="fn18"/>
          <w:bookmarkEnd w:id="1843"/>
          <w:p w14:paraId="1F45983C"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"fnref18" </w:instrText>
            </w:r>
            <w:r>
              <w:fldChar w:fldCharType="separate"/>
            </w:r>
            <w:r w:rsidR="00800C1F" w:rsidRPr="000F63CD">
              <w:rPr>
                <w:rStyle w:val="Hyperlink"/>
                <w:rFonts w:eastAsia="MS Mincho"/>
                <w:lang w:val="fr-FR"/>
              </w:rPr>
              <w:t>*</w:t>
            </w:r>
            <w:r>
              <w:fldChar w:fldCharType="end"/>
            </w:r>
            <w:r w:rsidR="00800C1F" w:rsidRPr="000F63CD">
              <w:rPr>
                <w:lang w:val="fr-FR"/>
              </w:rPr>
              <w:t xml:space="preserve"> 3</w:t>
            </w:r>
            <w:r w:rsidR="00800C1F" w:rsidRPr="000F63CD">
              <w:rPr>
                <w:vertAlign w:val="superscript"/>
                <w:lang w:val="fr-FR"/>
              </w:rPr>
              <w:t xml:space="preserve"> 3</w:t>
            </w:r>
            <w:r w:rsidR="00800C1F" w:rsidRPr="000F63CD">
              <w:rPr>
                <w:lang w:val="fr-FR"/>
              </w:rPr>
              <w:t xml:space="preserve"> Ernst Bernardin, la planification régionale en Haïti, 1995</w:t>
            </w:r>
          </w:p>
          <w:bookmarkStart w:id="1844" w:name="fn19"/>
          <w:bookmarkEnd w:id="1844"/>
          <w:p w14:paraId="4BEDE706"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"fnref19"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14</w:t>
            </w:r>
          </w:p>
          <w:p w14:paraId="00C4B7FC" w14:textId="77777777" w:rsidR="00800C1F" w:rsidRPr="000F63CD" w:rsidRDefault="00800C1F">
            <w:pPr>
              <w:pStyle w:val="NormalWeb"/>
              <w:ind w:left="720"/>
              <w:rPr>
                <w:lang w:val="fr-FR"/>
              </w:rPr>
            </w:pPr>
            <w:r w:rsidRPr="000F63CD">
              <w:rPr>
                <w:vertAlign w:val="superscript"/>
                <w:lang w:val="fr-FR"/>
              </w:rPr>
              <w:t>14</w:t>
            </w:r>
            <w:r w:rsidRPr="000F63CD">
              <w:rPr>
                <w:lang w:val="fr-FR"/>
              </w:rPr>
              <w:t xml:space="preserve"> IHSI, recueil de statistiques sociales vol II, 2000. </w:t>
            </w:r>
          </w:p>
          <w:p w14:paraId="15D2FA1E" w14:textId="77777777" w:rsidR="00800C1F" w:rsidRPr="000F63CD" w:rsidRDefault="00800C1F">
            <w:pPr>
              <w:pStyle w:val="NormalWeb"/>
              <w:ind w:left="720"/>
              <w:rPr>
                <w:lang w:val="fr-FR"/>
              </w:rPr>
            </w:pPr>
            <w:r w:rsidRPr="000F63CD">
              <w:rPr>
                <w:lang w:val="fr-FR"/>
              </w:rPr>
              <w:t>Note: Pour la relation de Philips, le taux de variation des salaires est une fonction décroissante de la variation du taux de chômage mesurée par le pourcentage, plus il y a de chômeurs par rapport à la population active plus l'accroissement des salaires est faible.</w:t>
            </w:r>
          </w:p>
          <w:bookmarkStart w:id="1845" w:name="fn20"/>
          <w:bookmarkEnd w:id="1845"/>
          <w:p w14:paraId="59D213E2"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"fnref20"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15</w:t>
            </w:r>
            <w:r w:rsidR="00800C1F" w:rsidRPr="000F63CD">
              <w:rPr>
                <w:vertAlign w:val="superscript"/>
                <w:lang w:val="fr-FR"/>
              </w:rPr>
              <w:t xml:space="preserve"> 15</w:t>
            </w:r>
            <w:r w:rsidR="00800C1F" w:rsidRPr="000F63CD">
              <w:rPr>
                <w:lang w:val="fr-FR"/>
              </w:rPr>
              <w:t xml:space="preserve"> IHSI, résultats échantillon 2.5% extrapolé recensement de 1982, Avril 1984</w:t>
            </w:r>
          </w:p>
          <w:bookmarkStart w:id="1846" w:name="fn21"/>
          <w:bookmarkEnd w:id="1846"/>
          <w:p w14:paraId="6B51B947"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"fnref21"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vertAlign w:val="superscript"/>
                <w:lang w:val="fr-FR"/>
              </w:rPr>
              <w:t xml:space="preserve"> 1</w:t>
            </w:r>
            <w:r w:rsidR="00800C1F" w:rsidRPr="000F63CD">
              <w:rPr>
                <w:lang w:val="fr-FR"/>
              </w:rPr>
              <w:t xml:space="preserve"> Dans le quartier La Saline, Certaines jeunes filles et des femmes adultes ont déclaré avoir vendu des pièces comme leur profession, c'est à dire elles font de la prostitution.</w:t>
            </w:r>
          </w:p>
          <w:bookmarkStart w:id="1847" w:name="fn22"/>
          <w:bookmarkEnd w:id="1847"/>
          <w:p w14:paraId="393DB7CE"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"fnref22" </w:instrText>
            </w:r>
            <w:r>
              <w:fldChar w:fldCharType="separate"/>
            </w:r>
            <w:r w:rsidR="00800C1F" w:rsidRPr="000F63CD">
              <w:rPr>
                <w:rStyle w:val="Hyperlink"/>
                <w:rFonts w:eastAsia="MS Mincho"/>
                <w:lang w:val="fr-FR"/>
              </w:rPr>
              <w:t>*</w:t>
            </w:r>
            <w:r>
              <w:fldChar w:fldCharType="end"/>
            </w:r>
            <w:r w:rsidR="00800C1F" w:rsidRPr="000F63CD">
              <w:rPr>
                <w:lang w:val="fr-FR"/>
              </w:rPr>
              <w:t xml:space="preserve"> 1</w:t>
            </w:r>
            <w:r w:rsidR="00800C1F" w:rsidRPr="000F63CD">
              <w:rPr>
                <w:vertAlign w:val="superscript"/>
                <w:lang w:val="fr-FR"/>
              </w:rPr>
              <w:t xml:space="preserve"> 1</w:t>
            </w:r>
            <w:r w:rsidR="00800C1F" w:rsidRPr="000F63CD">
              <w:rPr>
                <w:lang w:val="fr-FR"/>
              </w:rPr>
              <w:t xml:space="preserve"> Certains propriétaires de ces maisons sont ceux qui les habitaient dans un premier temps, ayant trouvé d'autres espaces vacants dans l'aire métropolitaine de Port-au-Prince, les louent aux nouveaux ménages pour aller se construire d'autres Habitats précaires</w:t>
            </w:r>
          </w:p>
          <w:bookmarkStart w:id="1848" w:name="fn23"/>
          <w:bookmarkEnd w:id="1848"/>
          <w:p w14:paraId="0FC1199A"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"fnref23" </w:instrText>
            </w:r>
            <w:r>
              <w:fldChar w:fldCharType="separate"/>
            </w:r>
            <w:r w:rsidR="00800C1F" w:rsidRPr="000F63CD">
              <w:rPr>
                <w:rStyle w:val="Hyperlink"/>
                <w:rFonts w:eastAsia="MS Mincho"/>
                <w:lang w:val="fr-FR"/>
              </w:rPr>
              <w:t>*</w:t>
            </w:r>
            <w:r>
              <w:fldChar w:fldCharType="end"/>
            </w:r>
            <w:r w:rsidR="00800C1F" w:rsidRPr="000F63CD">
              <w:rPr>
                <w:lang w:val="fr-FR"/>
              </w:rPr>
              <w:t xml:space="preserve"> i</w:t>
            </w:r>
            <w:r w:rsidR="00800C1F" w:rsidRPr="000F63CD">
              <w:rPr>
                <w:vertAlign w:val="superscript"/>
                <w:lang w:val="fr-FR"/>
              </w:rPr>
              <w:t xml:space="preserve"> i</w:t>
            </w:r>
            <w:r w:rsidR="00800C1F" w:rsidRPr="000F63CD">
              <w:rPr>
                <w:lang w:val="fr-FR"/>
              </w:rPr>
              <w:t xml:space="preserve"> Il y a 17.5% des gens qui sont des pote faix, des cireurs de botte, des laveurs et des chargeurs de voiture et des prostituées.</w:t>
            </w:r>
          </w:p>
          <w:bookmarkStart w:id="1849" w:name="fn24"/>
          <w:bookmarkEnd w:id="1849"/>
          <w:p w14:paraId="7DFFF285" w14:textId="77777777" w:rsidR="00800C1F" w:rsidRPr="000F63CD" w:rsidRDefault="002516A5">
            <w:pPr>
              <w:pStyle w:val="notes"/>
              <w:ind w:left="720"/>
              <w:rPr>
                <w:lang w:val="fr-FR"/>
              </w:rPr>
            </w:pPr>
            <w:r>
              <w:fldChar w:fldCharType="begin"/>
            </w:r>
            <w:r w:rsidR="00800C1F" w:rsidRPr="000F63CD">
              <w:rPr>
                <w:lang w:val="fr-FR"/>
              </w:rPr>
              <w:instrText xml:space="preserve"> HYPERLINK "http://www.memoireonline.com/02/09/1943/Etude-des-causes-et-consequences-socio-economiques-de-lexpansion-des-bidonvilles-dans-laire-metro.html" \l "fnref24" </w:instrText>
            </w:r>
            <w:r>
              <w:fldChar w:fldCharType="separate"/>
            </w:r>
            <w:r w:rsidR="00800C1F" w:rsidRPr="000F63CD">
              <w:rPr>
                <w:rStyle w:val="Hyperlink"/>
                <w:rFonts w:eastAsia="MS Mincho"/>
                <w:lang w:val="fr-FR"/>
              </w:rPr>
              <w:t>*</w:t>
            </w:r>
            <w:r>
              <w:fldChar w:fldCharType="end"/>
            </w:r>
            <w:r w:rsidR="00800C1F" w:rsidRPr="000F63CD">
              <w:rPr>
                <w:lang w:val="fr-FR"/>
              </w:rPr>
              <w:t xml:space="preserve"> 9</w:t>
            </w:r>
          </w:p>
          <w:p w14:paraId="5F07E6C1" w14:textId="77777777" w:rsidR="00800C1F" w:rsidRPr="000F63CD" w:rsidRDefault="00800C1F">
            <w:pPr>
              <w:pStyle w:val="NormalWeb"/>
              <w:ind w:left="720"/>
              <w:rPr>
                <w:lang w:val="fr-FR"/>
              </w:rPr>
            </w:pPr>
            <w:r w:rsidRPr="000F63CD">
              <w:rPr>
                <w:lang w:val="fr-FR"/>
              </w:rPr>
              <w:t xml:space="preserve">Ernst Bernardin, La planification régionale en Haïti 1995 </w:t>
            </w:r>
          </w:p>
        </w:tc>
        <w:tc>
          <w:tcPr>
            <w:tcW w:w="0" w:type="auto"/>
            <w:hideMark/>
          </w:tcPr>
          <w:p w14:paraId="4D2C5F7E" w14:textId="77777777" w:rsidR="00800C1F" w:rsidRDefault="00800C1F">
            <w:pPr>
              <w:spacing w:after="240"/>
            </w:pPr>
            <w:r>
              <w:br/>
            </w:r>
          </w:p>
        </w:tc>
      </w:tr>
    </w:tbl>
    <w:p w14:paraId="65054E9D" w14:textId="77777777" w:rsidR="00800C1F" w:rsidRDefault="00800C1F" w:rsidP="00800C1F"/>
    <w:p w14:paraId="17A5BE98" w14:textId="77777777" w:rsidR="00800C1F" w:rsidRDefault="00800C1F" w:rsidP="00800C1F">
      <w:pPr>
        <w:jc w:val="center"/>
      </w:pPr>
    </w:p>
    <w:p w14:paraId="4C8D93BA" w14:textId="77777777" w:rsidR="00800C1F" w:rsidRDefault="00800C1F" w:rsidP="00800C1F">
      <w:pPr>
        <w:jc w:val="center"/>
      </w:pPr>
      <w:r>
        <w:rPr>
          <w:noProof/>
          <w:color w:val="0000FF"/>
          <w:lang w:eastAsia="fr-FR"/>
        </w:rPr>
        <w:drawing>
          <wp:inline distT="0" distB="0" distL="0" distR="0" wp14:anchorId="70734331" wp14:editId="10E5A87D">
            <wp:extent cx="9241790" cy="2383790"/>
            <wp:effectExtent l="19050" t="0" r="0" b="0"/>
            <wp:docPr id="11" name="Picture 11" descr="http://cdn.atdmt.com/b/NMFRMUMFMFRD/DYN_SB_MF_IND_livreblanc_970x250_NME.jpg">
              <a:hlinkClick xmlns:a="http://schemas.openxmlformats.org/drawingml/2006/main" r:id="rId4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dn.atdmt.com/b/NMFRMUMFMFRD/DYN_SB_MF_IND_livreblanc_970x250_NME.jpg">
                      <a:hlinkClick r:id="rId45" tgtFrame="&quot;_blank&quot;"/>
                    </pic:cNvPr>
                    <pic:cNvPicPr>
                      <a:picLocks noChangeAspect="1" noChangeArrowheads="1"/>
                    </pic:cNvPicPr>
                  </pic:nvPicPr>
                  <pic:blipFill>
                    <a:blip r:embed="rId46" cstate="print"/>
                    <a:srcRect/>
                    <a:stretch>
                      <a:fillRect/>
                    </a:stretch>
                  </pic:blipFill>
                  <pic:spPr bwMode="auto">
                    <a:xfrm>
                      <a:off x="0" y="0"/>
                      <a:ext cx="9241790" cy="2383790"/>
                    </a:xfrm>
                    <a:prstGeom prst="rect">
                      <a:avLst/>
                    </a:prstGeom>
                    <a:noFill/>
                    <a:ln w="9525">
                      <a:noFill/>
                      <a:miter lim="800000"/>
                      <a:headEnd/>
                      <a:tailEnd/>
                    </a:ln>
                  </pic:spPr>
                </pic:pic>
              </a:graphicData>
            </a:graphic>
          </wp:inline>
        </w:drawing>
      </w:r>
    </w:p>
    <w:p w14:paraId="6E691D7C" w14:textId="77777777" w:rsidR="00800C1F" w:rsidRDefault="00800C1F" w:rsidP="00800C1F">
      <w:pPr>
        <w:pStyle w:val="z-TopofForm"/>
      </w:pPr>
      <w:r>
        <w:t>Top of Form</w:t>
      </w:r>
    </w:p>
    <w:p w14:paraId="519D12DC" w14:textId="77777777" w:rsidR="00800C1F" w:rsidRDefault="00800C1F" w:rsidP="00800C1F">
      <w:pPr>
        <w:jc w:val="center"/>
      </w:pPr>
      <w:r>
        <w:t>Rechercher sur le site:</w:t>
      </w:r>
      <w:r w:rsidR="002516A5">
        <w:object w:dxaOrig="225" w:dyaOrig="225" w14:anchorId="557D7649">
          <v:shape id="_x0000_i1030" type="#_x0000_t75" style="width:326.25pt;height:18pt" o:ole="">
            <v:imagedata r:id="rId47" o:title=""/>
          </v:shape>
          <w:control r:id="rId48" w:name="DefaultOcxName" w:shapeid="_x0000_i1030"/>
        </w:object>
      </w:r>
      <w:r>
        <w:t xml:space="preserve"> </w:t>
      </w:r>
    </w:p>
    <w:p w14:paraId="11E962A8" w14:textId="77777777" w:rsidR="00800C1F" w:rsidRPr="000F63CD" w:rsidRDefault="00800C1F" w:rsidP="00800C1F">
      <w:pPr>
        <w:pStyle w:val="z-BottomofForm"/>
        <w:rPr>
          <w:lang w:val="fr-FR"/>
        </w:rPr>
      </w:pPr>
      <w:r w:rsidRPr="000F63CD">
        <w:rPr>
          <w:lang w:val="fr-FR"/>
        </w:rPr>
        <w:t>Bottom of Form</w:t>
      </w:r>
    </w:p>
    <w:p w14:paraId="417A8D9D" w14:textId="77777777" w:rsidR="00800C1F" w:rsidRDefault="00800C1F" w:rsidP="00800C1F">
      <w:pPr>
        <w:jc w:val="center"/>
      </w:pPr>
    </w:p>
    <w:p w14:paraId="15979DEC" w14:textId="77777777" w:rsidR="00800C1F" w:rsidRDefault="00800C1F" w:rsidP="00800C1F">
      <w:pPr>
        <w:jc w:val="center"/>
      </w:pPr>
    </w:p>
    <w:p w14:paraId="7492310F" w14:textId="77777777" w:rsidR="00800C1F" w:rsidRDefault="00800C1F" w:rsidP="00800C1F">
      <w:pPr>
        <w:spacing w:after="240"/>
        <w:jc w:val="center"/>
      </w:pPr>
    </w:p>
    <w:p w14:paraId="277113D9" w14:textId="77777777" w:rsidR="00800C1F" w:rsidRDefault="00800C1F" w:rsidP="00800C1F">
      <w:pPr>
        <w:jc w:val="center"/>
      </w:pPr>
      <w:r>
        <w:rPr>
          <w:b/>
          <w:bCs/>
        </w:rPr>
        <w:t>© Memoire Online 2000-2013</w:t>
      </w:r>
    </w:p>
    <w:p w14:paraId="38132800" w14:textId="77777777" w:rsidR="00800C1F" w:rsidRPr="00800C1F" w:rsidRDefault="00800C1F" w:rsidP="00800C1F">
      <w:pPr>
        <w:ind w:firstLine="708"/>
        <w:rPr>
          <w:lang w:eastAsia="hi-IN" w:bidi="hi-IN"/>
        </w:rPr>
      </w:pPr>
    </w:p>
    <w:sectPr w:rsidR="00800C1F" w:rsidRPr="00800C1F" w:rsidSect="00551B2F">
      <w:footerReference w:type="default" r:id="rId49"/>
      <w:pgSz w:w="12240" w:h="15840" w:code="1"/>
      <w:pgMar w:top="1440" w:right="1440" w:bottom="1440" w:left="1440" w:header="720" w:footer="1152" w:gutter="0"/>
      <w:cols w:space="720"/>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5" w:author="Daceney" w:date="2014-04-25T23:04:00Z" w:initials="D">
    <w:p w14:paraId="46462CFB" w14:textId="77777777" w:rsidR="00AA2B18" w:rsidRDefault="00AA2B18">
      <w:pPr>
        <w:pStyle w:val="CommentText"/>
      </w:pPr>
      <w:r>
        <w:rPr>
          <w:rStyle w:val="CommentReference"/>
        </w:rPr>
        <w:annotationRef/>
      </w:r>
      <w:r>
        <w:t>Description et analyse de la cartographie des pentes</w:t>
      </w:r>
    </w:p>
  </w:comment>
  <w:comment w:id="35" w:author="Daceney" w:date="2014-04-25T23:10:00Z" w:initials="D">
    <w:p w14:paraId="0D38646A" w14:textId="77777777" w:rsidR="00AA2B18" w:rsidRDefault="00AA2B18">
      <w:pPr>
        <w:pStyle w:val="CommentText"/>
      </w:pPr>
      <w:r>
        <w:rPr>
          <w:rStyle w:val="CommentReference"/>
        </w:rPr>
        <w:annotationRef/>
      </w:r>
      <w:r>
        <w:t>A combien s’estime le revenu ? comparaison avec le revenu national</w:t>
      </w:r>
    </w:p>
  </w:comment>
  <w:comment w:id="36" w:author="Daceney" w:date="2014-04-25T23:11:00Z" w:initials="D">
    <w:p w14:paraId="4770F812" w14:textId="77777777" w:rsidR="00AA2B18" w:rsidRDefault="00AA2B18">
      <w:pPr>
        <w:pStyle w:val="CommentText"/>
      </w:pPr>
      <w:r>
        <w:rPr>
          <w:rStyle w:val="CommentReference"/>
        </w:rPr>
        <w:annotationRef/>
      </w:r>
      <w:r>
        <w:t>A quantifier</w:t>
      </w:r>
    </w:p>
  </w:comment>
  <w:comment w:id="43" w:author="Daceney" w:date="2014-04-25T23:20:00Z" w:initials="D">
    <w:p w14:paraId="53E9A1E8" w14:textId="77777777" w:rsidR="00AA2B18" w:rsidRDefault="00AA2B18">
      <w:pPr>
        <w:pStyle w:val="CommentText"/>
      </w:pPr>
      <w:r>
        <w:rPr>
          <w:rStyle w:val="CommentReference"/>
        </w:rPr>
        <w:annotationRef/>
      </w:r>
      <w:r>
        <w:t>Plus d’info</w:t>
      </w:r>
    </w:p>
  </w:comment>
  <w:comment w:id="49" w:author="Daceney" w:date="2014-04-25T23:25:00Z" w:initials="D">
    <w:p w14:paraId="44F5132E" w14:textId="77777777" w:rsidR="00AA2B18" w:rsidRDefault="00AA2B18">
      <w:pPr>
        <w:pStyle w:val="CommentText"/>
      </w:pPr>
      <w:r>
        <w:rPr>
          <w:rStyle w:val="CommentReference"/>
        </w:rPr>
        <w:annotationRef/>
      </w:r>
      <w:r>
        <w:t>Faire un tableau des regions de la grand Anse et de leur specificite en termes de production agricole.</w:t>
      </w:r>
    </w:p>
  </w:comment>
  <w:comment w:id="59" w:author="Daceney" w:date="2014-04-26T09:41:00Z" w:initials="D">
    <w:p w14:paraId="08ED93A5" w14:textId="77777777" w:rsidR="00821F98" w:rsidRDefault="00821F98">
      <w:pPr>
        <w:pStyle w:val="CommentText"/>
      </w:pPr>
      <w:r>
        <w:rPr>
          <w:rStyle w:val="CommentReference"/>
        </w:rPr>
        <w:annotationRef/>
      </w:r>
      <w:r>
        <w:t>Touver prerogatives et projets en cours et executés.</w:t>
      </w:r>
    </w:p>
  </w:comment>
  <w:comment w:id="66" w:author="Daceney" w:date="2014-04-26T11:11:00Z" w:initials="D">
    <w:p w14:paraId="1D45E2CE" w14:textId="77777777" w:rsidR="00FF4190" w:rsidRDefault="00FF4190">
      <w:pPr>
        <w:pStyle w:val="CommentText"/>
      </w:pPr>
      <w:r>
        <w:rPr>
          <w:rStyle w:val="CommentReference"/>
        </w:rPr>
        <w:annotationRef/>
      </w:r>
      <w:r>
        <w:t>Sur ? et la terre ?</w:t>
      </w:r>
    </w:p>
  </w:comment>
  <w:comment w:id="67" w:author="Daceney" w:date="2014-04-26T11:14:00Z" w:initials="D">
    <w:p w14:paraId="1D1AC5B7" w14:textId="77777777" w:rsidR="00FF4190" w:rsidRDefault="00FF4190">
      <w:pPr>
        <w:pStyle w:val="CommentText"/>
      </w:pPr>
      <w:r>
        <w:rPr>
          <w:rStyle w:val="CommentReference"/>
        </w:rPr>
        <w:annotationRef/>
      </w:r>
      <w:r>
        <w:t>Penser à d’autres activités</w:t>
      </w:r>
    </w:p>
  </w:comment>
  <w:comment w:id="68" w:author="Daceney" w:date="2014-04-26T11:21:00Z" w:initials="D">
    <w:p w14:paraId="271FBEE5" w14:textId="77777777" w:rsidR="00C16B21" w:rsidRDefault="00C16B21">
      <w:pPr>
        <w:pStyle w:val="CommentText"/>
      </w:pPr>
      <w:r>
        <w:rPr>
          <w:rStyle w:val="CommentReference"/>
        </w:rPr>
        <w:annotationRef/>
      </w:r>
      <w:r>
        <w:t>A consulter</w:t>
      </w:r>
    </w:p>
  </w:comment>
  <w:comment w:id="70" w:author="Daceney" w:date="2014-04-26T11:28:00Z" w:initials="D">
    <w:p w14:paraId="07EB20A0" w14:textId="77777777" w:rsidR="006728CD" w:rsidRDefault="006728CD">
      <w:pPr>
        <w:pStyle w:val="CommentText"/>
      </w:pPr>
      <w:r>
        <w:rPr>
          <w:rStyle w:val="CommentReference"/>
        </w:rPr>
        <w:annotationRef/>
      </w:r>
      <w:r>
        <w:t>Informations a collecter</w:t>
      </w:r>
    </w:p>
  </w:comment>
  <w:comment w:id="78" w:author="Daceney" w:date="2014-04-26T14:16:00Z" w:initials="D">
    <w:p w14:paraId="624F4DE6" w14:textId="77777777" w:rsidR="003849A5" w:rsidRDefault="003849A5">
      <w:pPr>
        <w:pStyle w:val="CommentText"/>
      </w:pPr>
      <w:r>
        <w:rPr>
          <w:rStyle w:val="CommentReference"/>
        </w:rPr>
        <w:annotationRef/>
      </w:r>
      <w:r>
        <w:t>A verifier et mettre a jour</w:t>
      </w:r>
    </w:p>
  </w:comment>
  <w:comment w:id="79" w:author="Daceney" w:date="2014-04-26T14:17:00Z" w:initials="D">
    <w:p w14:paraId="176C5E1A" w14:textId="77777777" w:rsidR="003849A5" w:rsidRDefault="003849A5">
      <w:pPr>
        <w:pStyle w:val="CommentText"/>
      </w:pPr>
      <w:r>
        <w:rPr>
          <w:rStyle w:val="CommentReference"/>
        </w:rPr>
        <w:annotationRef/>
      </w:r>
      <w:r>
        <w:t>A considérer</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6462CFB" w15:done="0"/>
  <w15:commentEx w15:paraId="0D38646A" w15:done="0"/>
  <w15:commentEx w15:paraId="4770F812" w15:done="0"/>
  <w15:commentEx w15:paraId="53E9A1E8" w15:done="0"/>
  <w15:commentEx w15:paraId="44F5132E" w15:done="0"/>
  <w15:commentEx w15:paraId="08ED93A5" w15:done="0"/>
  <w15:commentEx w15:paraId="1D45E2CE" w15:done="0"/>
  <w15:commentEx w15:paraId="1D1AC5B7" w15:done="0"/>
  <w15:commentEx w15:paraId="271FBEE5" w15:done="0"/>
  <w15:commentEx w15:paraId="07EB20A0" w15:done="0"/>
  <w15:commentEx w15:paraId="624F4DE6" w15:done="0"/>
  <w15:commentEx w15:paraId="176C5E1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E92E9E" w14:textId="77777777" w:rsidR="00AA2B18" w:rsidRDefault="00AA2B18" w:rsidP="00551B2F">
      <w:r>
        <w:separator/>
      </w:r>
    </w:p>
  </w:endnote>
  <w:endnote w:type="continuationSeparator" w:id="0">
    <w:p w14:paraId="2E18B225" w14:textId="77777777" w:rsidR="00AA2B18" w:rsidRDefault="00AA2B18" w:rsidP="00551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panose1 w:val="00000000000000000000"/>
    <w:charset w:val="80"/>
    <w:family w:val="auto"/>
    <w:notTrueType/>
    <w:pitch w:val="variable"/>
    <w:sig w:usb0="00000001" w:usb1="00000000" w:usb2="01000407" w:usb3="00000000" w:csb0="00020000"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78DE08" w14:textId="77777777" w:rsidR="00AA2B18" w:rsidRDefault="00AA2B18">
    <w:pPr>
      <w:pStyle w:val="Footer"/>
      <w:jc w:val="right"/>
    </w:pPr>
    <w:r>
      <w:fldChar w:fldCharType="begin"/>
    </w:r>
    <w:r>
      <w:instrText xml:space="preserve"> PAGE   \* MERGEFORMAT </w:instrText>
    </w:r>
    <w:r>
      <w:fldChar w:fldCharType="separate"/>
    </w:r>
    <w:r w:rsidR="00290815">
      <w:rPr>
        <w:noProof/>
      </w:rPr>
      <w:t>9</w:t>
    </w:r>
    <w:r>
      <w:rPr>
        <w:noProof/>
      </w:rPr>
      <w:fldChar w:fldCharType="end"/>
    </w:r>
  </w:p>
  <w:p w14:paraId="51EABA50" w14:textId="77777777" w:rsidR="00AA2B18" w:rsidRDefault="00AA2B1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AAECD" w14:textId="77777777" w:rsidR="00AA2B18" w:rsidRDefault="00AA2B18">
    <w:pPr>
      <w:pStyle w:val="Footer"/>
      <w:jc w:val="right"/>
    </w:pPr>
    <w:r>
      <w:fldChar w:fldCharType="begin"/>
    </w:r>
    <w:r>
      <w:instrText xml:space="preserve"> PAGE   \* MERGEFORMAT </w:instrText>
    </w:r>
    <w:r>
      <w:fldChar w:fldCharType="separate"/>
    </w:r>
    <w:r w:rsidR="00290815">
      <w:rPr>
        <w:noProof/>
      </w:rPr>
      <w:t>121</w:t>
    </w:r>
    <w:r>
      <w:rPr>
        <w:noProof/>
      </w:rPr>
      <w:fldChar w:fldCharType="end"/>
    </w:r>
  </w:p>
  <w:p w14:paraId="5FF095CF" w14:textId="77777777" w:rsidR="00AA2B18" w:rsidRPr="00D307C8" w:rsidRDefault="00AA2B18">
    <w:pPr>
      <w:pStyle w:val="Footer"/>
      <w:rPr>
        <w:rFonts w:ascii="Garamond" w:hAnsi="Garamond"/>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79506B" w14:textId="77777777" w:rsidR="00AA2B18" w:rsidRDefault="00AA2B18" w:rsidP="00551B2F">
      <w:r>
        <w:separator/>
      </w:r>
    </w:p>
  </w:footnote>
  <w:footnote w:type="continuationSeparator" w:id="0">
    <w:p w14:paraId="1808F047" w14:textId="77777777" w:rsidR="00AA2B18" w:rsidRDefault="00AA2B18" w:rsidP="00551B2F">
      <w:r>
        <w:continuationSeparator/>
      </w:r>
    </w:p>
  </w:footnote>
  <w:footnote w:id="1">
    <w:p w14:paraId="7D647C7F" w14:textId="77777777" w:rsidR="00AA2B18" w:rsidRDefault="00AA2B18" w:rsidP="00551B2F">
      <w:pPr>
        <w:pStyle w:val="FootnoteText"/>
        <w:jc w:val="both"/>
        <w:rPr>
          <w:lang w:val="fr-CA"/>
        </w:rPr>
      </w:pPr>
      <w:r>
        <w:rPr>
          <w:rStyle w:val="FootnoteReference"/>
          <w:rFonts w:eastAsia="Arial Unicode MS"/>
        </w:rPr>
        <w:footnoteRef/>
      </w:r>
      <w:r>
        <w:t xml:space="preserve"> </w:t>
      </w:r>
      <w:r w:rsidRPr="004C4AB8">
        <w:rPr>
          <w:highlight w:val="cyan"/>
        </w:rPr>
        <w:t>Les pertes sont enregistrées à tous les niveaux de la chaîne de transport.  Elles commencent déjà au champ avec les conditions de cueillette (l’arbre ou la branche est secoué et les fruits tombent par terre).  Elles se poursuivent au moment du transport au marché.  Puis pendant la période d’attente avant l’embarquement.  Une part importante des pertes est due à la mauvaise qualité de l’emballage utilisé (les sacs) qui n’assure aucune protection au produit.  Ces sacs sont empilés pêle-mêle dans les camions et les bateaux.  Les chocs enregistrés au cours du transport entraînent des dommages irréversibles. Puis c’est le débarquement  à Port-au-Prince, le réembarquement dans des tap-taps, vers les marchés de détail.</w:t>
      </w: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numFmt w:val="bullet"/>
      <w:lvlText w:val="•"/>
      <w:lvlJc w:val="left"/>
      <w:pPr>
        <w:tabs>
          <w:tab w:val="num" w:pos="180"/>
        </w:tabs>
        <w:ind w:left="180" w:firstLine="567"/>
      </w:pPr>
      <w:rPr>
        <w:rFonts w:ascii="Times New Roman" w:hAnsi="Times New Roman"/>
        <w:color w:val="000000"/>
        <w:position w:val="0"/>
        <w:sz w:val="24"/>
        <w:vertAlign w:val="baseline"/>
      </w:rPr>
    </w:lvl>
    <w:lvl w:ilvl="1">
      <w:start w:val="1"/>
      <w:numFmt w:val="bullet"/>
      <w:suff w:val="nothing"/>
      <w:lvlText w:val="•"/>
      <w:lvlJc w:val="left"/>
      <w:pPr>
        <w:tabs>
          <w:tab w:val="num" w:pos="0"/>
        </w:tabs>
        <w:ind w:left="0" w:firstLine="540"/>
      </w:pPr>
      <w:rPr>
        <w:rFonts w:ascii="Times New Roman" w:hAnsi="Times New Roman"/>
        <w:color w:val="000000"/>
        <w:position w:val="0"/>
        <w:sz w:val="24"/>
        <w:vertAlign w:val="baseline"/>
      </w:rPr>
    </w:lvl>
    <w:lvl w:ilvl="2">
      <w:start w:val="1"/>
      <w:numFmt w:val="bullet"/>
      <w:suff w:val="nothing"/>
      <w:lvlText w:val="•"/>
      <w:lvlJc w:val="left"/>
      <w:pPr>
        <w:tabs>
          <w:tab w:val="num" w:pos="0"/>
        </w:tabs>
        <w:ind w:left="0" w:firstLine="900"/>
      </w:pPr>
      <w:rPr>
        <w:rFonts w:ascii="Times New Roman" w:hAnsi="Times New Roman"/>
        <w:color w:val="000000"/>
        <w:position w:val="0"/>
        <w:sz w:val="24"/>
        <w:vertAlign w:val="baseline"/>
      </w:rPr>
    </w:lvl>
    <w:lvl w:ilvl="3">
      <w:start w:val="1"/>
      <w:numFmt w:val="bullet"/>
      <w:suff w:val="nothing"/>
      <w:lvlText w:val="•"/>
      <w:lvlJc w:val="left"/>
      <w:pPr>
        <w:tabs>
          <w:tab w:val="num" w:pos="0"/>
        </w:tabs>
        <w:ind w:left="0" w:firstLine="1260"/>
      </w:pPr>
      <w:rPr>
        <w:rFonts w:ascii="Times New Roman" w:hAnsi="Times New Roman"/>
        <w:color w:val="000000"/>
        <w:position w:val="0"/>
        <w:sz w:val="24"/>
        <w:vertAlign w:val="baseline"/>
      </w:rPr>
    </w:lvl>
    <w:lvl w:ilvl="4">
      <w:start w:val="1"/>
      <w:numFmt w:val="bullet"/>
      <w:suff w:val="nothing"/>
      <w:lvlText w:val="•"/>
      <w:lvlJc w:val="left"/>
      <w:pPr>
        <w:tabs>
          <w:tab w:val="num" w:pos="0"/>
        </w:tabs>
        <w:ind w:left="0" w:firstLine="1620"/>
      </w:pPr>
      <w:rPr>
        <w:rFonts w:ascii="Times New Roman" w:hAnsi="Times New Roman"/>
        <w:color w:val="000000"/>
        <w:position w:val="0"/>
        <w:sz w:val="24"/>
        <w:vertAlign w:val="baseline"/>
      </w:rPr>
    </w:lvl>
    <w:lvl w:ilvl="5">
      <w:start w:val="1"/>
      <w:numFmt w:val="bullet"/>
      <w:suff w:val="nothing"/>
      <w:lvlText w:val="•"/>
      <w:lvlJc w:val="left"/>
      <w:pPr>
        <w:tabs>
          <w:tab w:val="num" w:pos="0"/>
        </w:tabs>
        <w:ind w:left="0" w:firstLine="1980"/>
      </w:pPr>
      <w:rPr>
        <w:rFonts w:ascii="Times New Roman" w:hAnsi="Times New Roman"/>
        <w:color w:val="000000"/>
        <w:position w:val="0"/>
        <w:sz w:val="24"/>
        <w:vertAlign w:val="baseline"/>
      </w:rPr>
    </w:lvl>
    <w:lvl w:ilvl="6">
      <w:start w:val="1"/>
      <w:numFmt w:val="bullet"/>
      <w:suff w:val="nothing"/>
      <w:lvlText w:val="•"/>
      <w:lvlJc w:val="left"/>
      <w:pPr>
        <w:tabs>
          <w:tab w:val="num" w:pos="0"/>
        </w:tabs>
        <w:ind w:left="0" w:firstLine="2340"/>
      </w:pPr>
      <w:rPr>
        <w:rFonts w:ascii="Times New Roman" w:hAnsi="Times New Roman"/>
        <w:color w:val="000000"/>
        <w:position w:val="0"/>
        <w:sz w:val="24"/>
        <w:vertAlign w:val="baseline"/>
      </w:rPr>
    </w:lvl>
    <w:lvl w:ilvl="7">
      <w:start w:val="1"/>
      <w:numFmt w:val="bullet"/>
      <w:suff w:val="nothing"/>
      <w:lvlText w:val="•"/>
      <w:lvlJc w:val="left"/>
      <w:pPr>
        <w:tabs>
          <w:tab w:val="num" w:pos="0"/>
        </w:tabs>
        <w:ind w:left="0" w:firstLine="2700"/>
      </w:pPr>
      <w:rPr>
        <w:rFonts w:ascii="Times New Roman" w:hAnsi="Times New Roman"/>
        <w:color w:val="000000"/>
        <w:position w:val="0"/>
        <w:sz w:val="24"/>
        <w:vertAlign w:val="baseline"/>
      </w:rPr>
    </w:lvl>
    <w:lvl w:ilvl="8">
      <w:start w:val="1"/>
      <w:numFmt w:val="bullet"/>
      <w:suff w:val="nothing"/>
      <w:lvlText w:val="•"/>
      <w:lvlJc w:val="left"/>
      <w:pPr>
        <w:tabs>
          <w:tab w:val="num" w:pos="0"/>
        </w:tabs>
        <w:ind w:left="0" w:firstLine="3060"/>
      </w:pPr>
      <w:rPr>
        <w:rFonts w:ascii="Times New Roman" w:hAnsi="Times New Roman"/>
        <w:color w:val="000000"/>
        <w:position w:val="0"/>
        <w:sz w:val="24"/>
        <w:vertAlign w:val="baseline"/>
      </w:rPr>
    </w:lvl>
  </w:abstractNum>
  <w:abstractNum w:abstractNumId="1" w15:restartNumberingAfterBreak="0">
    <w:nsid w:val="00000002"/>
    <w:multiLevelType w:val="multilevel"/>
    <w:tmpl w:val="00000002"/>
    <w:lvl w:ilvl="0">
      <w:start w:val="1"/>
      <w:numFmt w:val="decimal"/>
      <w:lvlText w:val="%1."/>
      <w:lvlJc w:val="left"/>
      <w:pPr>
        <w:tabs>
          <w:tab w:val="num" w:pos="283"/>
        </w:tabs>
        <w:ind w:left="283" w:firstLine="567"/>
      </w:pPr>
      <w:rPr>
        <w:position w:val="0"/>
        <w:sz w:val="24"/>
        <w:vertAlign w:val="baseline"/>
      </w:rPr>
    </w:lvl>
    <w:lvl w:ilvl="1">
      <w:start w:val="1"/>
      <w:numFmt w:val="bullet"/>
      <w:lvlText w:val="←"/>
      <w:lvlJc w:val="left"/>
      <w:pPr>
        <w:tabs>
          <w:tab w:val="num" w:pos="720"/>
        </w:tabs>
        <w:ind w:left="720" w:firstLine="0"/>
      </w:pPr>
      <w:rPr>
        <w:rFonts w:ascii="Times New Roman" w:hAnsi="Times New Roman"/>
        <w:position w:val="0"/>
        <w:sz w:val="24"/>
        <w:vertAlign w:val="baseline"/>
      </w:rPr>
    </w:lvl>
    <w:lvl w:ilvl="2">
      <w:start w:val="1"/>
      <w:numFmt w:val="bullet"/>
      <w:lvlText w:val="←"/>
      <w:lvlJc w:val="left"/>
      <w:pPr>
        <w:tabs>
          <w:tab w:val="num" w:pos="1440"/>
        </w:tabs>
        <w:ind w:left="1440" w:firstLine="0"/>
      </w:pPr>
      <w:rPr>
        <w:rFonts w:ascii="Times New Roman" w:hAnsi="Times New Roman"/>
        <w:position w:val="0"/>
        <w:sz w:val="24"/>
        <w:vertAlign w:val="baseline"/>
      </w:rPr>
    </w:lvl>
    <w:lvl w:ilvl="3">
      <w:start w:val="1"/>
      <w:numFmt w:val="bullet"/>
      <w:lvlText w:val="←"/>
      <w:lvlJc w:val="left"/>
      <w:pPr>
        <w:tabs>
          <w:tab w:val="num" w:pos="2160"/>
        </w:tabs>
        <w:ind w:left="2160" w:firstLine="0"/>
      </w:pPr>
      <w:rPr>
        <w:rFonts w:ascii="Times New Roman" w:hAnsi="Times New Roman"/>
        <w:position w:val="0"/>
        <w:sz w:val="24"/>
        <w:vertAlign w:val="baseline"/>
      </w:rPr>
    </w:lvl>
    <w:lvl w:ilvl="4">
      <w:start w:val="1"/>
      <w:numFmt w:val="bullet"/>
      <w:lvlText w:val="←"/>
      <w:lvlJc w:val="left"/>
      <w:pPr>
        <w:tabs>
          <w:tab w:val="num" w:pos="2880"/>
        </w:tabs>
        <w:ind w:left="2880" w:firstLine="0"/>
      </w:pPr>
      <w:rPr>
        <w:rFonts w:ascii="Times New Roman" w:hAnsi="Times New Roman"/>
        <w:position w:val="0"/>
        <w:sz w:val="24"/>
        <w:vertAlign w:val="baseline"/>
      </w:rPr>
    </w:lvl>
    <w:lvl w:ilvl="5">
      <w:start w:val="1"/>
      <w:numFmt w:val="bullet"/>
      <w:lvlText w:val="←"/>
      <w:lvlJc w:val="left"/>
      <w:pPr>
        <w:tabs>
          <w:tab w:val="num" w:pos="3600"/>
        </w:tabs>
        <w:ind w:left="3600" w:firstLine="0"/>
      </w:pPr>
      <w:rPr>
        <w:rFonts w:ascii="Times New Roman" w:hAnsi="Times New Roman"/>
        <w:position w:val="0"/>
        <w:sz w:val="24"/>
        <w:vertAlign w:val="baseline"/>
      </w:rPr>
    </w:lvl>
    <w:lvl w:ilvl="6">
      <w:start w:val="1"/>
      <w:numFmt w:val="bullet"/>
      <w:lvlText w:val="←"/>
      <w:lvlJc w:val="left"/>
      <w:pPr>
        <w:tabs>
          <w:tab w:val="num" w:pos="4320"/>
        </w:tabs>
        <w:ind w:left="4320" w:firstLine="0"/>
      </w:pPr>
      <w:rPr>
        <w:rFonts w:ascii="Times New Roman" w:hAnsi="Times New Roman"/>
        <w:position w:val="0"/>
        <w:sz w:val="24"/>
        <w:vertAlign w:val="baseline"/>
      </w:rPr>
    </w:lvl>
    <w:lvl w:ilvl="7">
      <w:start w:val="1"/>
      <w:numFmt w:val="bullet"/>
      <w:lvlText w:val="←"/>
      <w:lvlJc w:val="left"/>
      <w:pPr>
        <w:tabs>
          <w:tab w:val="num" w:pos="5040"/>
        </w:tabs>
        <w:ind w:left="5040" w:firstLine="0"/>
      </w:pPr>
      <w:rPr>
        <w:rFonts w:ascii="Times New Roman" w:hAnsi="Times New Roman"/>
        <w:position w:val="0"/>
        <w:sz w:val="24"/>
        <w:vertAlign w:val="baseline"/>
      </w:rPr>
    </w:lvl>
    <w:lvl w:ilvl="8">
      <w:start w:val="1"/>
      <w:numFmt w:val="bullet"/>
      <w:lvlText w:val="←"/>
      <w:lvlJc w:val="left"/>
      <w:pPr>
        <w:tabs>
          <w:tab w:val="num" w:pos="5760"/>
        </w:tabs>
        <w:ind w:left="5760" w:firstLine="0"/>
      </w:pPr>
      <w:rPr>
        <w:rFonts w:ascii="Times New Roman" w:hAnsi="Times New Roman"/>
        <w:position w:val="0"/>
        <w:sz w:val="24"/>
        <w:vertAlign w:val="baseline"/>
      </w:rPr>
    </w:lvl>
  </w:abstractNum>
  <w:abstractNum w:abstractNumId="2" w15:restartNumberingAfterBreak="0">
    <w:nsid w:val="00000003"/>
    <w:multiLevelType w:val="multilevel"/>
    <w:tmpl w:val="00000003"/>
    <w:name w:val="WW8Num3"/>
    <w:lvl w:ilvl="0">
      <w:numFmt w:val="bullet"/>
      <w:lvlText w:val="-"/>
      <w:lvlJc w:val="left"/>
      <w:pPr>
        <w:tabs>
          <w:tab w:val="num" w:pos="180"/>
        </w:tabs>
        <w:ind w:left="180" w:firstLine="1134"/>
      </w:pPr>
      <w:rPr>
        <w:rFonts w:ascii="Times New Roman" w:hAnsi="Times New Roman"/>
        <w:position w:val="0"/>
        <w:sz w:val="24"/>
        <w:vertAlign w:val="baseline"/>
      </w:rPr>
    </w:lvl>
    <w:lvl w:ilvl="1">
      <w:start w:val="1"/>
      <w:numFmt w:val="bullet"/>
      <w:suff w:val="nothing"/>
      <w:lvlText w:val="•"/>
      <w:lvlJc w:val="left"/>
      <w:pPr>
        <w:tabs>
          <w:tab w:val="num" w:pos="0"/>
        </w:tabs>
        <w:ind w:left="0" w:firstLine="540"/>
      </w:pPr>
      <w:rPr>
        <w:rFonts w:ascii="Times New Roman" w:hAnsi="Times New Roman"/>
        <w:position w:val="0"/>
        <w:sz w:val="24"/>
        <w:vertAlign w:val="baseline"/>
      </w:rPr>
    </w:lvl>
    <w:lvl w:ilvl="2">
      <w:start w:val="1"/>
      <w:numFmt w:val="bullet"/>
      <w:suff w:val="nothing"/>
      <w:lvlText w:val="•"/>
      <w:lvlJc w:val="left"/>
      <w:pPr>
        <w:tabs>
          <w:tab w:val="num" w:pos="0"/>
        </w:tabs>
        <w:ind w:left="0" w:firstLine="900"/>
      </w:pPr>
      <w:rPr>
        <w:rFonts w:ascii="Times New Roman" w:hAnsi="Times New Roman"/>
        <w:position w:val="0"/>
        <w:sz w:val="24"/>
        <w:vertAlign w:val="baseline"/>
      </w:rPr>
    </w:lvl>
    <w:lvl w:ilvl="3">
      <w:start w:val="1"/>
      <w:numFmt w:val="bullet"/>
      <w:suff w:val="nothing"/>
      <w:lvlText w:val="•"/>
      <w:lvlJc w:val="left"/>
      <w:pPr>
        <w:tabs>
          <w:tab w:val="num" w:pos="0"/>
        </w:tabs>
        <w:ind w:left="0" w:firstLine="1260"/>
      </w:pPr>
      <w:rPr>
        <w:rFonts w:ascii="Times New Roman" w:hAnsi="Times New Roman"/>
        <w:position w:val="0"/>
        <w:sz w:val="24"/>
        <w:vertAlign w:val="baseline"/>
      </w:rPr>
    </w:lvl>
    <w:lvl w:ilvl="4">
      <w:start w:val="1"/>
      <w:numFmt w:val="bullet"/>
      <w:suff w:val="nothing"/>
      <w:lvlText w:val="•"/>
      <w:lvlJc w:val="left"/>
      <w:pPr>
        <w:tabs>
          <w:tab w:val="num" w:pos="0"/>
        </w:tabs>
        <w:ind w:left="0" w:firstLine="1620"/>
      </w:pPr>
      <w:rPr>
        <w:rFonts w:ascii="Times New Roman" w:hAnsi="Times New Roman"/>
        <w:position w:val="0"/>
        <w:sz w:val="24"/>
        <w:vertAlign w:val="baseline"/>
      </w:rPr>
    </w:lvl>
    <w:lvl w:ilvl="5">
      <w:start w:val="1"/>
      <w:numFmt w:val="bullet"/>
      <w:suff w:val="nothing"/>
      <w:lvlText w:val="•"/>
      <w:lvlJc w:val="left"/>
      <w:pPr>
        <w:tabs>
          <w:tab w:val="num" w:pos="0"/>
        </w:tabs>
        <w:ind w:left="0" w:firstLine="1980"/>
      </w:pPr>
      <w:rPr>
        <w:rFonts w:ascii="Times New Roman" w:hAnsi="Times New Roman"/>
        <w:position w:val="0"/>
        <w:sz w:val="24"/>
        <w:vertAlign w:val="baseline"/>
      </w:rPr>
    </w:lvl>
    <w:lvl w:ilvl="6">
      <w:start w:val="1"/>
      <w:numFmt w:val="bullet"/>
      <w:suff w:val="nothing"/>
      <w:lvlText w:val="•"/>
      <w:lvlJc w:val="left"/>
      <w:pPr>
        <w:tabs>
          <w:tab w:val="num" w:pos="0"/>
        </w:tabs>
        <w:ind w:left="0" w:firstLine="2340"/>
      </w:pPr>
      <w:rPr>
        <w:rFonts w:ascii="Times New Roman" w:hAnsi="Times New Roman"/>
        <w:position w:val="0"/>
        <w:sz w:val="24"/>
        <w:vertAlign w:val="baseline"/>
      </w:rPr>
    </w:lvl>
    <w:lvl w:ilvl="7">
      <w:start w:val="1"/>
      <w:numFmt w:val="bullet"/>
      <w:suff w:val="nothing"/>
      <w:lvlText w:val="•"/>
      <w:lvlJc w:val="left"/>
      <w:pPr>
        <w:tabs>
          <w:tab w:val="num" w:pos="0"/>
        </w:tabs>
        <w:ind w:left="0" w:firstLine="2700"/>
      </w:pPr>
      <w:rPr>
        <w:rFonts w:ascii="Times New Roman" w:hAnsi="Times New Roman"/>
        <w:position w:val="0"/>
        <w:sz w:val="24"/>
        <w:vertAlign w:val="baseline"/>
      </w:rPr>
    </w:lvl>
    <w:lvl w:ilvl="8">
      <w:start w:val="1"/>
      <w:numFmt w:val="bullet"/>
      <w:suff w:val="nothing"/>
      <w:lvlText w:val="•"/>
      <w:lvlJc w:val="left"/>
      <w:pPr>
        <w:tabs>
          <w:tab w:val="num" w:pos="0"/>
        </w:tabs>
        <w:ind w:left="0" w:firstLine="3060"/>
      </w:pPr>
      <w:rPr>
        <w:rFonts w:ascii="Times New Roman" w:hAnsi="Times New Roman"/>
        <w:position w:val="0"/>
        <w:sz w:val="24"/>
        <w:vertAlign w:val="baseline"/>
      </w:rPr>
    </w:lvl>
  </w:abstractNum>
  <w:abstractNum w:abstractNumId="3" w15:restartNumberingAfterBreak="0">
    <w:nsid w:val="00000004"/>
    <w:multiLevelType w:val="multilevel"/>
    <w:tmpl w:val="00000004"/>
    <w:name w:val="WW8Num4"/>
    <w:lvl w:ilvl="0">
      <w:numFmt w:val="bullet"/>
      <w:lvlText w:val="•"/>
      <w:lvlJc w:val="left"/>
      <w:pPr>
        <w:tabs>
          <w:tab w:val="num" w:pos="180"/>
        </w:tabs>
        <w:ind w:left="180" w:firstLine="567"/>
      </w:pPr>
      <w:rPr>
        <w:rFonts w:ascii="Times New Roman" w:hAnsi="Times New Roman"/>
        <w:color w:val="000000"/>
        <w:position w:val="0"/>
        <w:sz w:val="24"/>
        <w:vertAlign w:val="baseline"/>
      </w:rPr>
    </w:lvl>
    <w:lvl w:ilvl="1">
      <w:start w:val="1"/>
      <w:numFmt w:val="bullet"/>
      <w:suff w:val="nothing"/>
      <w:lvlText w:val="•"/>
      <w:lvlJc w:val="left"/>
      <w:pPr>
        <w:tabs>
          <w:tab w:val="num" w:pos="0"/>
        </w:tabs>
        <w:ind w:left="0" w:firstLine="540"/>
      </w:pPr>
      <w:rPr>
        <w:rFonts w:ascii="Times New Roman" w:hAnsi="Times New Roman"/>
        <w:color w:val="000000"/>
        <w:position w:val="0"/>
        <w:sz w:val="24"/>
        <w:vertAlign w:val="baseline"/>
      </w:rPr>
    </w:lvl>
    <w:lvl w:ilvl="2">
      <w:start w:val="1"/>
      <w:numFmt w:val="bullet"/>
      <w:suff w:val="nothing"/>
      <w:lvlText w:val="•"/>
      <w:lvlJc w:val="left"/>
      <w:pPr>
        <w:tabs>
          <w:tab w:val="num" w:pos="0"/>
        </w:tabs>
        <w:ind w:left="0" w:firstLine="900"/>
      </w:pPr>
      <w:rPr>
        <w:rFonts w:ascii="Times New Roman" w:hAnsi="Times New Roman"/>
        <w:color w:val="000000"/>
        <w:position w:val="0"/>
        <w:sz w:val="24"/>
        <w:vertAlign w:val="baseline"/>
      </w:rPr>
    </w:lvl>
    <w:lvl w:ilvl="3">
      <w:start w:val="1"/>
      <w:numFmt w:val="bullet"/>
      <w:suff w:val="nothing"/>
      <w:lvlText w:val="•"/>
      <w:lvlJc w:val="left"/>
      <w:pPr>
        <w:tabs>
          <w:tab w:val="num" w:pos="0"/>
        </w:tabs>
        <w:ind w:left="0" w:firstLine="1260"/>
      </w:pPr>
      <w:rPr>
        <w:rFonts w:ascii="Times New Roman" w:hAnsi="Times New Roman"/>
        <w:color w:val="000000"/>
        <w:position w:val="0"/>
        <w:sz w:val="24"/>
        <w:vertAlign w:val="baseline"/>
      </w:rPr>
    </w:lvl>
    <w:lvl w:ilvl="4">
      <w:start w:val="1"/>
      <w:numFmt w:val="bullet"/>
      <w:suff w:val="nothing"/>
      <w:lvlText w:val="•"/>
      <w:lvlJc w:val="left"/>
      <w:pPr>
        <w:tabs>
          <w:tab w:val="num" w:pos="0"/>
        </w:tabs>
        <w:ind w:left="0" w:firstLine="1620"/>
      </w:pPr>
      <w:rPr>
        <w:rFonts w:ascii="Times New Roman" w:hAnsi="Times New Roman"/>
        <w:color w:val="000000"/>
        <w:position w:val="0"/>
        <w:sz w:val="24"/>
        <w:vertAlign w:val="baseline"/>
      </w:rPr>
    </w:lvl>
    <w:lvl w:ilvl="5">
      <w:start w:val="1"/>
      <w:numFmt w:val="bullet"/>
      <w:suff w:val="nothing"/>
      <w:lvlText w:val="•"/>
      <w:lvlJc w:val="left"/>
      <w:pPr>
        <w:tabs>
          <w:tab w:val="num" w:pos="0"/>
        </w:tabs>
        <w:ind w:left="0" w:firstLine="1980"/>
      </w:pPr>
      <w:rPr>
        <w:rFonts w:ascii="Times New Roman" w:hAnsi="Times New Roman"/>
        <w:color w:val="000000"/>
        <w:position w:val="0"/>
        <w:sz w:val="24"/>
        <w:vertAlign w:val="baseline"/>
      </w:rPr>
    </w:lvl>
    <w:lvl w:ilvl="6">
      <w:start w:val="1"/>
      <w:numFmt w:val="bullet"/>
      <w:suff w:val="nothing"/>
      <w:lvlText w:val="•"/>
      <w:lvlJc w:val="left"/>
      <w:pPr>
        <w:tabs>
          <w:tab w:val="num" w:pos="0"/>
        </w:tabs>
        <w:ind w:left="0" w:firstLine="2340"/>
      </w:pPr>
      <w:rPr>
        <w:rFonts w:ascii="Times New Roman" w:hAnsi="Times New Roman"/>
        <w:color w:val="000000"/>
        <w:position w:val="0"/>
        <w:sz w:val="24"/>
        <w:vertAlign w:val="baseline"/>
      </w:rPr>
    </w:lvl>
    <w:lvl w:ilvl="7">
      <w:start w:val="1"/>
      <w:numFmt w:val="bullet"/>
      <w:suff w:val="nothing"/>
      <w:lvlText w:val="•"/>
      <w:lvlJc w:val="left"/>
      <w:pPr>
        <w:tabs>
          <w:tab w:val="num" w:pos="0"/>
        </w:tabs>
        <w:ind w:left="0" w:firstLine="2700"/>
      </w:pPr>
      <w:rPr>
        <w:rFonts w:ascii="Times New Roman" w:hAnsi="Times New Roman"/>
        <w:color w:val="000000"/>
        <w:position w:val="0"/>
        <w:sz w:val="24"/>
        <w:vertAlign w:val="baseline"/>
      </w:rPr>
    </w:lvl>
    <w:lvl w:ilvl="8">
      <w:start w:val="1"/>
      <w:numFmt w:val="bullet"/>
      <w:suff w:val="nothing"/>
      <w:lvlText w:val="•"/>
      <w:lvlJc w:val="left"/>
      <w:pPr>
        <w:tabs>
          <w:tab w:val="num" w:pos="0"/>
        </w:tabs>
        <w:ind w:left="0" w:firstLine="3060"/>
      </w:pPr>
      <w:rPr>
        <w:rFonts w:ascii="Times New Roman" w:hAnsi="Times New Roman"/>
        <w:color w:val="000000"/>
        <w:position w:val="0"/>
        <w:sz w:val="24"/>
        <w:vertAlign w:val="baseline"/>
      </w:rPr>
    </w:lvl>
  </w:abstractNum>
  <w:abstractNum w:abstractNumId="4" w15:restartNumberingAfterBreak="0">
    <w:nsid w:val="005E52FD"/>
    <w:multiLevelType w:val="hybridMultilevel"/>
    <w:tmpl w:val="F0F0C1A4"/>
    <w:lvl w:ilvl="0" w:tplc="A140A416">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29F3C83"/>
    <w:multiLevelType w:val="hybridMultilevel"/>
    <w:tmpl w:val="47781F2E"/>
    <w:lvl w:ilvl="0" w:tplc="04090003">
      <w:start w:val="1"/>
      <w:numFmt w:val="bullet"/>
      <w:lvlText w:val="o"/>
      <w:lvlJc w:val="left"/>
      <w:pPr>
        <w:ind w:left="720" w:hanging="360"/>
      </w:pPr>
      <w:rPr>
        <w:rFonts w:ascii="Courier New" w:hAnsi="Courier New" w:cs="Calibri" w:hint="default"/>
      </w:rPr>
    </w:lvl>
    <w:lvl w:ilvl="1" w:tplc="04090003" w:tentative="1">
      <w:start w:val="1"/>
      <w:numFmt w:val="bullet"/>
      <w:lvlText w:val="o"/>
      <w:lvlJc w:val="left"/>
      <w:pPr>
        <w:ind w:left="1440" w:hanging="360"/>
      </w:pPr>
      <w:rPr>
        <w:rFonts w:ascii="Courier New" w:hAnsi="Courier New"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E10DF6"/>
    <w:multiLevelType w:val="hybridMultilevel"/>
    <w:tmpl w:val="0D9C9A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alibri"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alibri"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805106B"/>
    <w:multiLevelType w:val="hybridMultilevel"/>
    <w:tmpl w:val="54BAE8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alibri"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alibri"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A66FAA"/>
    <w:multiLevelType w:val="hybridMultilevel"/>
    <w:tmpl w:val="55E83B68"/>
    <w:lvl w:ilvl="0" w:tplc="9F8C51F0">
      <w:numFmt w:val="bullet"/>
      <w:lvlText w:val=""/>
      <w:lvlJc w:val="left"/>
      <w:pPr>
        <w:tabs>
          <w:tab w:val="num" w:pos="720"/>
        </w:tabs>
        <w:ind w:left="720" w:hanging="360"/>
      </w:pPr>
      <w:rPr>
        <w:rFonts w:ascii="Wingdings 2" w:eastAsia="Times New Roman" w:hAnsi="Wingdings 2" w:cs="Times New Roman" w:hint="default"/>
      </w:rPr>
    </w:lvl>
    <w:lvl w:ilvl="1" w:tplc="04090003" w:tentative="1">
      <w:start w:val="1"/>
      <w:numFmt w:val="bullet"/>
      <w:lvlText w:val="o"/>
      <w:lvlJc w:val="left"/>
      <w:pPr>
        <w:tabs>
          <w:tab w:val="num" w:pos="1440"/>
        </w:tabs>
        <w:ind w:left="1440" w:hanging="360"/>
      </w:pPr>
      <w:rPr>
        <w:rFonts w:ascii="Courier New" w:hAnsi="Courier New" w:cs="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alibri"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alibri"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4DC2CF1"/>
    <w:multiLevelType w:val="multilevel"/>
    <w:tmpl w:val="6DEC64BC"/>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395B1660"/>
    <w:multiLevelType w:val="hybridMultilevel"/>
    <w:tmpl w:val="632AB266"/>
    <w:lvl w:ilvl="0" w:tplc="ED1840A4">
      <w:start w:val="5"/>
      <w:numFmt w:val="bullet"/>
      <w:lvlText w:val="-"/>
      <w:lvlJc w:val="left"/>
      <w:pPr>
        <w:tabs>
          <w:tab w:val="num" w:pos="720"/>
        </w:tabs>
        <w:ind w:left="720" w:hanging="360"/>
      </w:pPr>
      <w:rPr>
        <w:rFonts w:ascii="Times New Roman" w:eastAsia="Times New Roman" w:hAnsi="Times New Roman" w:cs="Times New Roman" w:hint="default"/>
      </w:rPr>
    </w:lvl>
    <w:lvl w:ilvl="1" w:tplc="9B300026">
      <w:start w:val="1"/>
      <w:numFmt w:val="bullet"/>
      <w:lvlText w:val="o"/>
      <w:lvlJc w:val="left"/>
      <w:pPr>
        <w:tabs>
          <w:tab w:val="num" w:pos="1440"/>
        </w:tabs>
        <w:ind w:left="1440" w:hanging="360"/>
      </w:pPr>
      <w:rPr>
        <w:rFont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alibri"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alibri"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6672C1"/>
    <w:multiLevelType w:val="hybridMultilevel"/>
    <w:tmpl w:val="77F0D0EE"/>
    <w:lvl w:ilvl="0" w:tplc="9B300026">
      <w:start w:val="1"/>
      <w:numFmt w:val="bullet"/>
      <w:lvlText w:val="o"/>
      <w:lvlJc w:val="left"/>
      <w:pPr>
        <w:tabs>
          <w:tab w:val="num" w:pos="720"/>
        </w:tabs>
        <w:ind w:left="720" w:hanging="360"/>
      </w:pPr>
      <w:rPr>
        <w:rFonts w:hint="default"/>
      </w:rPr>
    </w:lvl>
    <w:lvl w:ilvl="1" w:tplc="C56EB404">
      <w:start w:val="1"/>
      <w:numFmt w:val="upperLetter"/>
      <w:lvlText w:val="%2-"/>
      <w:lvlJc w:val="left"/>
      <w:pPr>
        <w:tabs>
          <w:tab w:val="num" w:pos="1440"/>
        </w:tabs>
        <w:ind w:left="1440" w:hanging="360"/>
      </w:pPr>
      <w:rPr>
        <w:rFonts w:hint="default"/>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0CA227D"/>
    <w:multiLevelType w:val="hybridMultilevel"/>
    <w:tmpl w:val="AFEA32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4A01A3"/>
    <w:multiLevelType w:val="hybridMultilevel"/>
    <w:tmpl w:val="D9D8D6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FC26165"/>
    <w:multiLevelType w:val="hybridMultilevel"/>
    <w:tmpl w:val="67E2AC4E"/>
    <w:lvl w:ilvl="0" w:tplc="9B300026">
      <w:start w:val="1"/>
      <w:numFmt w:val="bullet"/>
      <w:lvlText w:val="o"/>
      <w:lvlJc w:val="left"/>
      <w:pPr>
        <w:tabs>
          <w:tab w:val="num" w:pos="648"/>
        </w:tabs>
        <w:ind w:left="648"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0954BEC"/>
    <w:multiLevelType w:val="multilevel"/>
    <w:tmpl w:val="224C2DA4"/>
    <w:lvl w:ilvl="0">
      <w:start w:val="1"/>
      <w:numFmt w:val="decimal"/>
      <w:pStyle w:val="Style1"/>
      <w:lvlText w:val="%1."/>
      <w:lvlJc w:val="left"/>
      <w:pPr>
        <w:tabs>
          <w:tab w:val="num" w:pos="360"/>
        </w:tabs>
        <w:ind w:left="360" w:hanging="360"/>
      </w:pPr>
      <w:rPr>
        <w:rFonts w:hint="default"/>
      </w:rPr>
    </w:lvl>
    <w:lvl w:ilvl="1">
      <w:start w:val="1"/>
      <w:numFmt w:val="decimal"/>
      <w:pStyle w:val="Style2"/>
      <w:lvlText w:val="%1.%2."/>
      <w:lvlJc w:val="left"/>
      <w:pPr>
        <w:tabs>
          <w:tab w:val="num" w:pos="792"/>
        </w:tabs>
        <w:ind w:left="792" w:hanging="432"/>
      </w:pPr>
      <w:rPr>
        <w:rFonts w:hint="default"/>
      </w:rPr>
    </w:lvl>
    <w:lvl w:ilvl="2">
      <w:start w:val="1"/>
      <w:numFmt w:val="decimal"/>
      <w:pStyle w:val="Style3"/>
      <w:lvlText w:val="%1.%2.%3."/>
      <w:lvlJc w:val="left"/>
      <w:pPr>
        <w:tabs>
          <w:tab w:val="num" w:pos="1440"/>
        </w:tabs>
        <w:ind w:left="1440" w:hanging="720"/>
      </w:pPr>
      <w:rPr>
        <w:rFonts w:hint="default"/>
      </w:rPr>
    </w:lvl>
    <w:lvl w:ilvl="3">
      <w:start w:val="1"/>
      <w:numFmt w:val="decimal"/>
      <w:pStyle w:val="Style4"/>
      <w:lvlText w:val="%1.%2.%3.%4."/>
      <w:lvlJc w:val="left"/>
      <w:pPr>
        <w:tabs>
          <w:tab w:val="num" w:pos="1728"/>
        </w:tabs>
        <w:ind w:left="1728" w:hanging="1008"/>
      </w:pPr>
      <w:rPr>
        <w:rFonts w:hint="default"/>
      </w:rPr>
    </w:lvl>
    <w:lvl w:ilvl="4">
      <w:start w:val="1"/>
      <w:numFmt w:val="decimal"/>
      <w:pStyle w:val="Style5"/>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15"/>
  </w:num>
  <w:num w:numId="2">
    <w:abstractNumId w:val="12"/>
  </w:num>
  <w:num w:numId="3">
    <w:abstractNumId w:val="14"/>
  </w:num>
  <w:num w:numId="4">
    <w:abstractNumId w:val="13"/>
  </w:num>
  <w:num w:numId="5">
    <w:abstractNumId w:val="0"/>
  </w:num>
  <w:num w:numId="6">
    <w:abstractNumId w:val="1"/>
  </w:num>
  <w:num w:numId="7">
    <w:abstractNumId w:val="2"/>
  </w:num>
  <w:num w:numId="8">
    <w:abstractNumId w:val="3"/>
  </w:num>
  <w:num w:numId="9">
    <w:abstractNumId w:val="11"/>
  </w:num>
  <w:num w:numId="10">
    <w:abstractNumId w:val="8"/>
  </w:num>
  <w:num w:numId="11">
    <w:abstractNumId w:val="5"/>
  </w:num>
  <w:num w:numId="12">
    <w:abstractNumId w:val="10"/>
  </w:num>
  <w:num w:numId="13">
    <w:abstractNumId w:val="6"/>
  </w:num>
  <w:num w:numId="14">
    <w:abstractNumId w:val="7"/>
  </w:num>
  <w:num w:numId="15">
    <w:abstractNumId w:val="9"/>
  </w:num>
  <w:num w:numId="16">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7E9"/>
    <w:rsid w:val="00031CE8"/>
    <w:rsid w:val="000B27B0"/>
    <w:rsid w:val="000E0F0F"/>
    <w:rsid w:val="000E60CE"/>
    <w:rsid w:val="000F63CD"/>
    <w:rsid w:val="00141DDB"/>
    <w:rsid w:val="0017399E"/>
    <w:rsid w:val="001F2481"/>
    <w:rsid w:val="00212102"/>
    <w:rsid w:val="00226E13"/>
    <w:rsid w:val="002516A5"/>
    <w:rsid w:val="00290815"/>
    <w:rsid w:val="002D186F"/>
    <w:rsid w:val="0030406C"/>
    <w:rsid w:val="00307747"/>
    <w:rsid w:val="003849A5"/>
    <w:rsid w:val="003D6F94"/>
    <w:rsid w:val="003F126A"/>
    <w:rsid w:val="00453BB9"/>
    <w:rsid w:val="004C4AB8"/>
    <w:rsid w:val="004D5C9E"/>
    <w:rsid w:val="004F67ED"/>
    <w:rsid w:val="00551B2F"/>
    <w:rsid w:val="005B28DE"/>
    <w:rsid w:val="00670BC6"/>
    <w:rsid w:val="006728CD"/>
    <w:rsid w:val="006D2EE1"/>
    <w:rsid w:val="006D6F05"/>
    <w:rsid w:val="00706540"/>
    <w:rsid w:val="00757706"/>
    <w:rsid w:val="00793987"/>
    <w:rsid w:val="00800C1F"/>
    <w:rsid w:val="00814ED7"/>
    <w:rsid w:val="00821F98"/>
    <w:rsid w:val="00850D8F"/>
    <w:rsid w:val="008B0468"/>
    <w:rsid w:val="009230D4"/>
    <w:rsid w:val="009C3DD7"/>
    <w:rsid w:val="009E31A2"/>
    <w:rsid w:val="00A65951"/>
    <w:rsid w:val="00A66C57"/>
    <w:rsid w:val="00AA2B18"/>
    <w:rsid w:val="00B02D4B"/>
    <w:rsid w:val="00B12DA1"/>
    <w:rsid w:val="00B21798"/>
    <w:rsid w:val="00C029AD"/>
    <w:rsid w:val="00C16B21"/>
    <w:rsid w:val="00C757A6"/>
    <w:rsid w:val="00CB0D13"/>
    <w:rsid w:val="00CB2323"/>
    <w:rsid w:val="00D15F3A"/>
    <w:rsid w:val="00D73466"/>
    <w:rsid w:val="00DF7070"/>
    <w:rsid w:val="00E41508"/>
    <w:rsid w:val="00EA61FE"/>
    <w:rsid w:val="00EE17E9"/>
    <w:rsid w:val="00EF2099"/>
    <w:rsid w:val="00F26FA4"/>
    <w:rsid w:val="00F8096B"/>
    <w:rsid w:val="00FF4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A1D7631"/>
  <w15:docId w15:val="{09C40E16-8900-4633-A98E-58BCE1B77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0CD"/>
    <w:rPr>
      <w:rFonts w:ascii="Times New Roman" w:eastAsia="MS Mincho" w:hAnsi="Times New Roman"/>
      <w:sz w:val="24"/>
      <w:szCs w:val="24"/>
      <w:lang w:val="fr-FR"/>
    </w:rPr>
  </w:style>
  <w:style w:type="paragraph" w:styleId="Heading1">
    <w:name w:val="heading 1"/>
    <w:basedOn w:val="Normal"/>
    <w:next w:val="Normal"/>
    <w:link w:val="Heading1Char"/>
    <w:uiPriority w:val="9"/>
    <w:qFormat/>
    <w:rsid w:val="002170C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2170CD"/>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2170CD"/>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287135"/>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CE135F"/>
    <w:pPr>
      <w:keepNext/>
      <w:keepLines/>
      <w:spacing w:before="20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0CD"/>
    <w:rPr>
      <w:rFonts w:ascii="Arial" w:eastAsia="MS Mincho" w:hAnsi="Arial" w:cs="Arial"/>
      <w:b/>
      <w:bCs/>
      <w:kern w:val="32"/>
      <w:sz w:val="32"/>
      <w:szCs w:val="32"/>
      <w:lang w:val="en-US"/>
    </w:rPr>
  </w:style>
  <w:style w:type="character" w:customStyle="1" w:styleId="Heading2Char">
    <w:name w:val="Heading 2 Char"/>
    <w:basedOn w:val="DefaultParagraphFont"/>
    <w:link w:val="Heading2"/>
    <w:uiPriority w:val="9"/>
    <w:rsid w:val="002170CD"/>
    <w:rPr>
      <w:rFonts w:ascii="Arial" w:eastAsia="MS Mincho" w:hAnsi="Arial" w:cs="Arial"/>
      <w:b/>
      <w:bCs/>
      <w:i/>
      <w:iCs/>
      <w:sz w:val="28"/>
      <w:szCs w:val="28"/>
      <w:lang w:val="en-US"/>
    </w:rPr>
  </w:style>
  <w:style w:type="character" w:customStyle="1" w:styleId="Heading3Char">
    <w:name w:val="Heading 3 Char"/>
    <w:basedOn w:val="DefaultParagraphFont"/>
    <w:link w:val="Heading3"/>
    <w:uiPriority w:val="9"/>
    <w:rsid w:val="002170CD"/>
    <w:rPr>
      <w:rFonts w:ascii="Arial" w:eastAsia="MS Mincho" w:hAnsi="Arial" w:cs="Arial"/>
      <w:b/>
      <w:bCs/>
      <w:sz w:val="26"/>
      <w:szCs w:val="26"/>
      <w:lang w:val="en-US"/>
    </w:rPr>
  </w:style>
  <w:style w:type="character" w:customStyle="1" w:styleId="Heading4Char">
    <w:name w:val="Heading 4 Char"/>
    <w:basedOn w:val="DefaultParagraphFont"/>
    <w:link w:val="Heading4"/>
    <w:rsid w:val="00287135"/>
    <w:rPr>
      <w:rFonts w:ascii="Cambria" w:eastAsia="Times New Roman" w:hAnsi="Cambria" w:cs="Times New Roman"/>
      <w:b/>
      <w:bCs/>
      <w:i/>
      <w:iCs/>
      <w:color w:val="4F81BD"/>
      <w:sz w:val="24"/>
      <w:szCs w:val="24"/>
      <w:lang w:val="en-US" w:eastAsia="en-US"/>
    </w:rPr>
  </w:style>
  <w:style w:type="table" w:styleId="TableGrid">
    <w:name w:val="Table Grid"/>
    <w:basedOn w:val="TableNormal"/>
    <w:rsid w:val="002170CD"/>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2170CD"/>
    <w:pPr>
      <w:tabs>
        <w:tab w:val="center" w:pos="4320"/>
        <w:tab w:val="right" w:pos="8640"/>
      </w:tabs>
    </w:pPr>
  </w:style>
  <w:style w:type="character" w:customStyle="1" w:styleId="FooterChar">
    <w:name w:val="Footer Char"/>
    <w:basedOn w:val="DefaultParagraphFont"/>
    <w:link w:val="Footer"/>
    <w:uiPriority w:val="99"/>
    <w:rsid w:val="002170CD"/>
    <w:rPr>
      <w:rFonts w:ascii="Times New Roman" w:eastAsia="MS Mincho" w:hAnsi="Times New Roman" w:cs="Times New Roman"/>
      <w:sz w:val="24"/>
      <w:szCs w:val="24"/>
      <w:lang w:val="en-US"/>
    </w:rPr>
  </w:style>
  <w:style w:type="paragraph" w:styleId="Header">
    <w:name w:val="header"/>
    <w:basedOn w:val="Normal"/>
    <w:link w:val="HeaderChar"/>
    <w:uiPriority w:val="99"/>
    <w:rsid w:val="002170CD"/>
    <w:pPr>
      <w:tabs>
        <w:tab w:val="center" w:pos="4320"/>
        <w:tab w:val="right" w:pos="8640"/>
      </w:tabs>
    </w:pPr>
  </w:style>
  <w:style w:type="character" w:customStyle="1" w:styleId="HeaderChar">
    <w:name w:val="Header Char"/>
    <w:basedOn w:val="DefaultParagraphFont"/>
    <w:link w:val="Header"/>
    <w:uiPriority w:val="99"/>
    <w:rsid w:val="002170CD"/>
    <w:rPr>
      <w:rFonts w:ascii="Times New Roman" w:eastAsia="MS Mincho" w:hAnsi="Times New Roman" w:cs="Times New Roman"/>
      <w:sz w:val="24"/>
      <w:szCs w:val="24"/>
      <w:lang w:val="en-US"/>
    </w:rPr>
  </w:style>
  <w:style w:type="paragraph" w:styleId="TOC1">
    <w:name w:val="toc 1"/>
    <w:basedOn w:val="Normal"/>
    <w:next w:val="Normal"/>
    <w:autoRedefine/>
    <w:uiPriority w:val="39"/>
    <w:qFormat/>
    <w:rsid w:val="002170CD"/>
    <w:pPr>
      <w:tabs>
        <w:tab w:val="right" w:leader="dot" w:pos="9350"/>
      </w:tabs>
      <w:spacing w:line="360" w:lineRule="auto"/>
    </w:pPr>
    <w:rPr>
      <w:b/>
      <w:bCs/>
      <w:noProof/>
      <w:lang w:eastAsia="ja-JP"/>
    </w:rPr>
  </w:style>
  <w:style w:type="paragraph" w:styleId="TOC2">
    <w:name w:val="toc 2"/>
    <w:basedOn w:val="Normal"/>
    <w:next w:val="Normal"/>
    <w:autoRedefine/>
    <w:uiPriority w:val="39"/>
    <w:qFormat/>
    <w:rsid w:val="002170CD"/>
    <w:pPr>
      <w:tabs>
        <w:tab w:val="right" w:leader="dot" w:pos="9350"/>
      </w:tabs>
      <w:ind w:left="240"/>
    </w:pPr>
    <w:rPr>
      <w:rFonts w:ascii="Bookman Old Style" w:hAnsi="Bookman Old Style"/>
      <w:i/>
      <w:iCs/>
      <w:noProof/>
      <w:lang w:eastAsia="ja-JP"/>
    </w:rPr>
  </w:style>
  <w:style w:type="paragraph" w:styleId="TOC3">
    <w:name w:val="toc 3"/>
    <w:basedOn w:val="Normal"/>
    <w:next w:val="Normal"/>
    <w:autoRedefine/>
    <w:uiPriority w:val="39"/>
    <w:qFormat/>
    <w:rsid w:val="002170CD"/>
    <w:pPr>
      <w:tabs>
        <w:tab w:val="right" w:leader="dot" w:pos="9350"/>
      </w:tabs>
      <w:ind w:left="480"/>
    </w:pPr>
    <w:rPr>
      <w:rFonts w:ascii="Bookman Old Style" w:hAnsi="Bookman Old Style"/>
      <w:noProof/>
      <w:sz w:val="20"/>
      <w:szCs w:val="20"/>
      <w:lang w:eastAsia="ja-JP"/>
    </w:rPr>
  </w:style>
  <w:style w:type="character" w:styleId="Hyperlink">
    <w:name w:val="Hyperlink"/>
    <w:basedOn w:val="DefaultParagraphFont"/>
    <w:uiPriority w:val="99"/>
    <w:rsid w:val="002170CD"/>
    <w:rPr>
      <w:color w:val="0000FF"/>
      <w:u w:val="single"/>
    </w:rPr>
  </w:style>
  <w:style w:type="paragraph" w:styleId="BalloonText">
    <w:name w:val="Balloon Text"/>
    <w:basedOn w:val="Normal"/>
    <w:link w:val="BalloonTextChar"/>
    <w:uiPriority w:val="99"/>
    <w:semiHidden/>
    <w:rsid w:val="002170CD"/>
    <w:rPr>
      <w:rFonts w:ascii="Tahoma" w:hAnsi="Tahoma" w:cs="Tahoma"/>
      <w:sz w:val="16"/>
      <w:szCs w:val="16"/>
    </w:rPr>
  </w:style>
  <w:style w:type="character" w:customStyle="1" w:styleId="BalloonTextChar">
    <w:name w:val="Balloon Text Char"/>
    <w:basedOn w:val="DefaultParagraphFont"/>
    <w:link w:val="BalloonText"/>
    <w:uiPriority w:val="99"/>
    <w:semiHidden/>
    <w:rsid w:val="002170CD"/>
    <w:rPr>
      <w:rFonts w:ascii="Tahoma" w:eastAsia="MS Mincho" w:hAnsi="Tahoma" w:cs="Tahoma"/>
      <w:sz w:val="16"/>
      <w:szCs w:val="16"/>
      <w:lang w:val="en-US"/>
    </w:rPr>
  </w:style>
  <w:style w:type="character" w:customStyle="1" w:styleId="Absatz-Standardschriftart">
    <w:name w:val="Absatz-Standardschriftart"/>
    <w:rsid w:val="00287135"/>
  </w:style>
  <w:style w:type="character" w:customStyle="1" w:styleId="WW-Absatz-Standardschriftart">
    <w:name w:val="WW-Absatz-Standardschriftart"/>
    <w:rsid w:val="00287135"/>
  </w:style>
  <w:style w:type="character" w:customStyle="1" w:styleId="WW-Absatz-Standardschriftart1">
    <w:name w:val="WW-Absatz-Standardschriftart1"/>
    <w:rsid w:val="00287135"/>
  </w:style>
  <w:style w:type="character" w:customStyle="1" w:styleId="WW-Absatz-Standardschriftart11">
    <w:name w:val="WW-Absatz-Standardschriftart11"/>
    <w:rsid w:val="00287135"/>
  </w:style>
  <w:style w:type="character" w:customStyle="1" w:styleId="WW-Absatz-Standardschriftart111">
    <w:name w:val="WW-Absatz-Standardschriftart111"/>
    <w:rsid w:val="00287135"/>
  </w:style>
  <w:style w:type="character" w:customStyle="1" w:styleId="WW-Absatz-Standardschriftart1111">
    <w:name w:val="WW-Absatz-Standardschriftart1111"/>
    <w:rsid w:val="00287135"/>
  </w:style>
  <w:style w:type="paragraph" w:styleId="Title">
    <w:name w:val="Title"/>
    <w:basedOn w:val="Normal"/>
    <w:next w:val="BodyText"/>
    <w:link w:val="TitleChar"/>
    <w:qFormat/>
    <w:rsid w:val="00287135"/>
    <w:pPr>
      <w:keepNext/>
      <w:widowControl w:val="0"/>
      <w:suppressAutoHyphens/>
      <w:spacing w:before="240" w:after="120"/>
    </w:pPr>
    <w:rPr>
      <w:rFonts w:ascii="Arial" w:eastAsia="Arial Unicode MS" w:hAnsi="Arial" w:cs="Arial Unicode MS"/>
      <w:kern w:val="1"/>
      <w:sz w:val="28"/>
      <w:szCs w:val="28"/>
      <w:lang w:eastAsia="hi-IN" w:bidi="hi-IN"/>
    </w:rPr>
  </w:style>
  <w:style w:type="paragraph" w:styleId="BodyText">
    <w:name w:val="Body Text"/>
    <w:basedOn w:val="Normal"/>
    <w:link w:val="BodyTextChar"/>
    <w:rsid w:val="00287135"/>
    <w:pPr>
      <w:widowControl w:val="0"/>
      <w:suppressAutoHyphens/>
      <w:spacing w:after="120"/>
    </w:pPr>
    <w:rPr>
      <w:rFonts w:eastAsia="Arial Unicode MS" w:cs="Arial Unicode MS"/>
      <w:kern w:val="1"/>
      <w:lang w:eastAsia="hi-IN" w:bidi="hi-IN"/>
    </w:rPr>
  </w:style>
  <w:style w:type="character" w:customStyle="1" w:styleId="BodyTextChar">
    <w:name w:val="Body Text Char"/>
    <w:basedOn w:val="DefaultParagraphFont"/>
    <w:link w:val="BodyText"/>
    <w:rsid w:val="00287135"/>
    <w:rPr>
      <w:rFonts w:ascii="Times New Roman" w:eastAsia="Arial Unicode MS" w:hAnsi="Times New Roman" w:cs="Arial Unicode MS"/>
      <w:kern w:val="1"/>
      <w:sz w:val="24"/>
      <w:szCs w:val="24"/>
      <w:lang w:eastAsia="hi-IN" w:bidi="hi-IN"/>
    </w:rPr>
  </w:style>
  <w:style w:type="character" w:customStyle="1" w:styleId="TitleChar">
    <w:name w:val="Title Char"/>
    <w:basedOn w:val="DefaultParagraphFont"/>
    <w:link w:val="Title"/>
    <w:rsid w:val="00287135"/>
    <w:rPr>
      <w:rFonts w:ascii="Arial" w:eastAsia="Arial Unicode MS" w:hAnsi="Arial" w:cs="Arial Unicode MS"/>
      <w:kern w:val="1"/>
      <w:sz w:val="28"/>
      <w:szCs w:val="28"/>
      <w:lang w:eastAsia="hi-IN" w:bidi="hi-IN"/>
    </w:rPr>
  </w:style>
  <w:style w:type="paragraph" w:styleId="List">
    <w:name w:val="List"/>
    <w:basedOn w:val="BodyText"/>
    <w:rsid w:val="00287135"/>
  </w:style>
  <w:style w:type="paragraph" w:styleId="Caption">
    <w:name w:val="caption"/>
    <w:basedOn w:val="Normal"/>
    <w:qFormat/>
    <w:rsid w:val="00287135"/>
    <w:pPr>
      <w:widowControl w:val="0"/>
      <w:suppressLineNumbers/>
      <w:suppressAutoHyphens/>
      <w:spacing w:before="120" w:after="120"/>
    </w:pPr>
    <w:rPr>
      <w:rFonts w:eastAsia="Arial Unicode MS" w:cs="Arial Unicode MS"/>
      <w:i/>
      <w:iCs/>
      <w:kern w:val="1"/>
      <w:lang w:eastAsia="hi-IN" w:bidi="hi-IN"/>
    </w:rPr>
  </w:style>
  <w:style w:type="paragraph" w:customStyle="1" w:styleId="Index">
    <w:name w:val="Index"/>
    <w:basedOn w:val="Normal"/>
    <w:rsid w:val="00287135"/>
    <w:pPr>
      <w:widowControl w:val="0"/>
      <w:suppressLineNumbers/>
      <w:suppressAutoHyphens/>
    </w:pPr>
    <w:rPr>
      <w:rFonts w:eastAsia="Arial Unicode MS" w:cs="Arial Unicode MS"/>
      <w:kern w:val="1"/>
      <w:lang w:eastAsia="hi-IN" w:bidi="hi-IN"/>
    </w:rPr>
  </w:style>
  <w:style w:type="paragraph" w:customStyle="1" w:styleId="Contenudetableau">
    <w:name w:val="Contenu de tableau"/>
    <w:basedOn w:val="Normal"/>
    <w:rsid w:val="00287135"/>
    <w:pPr>
      <w:widowControl w:val="0"/>
      <w:suppressLineNumbers/>
      <w:suppressAutoHyphens/>
    </w:pPr>
    <w:rPr>
      <w:rFonts w:eastAsia="Arial Unicode MS" w:cs="Arial Unicode MS"/>
      <w:kern w:val="1"/>
      <w:lang w:eastAsia="hi-IN" w:bidi="hi-IN"/>
    </w:rPr>
  </w:style>
  <w:style w:type="paragraph" w:customStyle="1" w:styleId="Titredetableau">
    <w:name w:val="Titre de tableau"/>
    <w:basedOn w:val="Contenudetableau"/>
    <w:rsid w:val="00287135"/>
    <w:pPr>
      <w:jc w:val="center"/>
    </w:pPr>
    <w:rPr>
      <w:b/>
      <w:bCs/>
    </w:rPr>
  </w:style>
  <w:style w:type="paragraph" w:customStyle="1" w:styleId="Style2">
    <w:name w:val="Style 2"/>
    <w:basedOn w:val="Normal"/>
    <w:rsid w:val="00287135"/>
    <w:pPr>
      <w:numPr>
        <w:ilvl w:val="1"/>
        <w:numId w:val="1"/>
      </w:numPr>
      <w:jc w:val="both"/>
    </w:pPr>
    <w:rPr>
      <w:rFonts w:eastAsia="Times New Roman"/>
      <w:b/>
      <w:u w:val="single"/>
    </w:rPr>
  </w:style>
  <w:style w:type="paragraph" w:customStyle="1" w:styleId="Style3">
    <w:name w:val="Style 3"/>
    <w:basedOn w:val="Normal"/>
    <w:rsid w:val="00287135"/>
    <w:pPr>
      <w:numPr>
        <w:ilvl w:val="2"/>
        <w:numId w:val="1"/>
      </w:numPr>
      <w:jc w:val="both"/>
    </w:pPr>
    <w:rPr>
      <w:rFonts w:eastAsia="Times New Roman"/>
      <w:b/>
      <w:u w:val="single"/>
    </w:rPr>
  </w:style>
  <w:style w:type="paragraph" w:customStyle="1" w:styleId="Style4">
    <w:name w:val="Style 4"/>
    <w:basedOn w:val="Normal"/>
    <w:rsid w:val="00287135"/>
    <w:pPr>
      <w:numPr>
        <w:ilvl w:val="3"/>
        <w:numId w:val="1"/>
      </w:numPr>
      <w:jc w:val="both"/>
    </w:pPr>
    <w:rPr>
      <w:rFonts w:eastAsia="Times New Roman"/>
      <w:b/>
      <w:u w:val="single"/>
    </w:rPr>
  </w:style>
  <w:style w:type="paragraph" w:customStyle="1" w:styleId="Style5">
    <w:name w:val="Style 5"/>
    <w:basedOn w:val="Normal"/>
    <w:rsid w:val="00287135"/>
    <w:pPr>
      <w:numPr>
        <w:ilvl w:val="4"/>
        <w:numId w:val="1"/>
      </w:numPr>
      <w:jc w:val="both"/>
    </w:pPr>
    <w:rPr>
      <w:rFonts w:eastAsia="Times New Roman"/>
      <w:b/>
      <w:u w:val="single"/>
    </w:rPr>
  </w:style>
  <w:style w:type="paragraph" w:customStyle="1" w:styleId="Style1">
    <w:name w:val="Style 1"/>
    <w:basedOn w:val="Normal"/>
    <w:rsid w:val="00287135"/>
    <w:pPr>
      <w:numPr>
        <w:numId w:val="1"/>
      </w:numPr>
      <w:jc w:val="both"/>
    </w:pPr>
    <w:rPr>
      <w:rFonts w:eastAsia="Times New Roman"/>
      <w:b/>
      <w:u w:val="single"/>
    </w:rPr>
  </w:style>
  <w:style w:type="paragraph" w:styleId="BodyText3">
    <w:name w:val="Body Text 3"/>
    <w:basedOn w:val="Normal"/>
    <w:link w:val="BodyText3Char"/>
    <w:rsid w:val="00287135"/>
    <w:pPr>
      <w:spacing w:line="360" w:lineRule="auto"/>
      <w:jc w:val="both"/>
    </w:pPr>
    <w:rPr>
      <w:rFonts w:eastAsia="Times New Roman"/>
      <w:lang w:val="fr-CA"/>
    </w:rPr>
  </w:style>
  <w:style w:type="character" w:customStyle="1" w:styleId="BodyText3Char">
    <w:name w:val="Body Text 3 Char"/>
    <w:basedOn w:val="DefaultParagraphFont"/>
    <w:link w:val="BodyText3"/>
    <w:rsid w:val="00287135"/>
    <w:rPr>
      <w:rFonts w:ascii="Times New Roman" w:eastAsia="Times New Roman" w:hAnsi="Times New Roman"/>
      <w:sz w:val="24"/>
      <w:szCs w:val="24"/>
      <w:lang w:val="fr-CA" w:eastAsia="en-US"/>
    </w:rPr>
  </w:style>
  <w:style w:type="character" w:styleId="FootnoteReference">
    <w:name w:val="footnote reference"/>
    <w:aliases w:val="ftref"/>
    <w:basedOn w:val="DefaultParagraphFont"/>
    <w:semiHidden/>
    <w:rsid w:val="00287135"/>
    <w:rPr>
      <w:vertAlign w:val="superscript"/>
    </w:rPr>
  </w:style>
  <w:style w:type="paragraph" w:styleId="FootnoteText">
    <w:name w:val="footnote text"/>
    <w:aliases w:val="Footnote Text Char2,Footnote Text Char1 Char,Footnote Text Char,Footnote Text Char Char Char1,Footnote Text Char1 Char Char Char1,Footnote Text Char1 Char1 Char,Footnote Text Char Char Char Char,Note de bas de page Car,ft"/>
    <w:basedOn w:val="Normal"/>
    <w:link w:val="FootnoteTextChar1"/>
    <w:semiHidden/>
    <w:rsid w:val="00287135"/>
    <w:rPr>
      <w:rFonts w:eastAsia="Times New Roman"/>
      <w:sz w:val="20"/>
      <w:szCs w:val="20"/>
      <w:lang w:eastAsia="fr-FR"/>
    </w:rPr>
  </w:style>
  <w:style w:type="character" w:customStyle="1" w:styleId="FootnoteTextChar1">
    <w:name w:val="Footnote Text Char1"/>
    <w:aliases w:val="Footnote Text Char2 Char,Footnote Text Char1 Char Char,Footnote Text Char Char,Footnote Text Char Char Char1 Char,Footnote Text Char1 Char Char Char1 Char,Footnote Text Char1 Char1 Char Char,Footnote Text Char Char Char Char Char"/>
    <w:basedOn w:val="DefaultParagraphFont"/>
    <w:link w:val="FootnoteText"/>
    <w:semiHidden/>
    <w:rsid w:val="00287135"/>
    <w:rPr>
      <w:rFonts w:ascii="Times New Roman" w:eastAsia="Times New Roman" w:hAnsi="Times New Roman"/>
    </w:rPr>
  </w:style>
  <w:style w:type="paragraph" w:customStyle="1" w:styleId="TitreA">
    <w:name w:val="Titre A"/>
    <w:next w:val="CorpsA"/>
    <w:rsid w:val="00287135"/>
    <w:pPr>
      <w:keepNext/>
    </w:pPr>
    <w:rPr>
      <w:rFonts w:ascii="Helvetica" w:eastAsia="ヒラギノ角ゴ Pro W3" w:hAnsi="Helvetica"/>
      <w:b/>
      <w:color w:val="000000"/>
      <w:kern w:val="1"/>
      <w:sz w:val="36"/>
      <w:lang w:val="fr-FR" w:eastAsia="hi-IN" w:bidi="hi-IN"/>
    </w:rPr>
  </w:style>
  <w:style w:type="paragraph" w:customStyle="1" w:styleId="CorpsA">
    <w:name w:val="Corps A"/>
    <w:rsid w:val="00287135"/>
    <w:pPr>
      <w:spacing w:after="40" w:line="360" w:lineRule="auto"/>
      <w:jc w:val="both"/>
    </w:pPr>
    <w:rPr>
      <w:rFonts w:ascii="Helvetica" w:eastAsia="ヒラギノ角ゴ Pro W3" w:hAnsi="Helvetica"/>
      <w:color w:val="000000"/>
      <w:kern w:val="1"/>
      <w:sz w:val="22"/>
      <w:lang w:val="fr-FR" w:eastAsia="hi-IN" w:bidi="hi-IN"/>
    </w:rPr>
  </w:style>
  <w:style w:type="paragraph" w:customStyle="1" w:styleId="PuceducorpsdetexteA">
    <w:name w:val="Puce du corps de texte A"/>
    <w:rsid w:val="00287135"/>
    <w:pPr>
      <w:spacing w:after="40" w:line="360" w:lineRule="auto"/>
      <w:jc w:val="both"/>
    </w:pPr>
    <w:rPr>
      <w:rFonts w:ascii="Helvetica" w:eastAsia="ヒラギノ角ゴ Pro W3" w:hAnsi="Helvetica"/>
      <w:color w:val="000000"/>
      <w:kern w:val="1"/>
      <w:sz w:val="22"/>
      <w:lang w:val="fr-FR" w:eastAsia="hi-IN" w:bidi="hi-IN"/>
    </w:rPr>
  </w:style>
  <w:style w:type="paragraph" w:customStyle="1" w:styleId="Listeavecnumros">
    <w:name w:val="Liste avec numéros"/>
    <w:rsid w:val="00287135"/>
    <w:pPr>
      <w:spacing w:after="40" w:line="360" w:lineRule="auto"/>
      <w:jc w:val="both"/>
    </w:pPr>
    <w:rPr>
      <w:rFonts w:ascii="Helvetica" w:eastAsia="ヒラギノ角ゴ Pro W3" w:hAnsi="Helvetica"/>
      <w:color w:val="000000"/>
      <w:kern w:val="1"/>
      <w:sz w:val="22"/>
      <w:lang w:val="fr-FR" w:eastAsia="hi-IN" w:bidi="hi-IN"/>
    </w:rPr>
  </w:style>
  <w:style w:type="paragraph" w:customStyle="1" w:styleId="Sous-section1A">
    <w:name w:val="Sous-section 1 A"/>
    <w:next w:val="CorpsA"/>
    <w:rsid w:val="00287135"/>
    <w:pPr>
      <w:keepNext/>
      <w:pBdr>
        <w:bottom w:val="single" w:sz="1" w:space="0" w:color="808080"/>
      </w:pBdr>
      <w:spacing w:before="153" w:after="176"/>
    </w:pPr>
    <w:rPr>
      <w:rFonts w:ascii="Helvetica" w:eastAsia="ヒラギノ角ゴ Pro W3" w:hAnsi="Helvetica"/>
      <w:b/>
      <w:color w:val="000000"/>
      <w:kern w:val="1"/>
      <w:sz w:val="28"/>
      <w:lang w:val="fr-FR" w:eastAsia="hi-IN" w:bidi="hi-IN"/>
    </w:rPr>
  </w:style>
  <w:style w:type="paragraph" w:customStyle="1" w:styleId="Sous-section2A">
    <w:name w:val="Sous-section 2 A"/>
    <w:next w:val="CorpsA"/>
    <w:rsid w:val="00287135"/>
    <w:pPr>
      <w:keepNext/>
      <w:spacing w:before="249" w:after="153"/>
    </w:pPr>
    <w:rPr>
      <w:rFonts w:ascii="Helvetica" w:eastAsia="ヒラギノ角ゴ Pro W3" w:hAnsi="Helvetica"/>
      <w:b/>
      <w:color w:val="000000"/>
      <w:kern w:val="1"/>
      <w:sz w:val="24"/>
      <w:lang w:val="fr-FR" w:eastAsia="hi-IN" w:bidi="hi-IN"/>
    </w:rPr>
  </w:style>
  <w:style w:type="paragraph" w:customStyle="1" w:styleId="Listecouleur-Accent1">
    <w:name w:val="Liste couleur - Accent 1"/>
    <w:basedOn w:val="Normal"/>
    <w:uiPriority w:val="72"/>
    <w:qFormat/>
    <w:rsid w:val="00287135"/>
    <w:pPr>
      <w:widowControl w:val="0"/>
      <w:suppressAutoHyphens/>
      <w:ind w:left="720"/>
      <w:contextualSpacing/>
    </w:pPr>
    <w:rPr>
      <w:rFonts w:eastAsia="Arial Unicode MS" w:cs="Mangal"/>
      <w:kern w:val="1"/>
      <w:szCs w:val="21"/>
      <w:lang w:eastAsia="hi-IN" w:bidi="hi-IN"/>
    </w:rPr>
  </w:style>
  <w:style w:type="paragraph" w:styleId="Subtitle">
    <w:name w:val="Subtitle"/>
    <w:basedOn w:val="Normal"/>
    <w:next w:val="Normal"/>
    <w:link w:val="SubtitleChar"/>
    <w:uiPriority w:val="11"/>
    <w:qFormat/>
    <w:rsid w:val="00287135"/>
    <w:pPr>
      <w:widowControl w:val="0"/>
      <w:numPr>
        <w:ilvl w:val="1"/>
      </w:numPr>
      <w:suppressAutoHyphens/>
    </w:pPr>
    <w:rPr>
      <w:rFonts w:ascii="Cambria" w:eastAsia="Times New Roman" w:hAnsi="Cambria" w:cs="Mangal"/>
      <w:i/>
      <w:iCs/>
      <w:color w:val="4F81BD"/>
      <w:spacing w:val="15"/>
      <w:kern w:val="1"/>
      <w:szCs w:val="21"/>
      <w:lang w:eastAsia="hi-IN" w:bidi="hi-IN"/>
    </w:rPr>
  </w:style>
  <w:style w:type="character" w:customStyle="1" w:styleId="SubtitleChar">
    <w:name w:val="Subtitle Char"/>
    <w:basedOn w:val="DefaultParagraphFont"/>
    <w:link w:val="Subtitle"/>
    <w:uiPriority w:val="11"/>
    <w:rsid w:val="00287135"/>
    <w:rPr>
      <w:rFonts w:ascii="Cambria" w:eastAsia="Times New Roman" w:hAnsi="Cambria" w:cs="Mangal"/>
      <w:i/>
      <w:iCs/>
      <w:color w:val="4F81BD"/>
      <w:spacing w:val="15"/>
      <w:kern w:val="1"/>
      <w:sz w:val="24"/>
      <w:szCs w:val="21"/>
      <w:lang w:eastAsia="hi-IN" w:bidi="hi-IN"/>
    </w:rPr>
  </w:style>
  <w:style w:type="paragraph" w:customStyle="1" w:styleId="Style1Char">
    <w:name w:val="Style1 Char"/>
    <w:basedOn w:val="Normal"/>
    <w:semiHidden/>
    <w:rsid w:val="00287135"/>
    <w:pPr>
      <w:tabs>
        <w:tab w:val="num" w:pos="720"/>
      </w:tabs>
      <w:ind w:left="720" w:hanging="432"/>
      <w:jc w:val="both"/>
    </w:pPr>
    <w:rPr>
      <w:rFonts w:eastAsia="Times New Roman"/>
      <w:b/>
      <w:u w:val="single"/>
      <w:lang w:eastAsia="fr-FR"/>
    </w:rPr>
  </w:style>
  <w:style w:type="paragraph" w:customStyle="1" w:styleId="Style4Char">
    <w:name w:val="Style4 Char"/>
    <w:basedOn w:val="Normal"/>
    <w:rsid w:val="00287135"/>
    <w:pPr>
      <w:tabs>
        <w:tab w:val="num" w:pos="2160"/>
      </w:tabs>
      <w:ind w:left="2160" w:hanging="1080"/>
      <w:jc w:val="both"/>
    </w:pPr>
    <w:rPr>
      <w:rFonts w:eastAsia="Times New Roman"/>
      <w:b/>
      <w:bCs/>
      <w:iCs/>
      <w:lang w:eastAsia="fr-FR"/>
    </w:rPr>
  </w:style>
  <w:style w:type="paragraph" w:styleId="TableofFigures">
    <w:name w:val="table of figures"/>
    <w:basedOn w:val="Normal"/>
    <w:next w:val="Normal"/>
    <w:uiPriority w:val="99"/>
    <w:unhideWhenUsed/>
    <w:rsid w:val="00287135"/>
    <w:pPr>
      <w:widowControl w:val="0"/>
      <w:suppressAutoHyphens/>
    </w:pPr>
    <w:rPr>
      <w:rFonts w:eastAsia="Arial Unicode MS" w:cs="Mangal"/>
      <w:kern w:val="1"/>
      <w:szCs w:val="21"/>
      <w:lang w:eastAsia="hi-IN" w:bidi="hi-IN"/>
    </w:rPr>
  </w:style>
  <w:style w:type="paragraph" w:customStyle="1" w:styleId="En-ttedetabledesmatires">
    <w:name w:val="En-tête de table des matières"/>
    <w:basedOn w:val="Heading1"/>
    <w:next w:val="Normal"/>
    <w:uiPriority w:val="39"/>
    <w:unhideWhenUsed/>
    <w:qFormat/>
    <w:rsid w:val="00287135"/>
    <w:pPr>
      <w:keepLines/>
      <w:spacing w:before="480" w:after="0" w:line="276" w:lineRule="auto"/>
      <w:outlineLvl w:val="9"/>
    </w:pPr>
    <w:rPr>
      <w:rFonts w:ascii="Cambria" w:eastAsia="Times New Roman" w:hAnsi="Cambria" w:cs="Times New Roman"/>
      <w:color w:val="365F91"/>
      <w:kern w:val="0"/>
      <w:sz w:val="28"/>
      <w:szCs w:val="28"/>
    </w:rPr>
  </w:style>
  <w:style w:type="paragraph" w:customStyle="1" w:styleId="Style10">
    <w:name w:val="Style1"/>
    <w:basedOn w:val="Heading2"/>
    <w:next w:val="Heading2"/>
    <w:link w:val="Style1Char1"/>
    <w:qFormat/>
    <w:rsid w:val="00287135"/>
    <w:pPr>
      <w:keepLines/>
      <w:widowControl w:val="0"/>
      <w:suppressAutoHyphens/>
      <w:spacing w:before="200" w:after="0" w:line="360" w:lineRule="auto"/>
      <w:jc w:val="center"/>
    </w:pPr>
    <w:rPr>
      <w:rFonts w:ascii="Cambria" w:eastAsia="Times New Roman" w:hAnsi="Cambria" w:cs="Mangal"/>
      <w:b w:val="0"/>
      <w:i w:val="0"/>
      <w:iCs w:val="0"/>
      <w:color w:val="4F81BD"/>
      <w:kern w:val="1"/>
      <w:sz w:val="26"/>
      <w:szCs w:val="23"/>
      <w:lang w:eastAsia="hi-IN" w:bidi="hi-IN"/>
    </w:rPr>
  </w:style>
  <w:style w:type="character" w:customStyle="1" w:styleId="Style1Char1">
    <w:name w:val="Style1 Char1"/>
    <w:basedOn w:val="Heading2Char"/>
    <w:link w:val="Style10"/>
    <w:rsid w:val="00287135"/>
    <w:rPr>
      <w:rFonts w:ascii="Cambria" w:eastAsia="Times New Roman" w:hAnsi="Cambria" w:cs="Mangal"/>
      <w:b/>
      <w:bCs/>
      <w:i/>
      <w:iCs/>
      <w:color w:val="4F81BD"/>
      <w:kern w:val="1"/>
      <w:sz w:val="26"/>
      <w:szCs w:val="23"/>
      <w:lang w:val="en-US" w:eastAsia="hi-IN" w:bidi="hi-IN"/>
    </w:rPr>
  </w:style>
  <w:style w:type="character" w:customStyle="1" w:styleId="Titredulivre">
    <w:name w:val="Titre du livre"/>
    <w:basedOn w:val="DefaultParagraphFont"/>
    <w:uiPriority w:val="69"/>
    <w:qFormat/>
    <w:rsid w:val="00287135"/>
    <w:rPr>
      <w:b/>
      <w:bCs/>
      <w:smallCaps/>
      <w:spacing w:val="5"/>
    </w:rPr>
  </w:style>
  <w:style w:type="character" w:customStyle="1" w:styleId="Heading5Char">
    <w:name w:val="Heading 5 Char"/>
    <w:basedOn w:val="DefaultParagraphFont"/>
    <w:link w:val="Heading5"/>
    <w:uiPriority w:val="9"/>
    <w:rsid w:val="00CE135F"/>
    <w:rPr>
      <w:rFonts w:ascii="Cambria" w:eastAsia="Times New Roman" w:hAnsi="Cambria" w:cs="Times New Roman"/>
      <w:color w:val="243F60"/>
      <w:sz w:val="24"/>
      <w:szCs w:val="24"/>
      <w:lang w:val="en-US" w:eastAsia="en-US"/>
    </w:rPr>
  </w:style>
  <w:style w:type="paragraph" w:styleId="TOC4">
    <w:name w:val="toc 4"/>
    <w:basedOn w:val="Normal"/>
    <w:next w:val="Normal"/>
    <w:autoRedefine/>
    <w:uiPriority w:val="39"/>
    <w:unhideWhenUsed/>
    <w:rsid w:val="004D5B18"/>
    <w:pPr>
      <w:spacing w:after="100"/>
      <w:ind w:left="720"/>
    </w:pPr>
  </w:style>
  <w:style w:type="paragraph" w:customStyle="1" w:styleId="Titre6typeparagraphe">
    <w:name w:val="Titre 6 type paragraphe"/>
    <w:basedOn w:val="Normal"/>
    <w:semiHidden/>
    <w:rsid w:val="00A64F7A"/>
    <w:rPr>
      <w:lang w:eastAsia="fr-FR"/>
    </w:rPr>
  </w:style>
  <w:style w:type="paragraph" w:styleId="ListBullet">
    <w:name w:val="List Bullet"/>
    <w:basedOn w:val="Normal"/>
    <w:autoRedefine/>
    <w:rsid w:val="004D5C9E"/>
    <w:pPr>
      <w:tabs>
        <w:tab w:val="left" w:pos="900"/>
      </w:tabs>
      <w:overflowPunct w:val="0"/>
      <w:autoSpaceDE w:val="0"/>
      <w:autoSpaceDN w:val="0"/>
      <w:adjustRightInd w:val="0"/>
      <w:spacing w:line="360" w:lineRule="auto"/>
      <w:jc w:val="both"/>
      <w:textAlignment w:val="baseline"/>
    </w:pPr>
    <w:rPr>
      <w:rFonts w:eastAsia="Times New Roman"/>
      <w:lang w:eastAsia="en-GB"/>
    </w:rPr>
  </w:style>
  <w:style w:type="paragraph" w:customStyle="1" w:styleId="twunmatched">
    <w:name w:val="twunmatched"/>
    <w:basedOn w:val="Normal"/>
    <w:rsid w:val="00800C1F"/>
    <w:pPr>
      <w:spacing w:before="100" w:beforeAutospacing="1" w:after="100" w:afterAutospacing="1"/>
    </w:pPr>
    <w:rPr>
      <w:rFonts w:eastAsia="Times New Roman"/>
      <w:lang w:val="en-US"/>
    </w:rPr>
  </w:style>
  <w:style w:type="character" w:styleId="Strong">
    <w:name w:val="Strong"/>
    <w:basedOn w:val="DefaultParagraphFont"/>
    <w:uiPriority w:val="22"/>
    <w:qFormat/>
    <w:rsid w:val="00800C1F"/>
    <w:rPr>
      <w:b/>
      <w:bCs/>
    </w:rPr>
  </w:style>
  <w:style w:type="paragraph" w:styleId="NormalWeb">
    <w:name w:val="Normal (Web)"/>
    <w:basedOn w:val="Normal"/>
    <w:uiPriority w:val="99"/>
    <w:unhideWhenUsed/>
    <w:rsid w:val="00800C1F"/>
    <w:pPr>
      <w:spacing w:before="100" w:beforeAutospacing="1" w:after="100" w:afterAutospacing="1"/>
    </w:pPr>
    <w:rPr>
      <w:rFonts w:eastAsia="Times New Roman"/>
      <w:lang w:val="en-US"/>
    </w:rPr>
  </w:style>
  <w:style w:type="character" w:styleId="FollowedHyperlink">
    <w:name w:val="FollowedHyperlink"/>
    <w:basedOn w:val="DefaultParagraphFont"/>
    <w:uiPriority w:val="99"/>
    <w:semiHidden/>
    <w:unhideWhenUsed/>
    <w:rsid w:val="00800C1F"/>
    <w:rPr>
      <w:color w:val="800080"/>
      <w:u w:val="single"/>
    </w:rPr>
  </w:style>
  <w:style w:type="paragraph" w:styleId="HTMLPreformatted">
    <w:name w:val="HTML Preformatted"/>
    <w:basedOn w:val="Normal"/>
    <w:link w:val="HTMLPreformattedChar"/>
    <w:uiPriority w:val="99"/>
    <w:unhideWhenUsed/>
    <w:rsid w:val="00800C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800C1F"/>
    <w:rPr>
      <w:rFonts w:ascii="Courier New" w:eastAsia="Times New Roman" w:hAnsi="Courier New" w:cs="Courier New"/>
    </w:rPr>
  </w:style>
  <w:style w:type="character" w:styleId="Emphasis">
    <w:name w:val="Emphasis"/>
    <w:basedOn w:val="DefaultParagraphFont"/>
    <w:uiPriority w:val="20"/>
    <w:qFormat/>
    <w:rsid w:val="00800C1F"/>
    <w:rPr>
      <w:i/>
      <w:iCs/>
    </w:rPr>
  </w:style>
  <w:style w:type="paragraph" w:customStyle="1" w:styleId="notes">
    <w:name w:val="notes"/>
    <w:basedOn w:val="Normal"/>
    <w:rsid w:val="00800C1F"/>
    <w:pPr>
      <w:spacing w:before="100" w:beforeAutospacing="1" w:after="100" w:afterAutospacing="1"/>
    </w:pPr>
    <w:rPr>
      <w:rFonts w:eastAsia="Times New Roman"/>
      <w:lang w:val="en-US"/>
    </w:rPr>
  </w:style>
  <w:style w:type="paragraph" w:styleId="z-TopofForm">
    <w:name w:val="HTML Top of Form"/>
    <w:basedOn w:val="Normal"/>
    <w:next w:val="Normal"/>
    <w:link w:val="z-TopofFormChar"/>
    <w:hidden/>
    <w:uiPriority w:val="99"/>
    <w:semiHidden/>
    <w:unhideWhenUsed/>
    <w:rsid w:val="00800C1F"/>
    <w:pPr>
      <w:pBdr>
        <w:bottom w:val="single" w:sz="6" w:space="1" w:color="auto"/>
      </w:pBdr>
      <w:jc w:val="center"/>
    </w:pPr>
    <w:rPr>
      <w:rFonts w:ascii="Arial" w:eastAsia="Times New Roman" w:hAnsi="Arial" w:cs="Arial"/>
      <w:vanish/>
      <w:sz w:val="16"/>
      <w:szCs w:val="16"/>
      <w:lang w:val="en-US"/>
    </w:rPr>
  </w:style>
  <w:style w:type="character" w:customStyle="1" w:styleId="z-TopofFormChar">
    <w:name w:val="z-Top of Form Char"/>
    <w:basedOn w:val="DefaultParagraphFont"/>
    <w:link w:val="z-TopofForm"/>
    <w:uiPriority w:val="99"/>
    <w:semiHidden/>
    <w:rsid w:val="00800C1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00C1F"/>
    <w:pPr>
      <w:pBdr>
        <w:top w:val="single" w:sz="6" w:space="1" w:color="auto"/>
      </w:pBdr>
      <w:jc w:val="center"/>
    </w:pPr>
    <w:rPr>
      <w:rFonts w:ascii="Arial" w:eastAsia="Times New Roman" w:hAnsi="Arial" w:cs="Arial"/>
      <w:vanish/>
      <w:sz w:val="16"/>
      <w:szCs w:val="16"/>
      <w:lang w:val="en-US"/>
    </w:rPr>
  </w:style>
  <w:style w:type="character" w:customStyle="1" w:styleId="z-BottomofFormChar">
    <w:name w:val="z-Bottom of Form Char"/>
    <w:basedOn w:val="DefaultParagraphFont"/>
    <w:link w:val="z-BottomofForm"/>
    <w:uiPriority w:val="99"/>
    <w:semiHidden/>
    <w:rsid w:val="00800C1F"/>
    <w:rPr>
      <w:rFonts w:ascii="Arial" w:eastAsia="Times New Roman" w:hAnsi="Arial" w:cs="Arial"/>
      <w:vanish/>
      <w:sz w:val="16"/>
      <w:szCs w:val="16"/>
    </w:rPr>
  </w:style>
  <w:style w:type="character" w:styleId="CommentReference">
    <w:name w:val="annotation reference"/>
    <w:basedOn w:val="DefaultParagraphFont"/>
    <w:uiPriority w:val="99"/>
    <w:semiHidden/>
    <w:unhideWhenUsed/>
    <w:rsid w:val="000E60CE"/>
    <w:rPr>
      <w:sz w:val="16"/>
      <w:szCs w:val="16"/>
    </w:rPr>
  </w:style>
  <w:style w:type="paragraph" w:styleId="CommentText">
    <w:name w:val="annotation text"/>
    <w:basedOn w:val="Normal"/>
    <w:link w:val="CommentTextChar"/>
    <w:uiPriority w:val="99"/>
    <w:semiHidden/>
    <w:unhideWhenUsed/>
    <w:rsid w:val="000E60CE"/>
    <w:rPr>
      <w:sz w:val="20"/>
      <w:szCs w:val="20"/>
    </w:rPr>
  </w:style>
  <w:style w:type="character" w:customStyle="1" w:styleId="CommentTextChar">
    <w:name w:val="Comment Text Char"/>
    <w:basedOn w:val="DefaultParagraphFont"/>
    <w:link w:val="CommentText"/>
    <w:uiPriority w:val="99"/>
    <w:semiHidden/>
    <w:rsid w:val="000E60CE"/>
    <w:rPr>
      <w:rFonts w:ascii="Times New Roman" w:eastAsia="MS Mincho" w:hAnsi="Times New Roman"/>
      <w:lang w:val="fr-FR"/>
    </w:rPr>
  </w:style>
  <w:style w:type="paragraph" w:styleId="CommentSubject">
    <w:name w:val="annotation subject"/>
    <w:basedOn w:val="CommentText"/>
    <w:next w:val="CommentText"/>
    <w:link w:val="CommentSubjectChar"/>
    <w:uiPriority w:val="99"/>
    <w:semiHidden/>
    <w:unhideWhenUsed/>
    <w:rsid w:val="000E60CE"/>
    <w:rPr>
      <w:b/>
      <w:bCs/>
    </w:rPr>
  </w:style>
  <w:style w:type="character" w:customStyle="1" w:styleId="CommentSubjectChar">
    <w:name w:val="Comment Subject Char"/>
    <w:basedOn w:val="CommentTextChar"/>
    <w:link w:val="CommentSubject"/>
    <w:uiPriority w:val="99"/>
    <w:semiHidden/>
    <w:rsid w:val="000E60CE"/>
    <w:rPr>
      <w:rFonts w:ascii="Times New Roman" w:eastAsia="MS Mincho" w:hAnsi="Times New Roman"/>
      <w:b/>
      <w:bCs/>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2687645">
      <w:bodyDiv w:val="1"/>
      <w:marLeft w:val="0"/>
      <w:marRight w:val="0"/>
      <w:marTop w:val="0"/>
      <w:marBottom w:val="0"/>
      <w:divBdr>
        <w:top w:val="none" w:sz="0" w:space="0" w:color="auto"/>
        <w:left w:val="none" w:sz="0" w:space="0" w:color="auto"/>
        <w:bottom w:val="none" w:sz="0" w:space="0" w:color="auto"/>
        <w:right w:val="none" w:sz="0" w:space="0" w:color="auto"/>
      </w:divBdr>
      <w:divsChild>
        <w:div w:id="49228539">
          <w:marLeft w:val="0"/>
          <w:marRight w:val="0"/>
          <w:marTop w:val="0"/>
          <w:marBottom w:val="0"/>
          <w:divBdr>
            <w:top w:val="none" w:sz="0" w:space="0" w:color="auto"/>
            <w:left w:val="none" w:sz="0" w:space="0" w:color="auto"/>
            <w:bottom w:val="none" w:sz="0" w:space="0" w:color="auto"/>
            <w:right w:val="none" w:sz="0" w:space="0" w:color="auto"/>
          </w:divBdr>
        </w:div>
        <w:div w:id="108088164">
          <w:marLeft w:val="0"/>
          <w:marRight w:val="0"/>
          <w:marTop w:val="0"/>
          <w:marBottom w:val="0"/>
          <w:divBdr>
            <w:top w:val="none" w:sz="0" w:space="0" w:color="auto"/>
            <w:left w:val="none" w:sz="0" w:space="0" w:color="auto"/>
            <w:bottom w:val="none" w:sz="0" w:space="0" w:color="auto"/>
            <w:right w:val="none" w:sz="0" w:space="0" w:color="auto"/>
          </w:divBdr>
        </w:div>
        <w:div w:id="185488970">
          <w:marLeft w:val="0"/>
          <w:marRight w:val="0"/>
          <w:marTop w:val="0"/>
          <w:marBottom w:val="0"/>
          <w:divBdr>
            <w:top w:val="none" w:sz="0" w:space="0" w:color="auto"/>
            <w:left w:val="none" w:sz="0" w:space="0" w:color="auto"/>
            <w:bottom w:val="none" w:sz="0" w:space="0" w:color="auto"/>
            <w:right w:val="none" w:sz="0" w:space="0" w:color="auto"/>
          </w:divBdr>
        </w:div>
        <w:div w:id="254287475">
          <w:marLeft w:val="0"/>
          <w:marRight w:val="0"/>
          <w:marTop w:val="0"/>
          <w:marBottom w:val="0"/>
          <w:divBdr>
            <w:top w:val="none" w:sz="0" w:space="0" w:color="auto"/>
            <w:left w:val="none" w:sz="0" w:space="0" w:color="auto"/>
            <w:bottom w:val="none" w:sz="0" w:space="0" w:color="auto"/>
            <w:right w:val="none" w:sz="0" w:space="0" w:color="auto"/>
          </w:divBdr>
        </w:div>
        <w:div w:id="266079158">
          <w:marLeft w:val="0"/>
          <w:marRight w:val="0"/>
          <w:marTop w:val="0"/>
          <w:marBottom w:val="0"/>
          <w:divBdr>
            <w:top w:val="none" w:sz="0" w:space="0" w:color="auto"/>
            <w:left w:val="none" w:sz="0" w:space="0" w:color="auto"/>
            <w:bottom w:val="none" w:sz="0" w:space="0" w:color="auto"/>
            <w:right w:val="none" w:sz="0" w:space="0" w:color="auto"/>
          </w:divBdr>
        </w:div>
        <w:div w:id="356396749">
          <w:marLeft w:val="0"/>
          <w:marRight w:val="0"/>
          <w:marTop w:val="0"/>
          <w:marBottom w:val="0"/>
          <w:divBdr>
            <w:top w:val="none" w:sz="0" w:space="0" w:color="auto"/>
            <w:left w:val="none" w:sz="0" w:space="0" w:color="auto"/>
            <w:bottom w:val="none" w:sz="0" w:space="0" w:color="auto"/>
            <w:right w:val="none" w:sz="0" w:space="0" w:color="auto"/>
          </w:divBdr>
        </w:div>
        <w:div w:id="374276321">
          <w:marLeft w:val="0"/>
          <w:marRight w:val="0"/>
          <w:marTop w:val="0"/>
          <w:marBottom w:val="0"/>
          <w:divBdr>
            <w:top w:val="none" w:sz="0" w:space="0" w:color="auto"/>
            <w:left w:val="none" w:sz="0" w:space="0" w:color="auto"/>
            <w:bottom w:val="none" w:sz="0" w:space="0" w:color="auto"/>
            <w:right w:val="none" w:sz="0" w:space="0" w:color="auto"/>
          </w:divBdr>
        </w:div>
        <w:div w:id="376246480">
          <w:marLeft w:val="0"/>
          <w:marRight w:val="0"/>
          <w:marTop w:val="0"/>
          <w:marBottom w:val="0"/>
          <w:divBdr>
            <w:top w:val="none" w:sz="0" w:space="0" w:color="auto"/>
            <w:left w:val="none" w:sz="0" w:space="0" w:color="auto"/>
            <w:bottom w:val="none" w:sz="0" w:space="0" w:color="auto"/>
            <w:right w:val="none" w:sz="0" w:space="0" w:color="auto"/>
          </w:divBdr>
        </w:div>
        <w:div w:id="408187131">
          <w:marLeft w:val="0"/>
          <w:marRight w:val="0"/>
          <w:marTop w:val="0"/>
          <w:marBottom w:val="0"/>
          <w:divBdr>
            <w:top w:val="none" w:sz="0" w:space="0" w:color="auto"/>
            <w:left w:val="none" w:sz="0" w:space="0" w:color="auto"/>
            <w:bottom w:val="none" w:sz="0" w:space="0" w:color="auto"/>
            <w:right w:val="none" w:sz="0" w:space="0" w:color="auto"/>
          </w:divBdr>
        </w:div>
        <w:div w:id="411047277">
          <w:marLeft w:val="0"/>
          <w:marRight w:val="0"/>
          <w:marTop w:val="0"/>
          <w:marBottom w:val="0"/>
          <w:divBdr>
            <w:top w:val="none" w:sz="0" w:space="0" w:color="auto"/>
            <w:left w:val="none" w:sz="0" w:space="0" w:color="auto"/>
            <w:bottom w:val="none" w:sz="0" w:space="0" w:color="auto"/>
            <w:right w:val="none" w:sz="0" w:space="0" w:color="auto"/>
          </w:divBdr>
        </w:div>
        <w:div w:id="729695359">
          <w:marLeft w:val="0"/>
          <w:marRight w:val="0"/>
          <w:marTop w:val="0"/>
          <w:marBottom w:val="0"/>
          <w:divBdr>
            <w:top w:val="none" w:sz="0" w:space="0" w:color="auto"/>
            <w:left w:val="none" w:sz="0" w:space="0" w:color="auto"/>
            <w:bottom w:val="none" w:sz="0" w:space="0" w:color="auto"/>
            <w:right w:val="none" w:sz="0" w:space="0" w:color="auto"/>
          </w:divBdr>
        </w:div>
        <w:div w:id="735124640">
          <w:marLeft w:val="0"/>
          <w:marRight w:val="0"/>
          <w:marTop w:val="0"/>
          <w:marBottom w:val="0"/>
          <w:divBdr>
            <w:top w:val="none" w:sz="0" w:space="0" w:color="auto"/>
            <w:left w:val="none" w:sz="0" w:space="0" w:color="auto"/>
            <w:bottom w:val="none" w:sz="0" w:space="0" w:color="auto"/>
            <w:right w:val="none" w:sz="0" w:space="0" w:color="auto"/>
          </w:divBdr>
        </w:div>
        <w:div w:id="749548294">
          <w:marLeft w:val="0"/>
          <w:marRight w:val="0"/>
          <w:marTop w:val="0"/>
          <w:marBottom w:val="0"/>
          <w:divBdr>
            <w:top w:val="none" w:sz="0" w:space="0" w:color="auto"/>
            <w:left w:val="none" w:sz="0" w:space="0" w:color="auto"/>
            <w:bottom w:val="none" w:sz="0" w:space="0" w:color="auto"/>
            <w:right w:val="none" w:sz="0" w:space="0" w:color="auto"/>
          </w:divBdr>
        </w:div>
        <w:div w:id="888685435">
          <w:marLeft w:val="0"/>
          <w:marRight w:val="0"/>
          <w:marTop w:val="0"/>
          <w:marBottom w:val="0"/>
          <w:divBdr>
            <w:top w:val="none" w:sz="0" w:space="0" w:color="auto"/>
            <w:left w:val="none" w:sz="0" w:space="0" w:color="auto"/>
            <w:bottom w:val="none" w:sz="0" w:space="0" w:color="auto"/>
            <w:right w:val="none" w:sz="0" w:space="0" w:color="auto"/>
          </w:divBdr>
        </w:div>
        <w:div w:id="968392162">
          <w:marLeft w:val="0"/>
          <w:marRight w:val="0"/>
          <w:marTop w:val="0"/>
          <w:marBottom w:val="0"/>
          <w:divBdr>
            <w:top w:val="none" w:sz="0" w:space="0" w:color="auto"/>
            <w:left w:val="none" w:sz="0" w:space="0" w:color="auto"/>
            <w:bottom w:val="none" w:sz="0" w:space="0" w:color="auto"/>
            <w:right w:val="none" w:sz="0" w:space="0" w:color="auto"/>
          </w:divBdr>
        </w:div>
        <w:div w:id="968630595">
          <w:marLeft w:val="0"/>
          <w:marRight w:val="0"/>
          <w:marTop w:val="0"/>
          <w:marBottom w:val="0"/>
          <w:divBdr>
            <w:top w:val="none" w:sz="0" w:space="0" w:color="auto"/>
            <w:left w:val="none" w:sz="0" w:space="0" w:color="auto"/>
            <w:bottom w:val="none" w:sz="0" w:space="0" w:color="auto"/>
            <w:right w:val="none" w:sz="0" w:space="0" w:color="auto"/>
          </w:divBdr>
        </w:div>
        <w:div w:id="982657442">
          <w:marLeft w:val="0"/>
          <w:marRight w:val="0"/>
          <w:marTop w:val="0"/>
          <w:marBottom w:val="0"/>
          <w:divBdr>
            <w:top w:val="none" w:sz="0" w:space="0" w:color="auto"/>
            <w:left w:val="none" w:sz="0" w:space="0" w:color="auto"/>
            <w:bottom w:val="none" w:sz="0" w:space="0" w:color="auto"/>
            <w:right w:val="none" w:sz="0" w:space="0" w:color="auto"/>
          </w:divBdr>
        </w:div>
        <w:div w:id="1127747545">
          <w:marLeft w:val="0"/>
          <w:marRight w:val="0"/>
          <w:marTop w:val="0"/>
          <w:marBottom w:val="0"/>
          <w:divBdr>
            <w:top w:val="none" w:sz="0" w:space="0" w:color="auto"/>
            <w:left w:val="none" w:sz="0" w:space="0" w:color="auto"/>
            <w:bottom w:val="none" w:sz="0" w:space="0" w:color="auto"/>
            <w:right w:val="none" w:sz="0" w:space="0" w:color="auto"/>
          </w:divBdr>
        </w:div>
        <w:div w:id="1197237942">
          <w:marLeft w:val="0"/>
          <w:marRight w:val="0"/>
          <w:marTop w:val="0"/>
          <w:marBottom w:val="0"/>
          <w:divBdr>
            <w:top w:val="none" w:sz="0" w:space="0" w:color="auto"/>
            <w:left w:val="none" w:sz="0" w:space="0" w:color="auto"/>
            <w:bottom w:val="none" w:sz="0" w:space="0" w:color="auto"/>
            <w:right w:val="none" w:sz="0" w:space="0" w:color="auto"/>
          </w:divBdr>
        </w:div>
        <w:div w:id="1235167749">
          <w:marLeft w:val="0"/>
          <w:marRight w:val="0"/>
          <w:marTop w:val="0"/>
          <w:marBottom w:val="0"/>
          <w:divBdr>
            <w:top w:val="none" w:sz="0" w:space="0" w:color="auto"/>
            <w:left w:val="none" w:sz="0" w:space="0" w:color="auto"/>
            <w:bottom w:val="none" w:sz="0" w:space="0" w:color="auto"/>
            <w:right w:val="none" w:sz="0" w:space="0" w:color="auto"/>
          </w:divBdr>
        </w:div>
        <w:div w:id="1324315123">
          <w:marLeft w:val="0"/>
          <w:marRight w:val="0"/>
          <w:marTop w:val="0"/>
          <w:marBottom w:val="0"/>
          <w:divBdr>
            <w:top w:val="none" w:sz="0" w:space="0" w:color="auto"/>
            <w:left w:val="none" w:sz="0" w:space="0" w:color="auto"/>
            <w:bottom w:val="none" w:sz="0" w:space="0" w:color="auto"/>
            <w:right w:val="none" w:sz="0" w:space="0" w:color="auto"/>
          </w:divBdr>
        </w:div>
        <w:div w:id="1362247069">
          <w:marLeft w:val="0"/>
          <w:marRight w:val="0"/>
          <w:marTop w:val="0"/>
          <w:marBottom w:val="0"/>
          <w:divBdr>
            <w:top w:val="none" w:sz="0" w:space="0" w:color="auto"/>
            <w:left w:val="none" w:sz="0" w:space="0" w:color="auto"/>
            <w:bottom w:val="none" w:sz="0" w:space="0" w:color="auto"/>
            <w:right w:val="none" w:sz="0" w:space="0" w:color="auto"/>
          </w:divBdr>
        </w:div>
        <w:div w:id="1369528941">
          <w:marLeft w:val="0"/>
          <w:marRight w:val="0"/>
          <w:marTop w:val="0"/>
          <w:marBottom w:val="0"/>
          <w:divBdr>
            <w:top w:val="none" w:sz="0" w:space="0" w:color="auto"/>
            <w:left w:val="none" w:sz="0" w:space="0" w:color="auto"/>
            <w:bottom w:val="none" w:sz="0" w:space="0" w:color="auto"/>
            <w:right w:val="none" w:sz="0" w:space="0" w:color="auto"/>
          </w:divBdr>
        </w:div>
        <w:div w:id="1400591713">
          <w:marLeft w:val="0"/>
          <w:marRight w:val="0"/>
          <w:marTop w:val="0"/>
          <w:marBottom w:val="0"/>
          <w:divBdr>
            <w:top w:val="none" w:sz="0" w:space="0" w:color="auto"/>
            <w:left w:val="none" w:sz="0" w:space="0" w:color="auto"/>
            <w:bottom w:val="none" w:sz="0" w:space="0" w:color="auto"/>
            <w:right w:val="none" w:sz="0" w:space="0" w:color="auto"/>
          </w:divBdr>
          <w:divsChild>
            <w:div w:id="886529690">
              <w:marLeft w:val="0"/>
              <w:marRight w:val="0"/>
              <w:marTop w:val="0"/>
              <w:marBottom w:val="0"/>
              <w:divBdr>
                <w:top w:val="none" w:sz="0" w:space="0" w:color="auto"/>
                <w:left w:val="none" w:sz="0" w:space="0" w:color="auto"/>
                <w:bottom w:val="none" w:sz="0" w:space="0" w:color="auto"/>
                <w:right w:val="none" w:sz="0" w:space="0" w:color="auto"/>
              </w:divBdr>
            </w:div>
          </w:divsChild>
        </w:div>
        <w:div w:id="1651205432">
          <w:marLeft w:val="0"/>
          <w:marRight w:val="0"/>
          <w:marTop w:val="0"/>
          <w:marBottom w:val="0"/>
          <w:divBdr>
            <w:top w:val="none" w:sz="0" w:space="0" w:color="auto"/>
            <w:left w:val="none" w:sz="0" w:space="0" w:color="auto"/>
            <w:bottom w:val="none" w:sz="0" w:space="0" w:color="auto"/>
            <w:right w:val="none" w:sz="0" w:space="0" w:color="auto"/>
          </w:divBdr>
        </w:div>
        <w:div w:id="1704397801">
          <w:marLeft w:val="0"/>
          <w:marRight w:val="0"/>
          <w:marTop w:val="0"/>
          <w:marBottom w:val="0"/>
          <w:divBdr>
            <w:top w:val="none" w:sz="0" w:space="0" w:color="auto"/>
            <w:left w:val="none" w:sz="0" w:space="0" w:color="auto"/>
            <w:bottom w:val="none" w:sz="0" w:space="0" w:color="auto"/>
            <w:right w:val="none" w:sz="0" w:space="0" w:color="auto"/>
          </w:divBdr>
        </w:div>
        <w:div w:id="1732800586">
          <w:marLeft w:val="0"/>
          <w:marRight w:val="0"/>
          <w:marTop w:val="0"/>
          <w:marBottom w:val="0"/>
          <w:divBdr>
            <w:top w:val="none" w:sz="0" w:space="0" w:color="auto"/>
            <w:left w:val="none" w:sz="0" w:space="0" w:color="auto"/>
            <w:bottom w:val="none" w:sz="0" w:space="0" w:color="auto"/>
            <w:right w:val="none" w:sz="0" w:space="0" w:color="auto"/>
          </w:divBdr>
        </w:div>
        <w:div w:id="1748652465">
          <w:marLeft w:val="0"/>
          <w:marRight w:val="0"/>
          <w:marTop w:val="0"/>
          <w:marBottom w:val="0"/>
          <w:divBdr>
            <w:top w:val="none" w:sz="0" w:space="0" w:color="auto"/>
            <w:left w:val="none" w:sz="0" w:space="0" w:color="auto"/>
            <w:bottom w:val="none" w:sz="0" w:space="0" w:color="auto"/>
            <w:right w:val="none" w:sz="0" w:space="0" w:color="auto"/>
          </w:divBdr>
        </w:div>
        <w:div w:id="1751350719">
          <w:marLeft w:val="0"/>
          <w:marRight w:val="0"/>
          <w:marTop w:val="0"/>
          <w:marBottom w:val="0"/>
          <w:divBdr>
            <w:top w:val="none" w:sz="0" w:space="0" w:color="auto"/>
            <w:left w:val="none" w:sz="0" w:space="0" w:color="auto"/>
            <w:bottom w:val="none" w:sz="0" w:space="0" w:color="auto"/>
            <w:right w:val="none" w:sz="0" w:space="0" w:color="auto"/>
          </w:divBdr>
        </w:div>
        <w:div w:id="1771244518">
          <w:marLeft w:val="0"/>
          <w:marRight w:val="0"/>
          <w:marTop w:val="0"/>
          <w:marBottom w:val="0"/>
          <w:divBdr>
            <w:top w:val="none" w:sz="0" w:space="0" w:color="auto"/>
            <w:left w:val="none" w:sz="0" w:space="0" w:color="auto"/>
            <w:bottom w:val="none" w:sz="0" w:space="0" w:color="auto"/>
            <w:right w:val="none" w:sz="0" w:space="0" w:color="auto"/>
          </w:divBdr>
        </w:div>
        <w:div w:id="1772891936">
          <w:marLeft w:val="0"/>
          <w:marRight w:val="0"/>
          <w:marTop w:val="0"/>
          <w:marBottom w:val="0"/>
          <w:divBdr>
            <w:top w:val="none" w:sz="0" w:space="0" w:color="auto"/>
            <w:left w:val="none" w:sz="0" w:space="0" w:color="auto"/>
            <w:bottom w:val="none" w:sz="0" w:space="0" w:color="auto"/>
            <w:right w:val="none" w:sz="0" w:space="0" w:color="auto"/>
          </w:divBdr>
        </w:div>
        <w:div w:id="1791120211">
          <w:marLeft w:val="0"/>
          <w:marRight w:val="0"/>
          <w:marTop w:val="0"/>
          <w:marBottom w:val="0"/>
          <w:divBdr>
            <w:top w:val="none" w:sz="0" w:space="0" w:color="auto"/>
            <w:left w:val="none" w:sz="0" w:space="0" w:color="auto"/>
            <w:bottom w:val="none" w:sz="0" w:space="0" w:color="auto"/>
            <w:right w:val="none" w:sz="0" w:space="0" w:color="auto"/>
          </w:divBdr>
        </w:div>
        <w:div w:id="1841506357">
          <w:marLeft w:val="0"/>
          <w:marRight w:val="0"/>
          <w:marTop w:val="0"/>
          <w:marBottom w:val="0"/>
          <w:divBdr>
            <w:top w:val="none" w:sz="0" w:space="0" w:color="auto"/>
            <w:left w:val="none" w:sz="0" w:space="0" w:color="auto"/>
            <w:bottom w:val="none" w:sz="0" w:space="0" w:color="auto"/>
            <w:right w:val="none" w:sz="0" w:space="0" w:color="auto"/>
          </w:divBdr>
        </w:div>
        <w:div w:id="1940022410">
          <w:marLeft w:val="0"/>
          <w:marRight w:val="0"/>
          <w:marTop w:val="0"/>
          <w:marBottom w:val="0"/>
          <w:divBdr>
            <w:top w:val="none" w:sz="0" w:space="0" w:color="auto"/>
            <w:left w:val="none" w:sz="0" w:space="0" w:color="auto"/>
            <w:bottom w:val="none" w:sz="0" w:space="0" w:color="auto"/>
            <w:right w:val="none" w:sz="0" w:space="0" w:color="auto"/>
          </w:divBdr>
          <w:divsChild>
            <w:div w:id="1002708120">
              <w:marLeft w:val="0"/>
              <w:marRight w:val="0"/>
              <w:marTop w:val="0"/>
              <w:marBottom w:val="0"/>
              <w:divBdr>
                <w:top w:val="none" w:sz="0" w:space="0" w:color="auto"/>
                <w:left w:val="none" w:sz="0" w:space="0" w:color="auto"/>
                <w:bottom w:val="none" w:sz="0" w:space="0" w:color="auto"/>
                <w:right w:val="none" w:sz="0" w:space="0" w:color="auto"/>
              </w:divBdr>
            </w:div>
          </w:divsChild>
        </w:div>
        <w:div w:id="2013529685">
          <w:marLeft w:val="0"/>
          <w:marRight w:val="0"/>
          <w:marTop w:val="0"/>
          <w:marBottom w:val="0"/>
          <w:divBdr>
            <w:top w:val="none" w:sz="0" w:space="0" w:color="auto"/>
            <w:left w:val="none" w:sz="0" w:space="0" w:color="auto"/>
            <w:bottom w:val="none" w:sz="0" w:space="0" w:color="auto"/>
            <w:right w:val="none" w:sz="0" w:space="0" w:color="auto"/>
          </w:divBdr>
        </w:div>
        <w:div w:id="2067989146">
          <w:marLeft w:val="0"/>
          <w:marRight w:val="0"/>
          <w:marTop w:val="0"/>
          <w:marBottom w:val="0"/>
          <w:divBdr>
            <w:top w:val="none" w:sz="0" w:space="0" w:color="auto"/>
            <w:left w:val="none" w:sz="0" w:space="0" w:color="auto"/>
            <w:bottom w:val="none" w:sz="0" w:space="0" w:color="auto"/>
            <w:right w:val="none" w:sz="0" w:space="0" w:color="auto"/>
          </w:divBdr>
        </w:div>
        <w:div w:id="2080250502">
          <w:marLeft w:val="0"/>
          <w:marRight w:val="0"/>
          <w:marTop w:val="0"/>
          <w:marBottom w:val="0"/>
          <w:divBdr>
            <w:top w:val="none" w:sz="0" w:space="0" w:color="auto"/>
            <w:left w:val="none" w:sz="0" w:space="0" w:color="auto"/>
            <w:bottom w:val="none" w:sz="0" w:space="0" w:color="auto"/>
            <w:right w:val="none" w:sz="0" w:space="0" w:color="auto"/>
          </w:divBdr>
        </w:div>
        <w:div w:id="2100103103">
          <w:marLeft w:val="0"/>
          <w:marRight w:val="0"/>
          <w:marTop w:val="0"/>
          <w:marBottom w:val="0"/>
          <w:divBdr>
            <w:top w:val="none" w:sz="0" w:space="0" w:color="auto"/>
            <w:left w:val="none" w:sz="0" w:space="0" w:color="auto"/>
            <w:bottom w:val="none" w:sz="0" w:space="0" w:color="auto"/>
            <w:right w:val="none" w:sz="0" w:space="0" w:color="auto"/>
          </w:divBdr>
        </w:div>
        <w:div w:id="21268517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microsoft.com/office/2011/relationships/commentsExtended" Target="commentsExtended.xml"/><Relationship Id="rId18" Type="http://schemas.openxmlformats.org/officeDocument/2006/relationships/chart" Target="charts/chart4.xml"/><Relationship Id="rId26" Type="http://schemas.openxmlformats.org/officeDocument/2006/relationships/hyperlink" Target="http://www.memoireonline.com/02/09/1943/Etude-des-causes-et-consequences-socio-economiques-de-lexpansion-des-bidonvilles-dans-laire-metro.html" TargetMode="External"/><Relationship Id="rId39" Type="http://schemas.openxmlformats.org/officeDocument/2006/relationships/hyperlink" Target="http://www.memoireonline.com/02/09/1943/Etude-des-causes-et-consequences-socio-economiques-de-lexpansion-des-bidonvilles-dans-laire-metro.html" TargetMode="External"/><Relationship Id="rId21" Type="http://schemas.openxmlformats.org/officeDocument/2006/relationships/hyperlink" Target="http://www.memoireonline.com/02/09/1943/Etude-des-causes-et-consequences-socio-economiques-de-lexpansion-des-bidonvilles-dans-laire-metro.html" TargetMode="External"/><Relationship Id="rId34" Type="http://schemas.openxmlformats.org/officeDocument/2006/relationships/hyperlink" Target="http://www.memoireonline.com/02/09/1943/Etude-des-causes-et-consequences-socio-economiques-de-lexpansion-des-bidonvilles-dans-laire-metro.html" TargetMode="External"/><Relationship Id="rId42" Type="http://schemas.openxmlformats.org/officeDocument/2006/relationships/hyperlink" Target="http://www.memoireonline.com/02/09/1943/Etude-des-causes-et-consequences-socio-economiques-de-lexpansion-des-bidonvilles-dans-laire-metro.html" TargetMode="External"/><Relationship Id="rId47" Type="http://schemas.openxmlformats.org/officeDocument/2006/relationships/image" Target="media/image5.wmf"/><Relationship Id="rId50"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chart" Target="charts/chart2.xml"/><Relationship Id="rId29" Type="http://schemas.openxmlformats.org/officeDocument/2006/relationships/hyperlink" Target="http://www.memoireonline.com/02/09/1943/Etude-des-causes-et-consequences-socio-economiques-de-lexpansion-des-bidonvilles-dans-laire-metro.html" TargetMode="External"/><Relationship Id="rId11" Type="http://schemas.openxmlformats.org/officeDocument/2006/relationships/hyperlink" Target="http://www.insee.fr/fr/methodes/default.asp?page=definitions/solde-migratoire.htm" TargetMode="External"/><Relationship Id="rId24" Type="http://schemas.openxmlformats.org/officeDocument/2006/relationships/hyperlink" Target="http://www.memoireonline.com/02/09/1943/Etude-des-causes-et-consequences-socio-economiques-de-lexpansion-des-bidonvilles-dans-laire-metro.html" TargetMode="External"/><Relationship Id="rId32" Type="http://schemas.openxmlformats.org/officeDocument/2006/relationships/hyperlink" Target="http://www.memoireonline.com/02/09/1943/Etude-des-causes-et-consequences-socio-economiques-de-lexpansion-des-bidonvilles-dans-laire-metro.html" TargetMode="External"/><Relationship Id="rId37" Type="http://schemas.openxmlformats.org/officeDocument/2006/relationships/hyperlink" Target="http://www.memoireonline.com/02/09/1943/Etude-des-causes-et-consequences-socio-economiques-de-lexpansion-des-bidonvilles-dans-laire-metro.html" TargetMode="External"/><Relationship Id="rId40" Type="http://schemas.openxmlformats.org/officeDocument/2006/relationships/hyperlink" Target="http://www.memoireonline.com/02/09/1943/Etude-des-causes-et-consequences-socio-economiques-de-lexpansion-des-bidonvilles-dans-laire-metro.html" TargetMode="External"/><Relationship Id="rId45" Type="http://schemas.openxmlformats.org/officeDocument/2006/relationships/hyperlink" Target="http://clk.atdmt.com/goiframe/329003790/455287650/direct/01" TargetMode="External"/><Relationship Id="rId5" Type="http://schemas.openxmlformats.org/officeDocument/2006/relationships/footnotes" Target="footnotes.xml"/><Relationship Id="rId15" Type="http://schemas.openxmlformats.org/officeDocument/2006/relationships/chart" Target="charts/chart1.xml"/><Relationship Id="rId23" Type="http://schemas.openxmlformats.org/officeDocument/2006/relationships/hyperlink" Target="http://www.memoireonline.com/02/09/1943/Etude-des-causes-et-consequences-socio-economiques-de-lexpansion-des-bidonvilles-dans-laire-metro.html" TargetMode="External"/><Relationship Id="rId28" Type="http://schemas.openxmlformats.org/officeDocument/2006/relationships/hyperlink" Target="http://www.memoireonline.com/02/09/1943/Etude-des-causes-et-consequences-socio-economiques-de-lexpansion-des-bidonvilles-dans-laire-metro.html" TargetMode="External"/><Relationship Id="rId36" Type="http://schemas.openxmlformats.org/officeDocument/2006/relationships/hyperlink" Target="http://www.memoireonline.com/02/09/1943/Etude-des-causes-et-consequences-socio-economiques-de-lexpansion-des-bidonvilles-dans-laire-metro.html" TargetMode="External"/><Relationship Id="rId49" Type="http://schemas.openxmlformats.org/officeDocument/2006/relationships/footer" Target="footer2.xml"/><Relationship Id="rId10" Type="http://schemas.openxmlformats.org/officeDocument/2006/relationships/hyperlink" Target="http://www.insee.fr/fr/methodes/default.asp?page=definitions/solde-naturel.htm" TargetMode="External"/><Relationship Id="rId19" Type="http://schemas.openxmlformats.org/officeDocument/2006/relationships/footer" Target="footer1.xml"/><Relationship Id="rId31" Type="http://schemas.openxmlformats.org/officeDocument/2006/relationships/hyperlink" Target="http://www.memoireonline.com/02/09/1943/Etude-des-causes-et-consequences-socio-economiques-de-lexpansion-des-bidonvilles-dans-laire-metro.html" TargetMode="External"/><Relationship Id="rId44" Type="http://schemas.openxmlformats.org/officeDocument/2006/relationships/hyperlink" Target="http://www.geocities.com/CapitolHill/2539/francais/2_luttes/td1.ht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hyperlink" Target="http://www.memoireonline.com/02/09/1943/Etude-des-causes-et-consequences-socio-economiques-de-lexpansion-des-bidonvilles-dans-laire-metro.html" TargetMode="External"/><Relationship Id="rId27" Type="http://schemas.openxmlformats.org/officeDocument/2006/relationships/hyperlink" Target="http://www.memoireonline.com/02/09/1943/Etude-des-causes-et-consequences-socio-economiques-de-lexpansion-des-bidonvilles-dans-laire-metro.html" TargetMode="External"/><Relationship Id="rId30" Type="http://schemas.openxmlformats.org/officeDocument/2006/relationships/hyperlink" Target="http://www.memoireonline.com/02/09/1943/Etude-des-causes-et-consequences-socio-economiques-de-lexpansion-des-bidonvilles-dans-laire-metro.html" TargetMode="External"/><Relationship Id="rId35" Type="http://schemas.openxmlformats.org/officeDocument/2006/relationships/hyperlink" Target="http://www.memoireonline.com/02/09/1943/Etude-des-causes-et-consequences-socio-economiques-de-lexpansion-des-bidonvilles-dans-laire-metro.html" TargetMode="External"/><Relationship Id="rId43" Type="http://schemas.openxmlformats.org/officeDocument/2006/relationships/hyperlink" Target="http://www.memoireonline.com/02/09/1943/Etude-des-causes-et-consequences-socio-economiques-de-lexpansion-des-bidonvilles-dans-laire-metro.html" TargetMode="External"/><Relationship Id="rId48" Type="http://schemas.openxmlformats.org/officeDocument/2006/relationships/control" Target="activeX/activeX1.xml"/><Relationship Id="rId8" Type="http://schemas.openxmlformats.org/officeDocument/2006/relationships/oleObject" Target="embeddings/oleObject1.bin"/><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chart" Target="charts/chart3.xml"/><Relationship Id="rId25" Type="http://schemas.openxmlformats.org/officeDocument/2006/relationships/hyperlink" Target="http://www.memoireonline.com/02/09/1943/Etude-des-causes-et-consequences-socio-economiques-de-lexpansion-des-bidonvilles-dans-laire-metro.html" TargetMode="External"/><Relationship Id="rId33" Type="http://schemas.openxmlformats.org/officeDocument/2006/relationships/hyperlink" Target="http://www.memoireonline.com/02/09/1943/Etude-des-causes-et-consequences-socio-economiques-de-lexpansion-des-bidonvilles-dans-laire-metro.html" TargetMode="External"/><Relationship Id="rId38" Type="http://schemas.openxmlformats.org/officeDocument/2006/relationships/hyperlink" Target="http://www.memoireonline.com/02/09/1943/Etude-des-causes-et-consequences-socio-economiques-de-lexpansion-des-bidonvilles-dans-laire-metro.html" TargetMode="External"/><Relationship Id="rId46" Type="http://schemas.openxmlformats.org/officeDocument/2006/relationships/image" Target="media/image4.jpeg"/><Relationship Id="rId20" Type="http://schemas.openxmlformats.org/officeDocument/2006/relationships/hyperlink" Target="http://www.memoireonline.com/02/09/1943/Etude-des-causes-et-consequences-socio-economiques-de-lexpansion-des-bidonvilles-dans-laire-metro.html" TargetMode="External"/><Relationship Id="rId41" Type="http://schemas.openxmlformats.org/officeDocument/2006/relationships/hyperlink" Target="http://www.memoireonline.com/02/09/1943/Etude-des-causes-et-consequences-socio-economiques-de-lexpansion-des-bidonvilles-dans-laire-metro.html" TargetMode="External"/><Relationship Id="rId1" Type="http://schemas.openxmlformats.org/officeDocument/2006/relationships/numbering" Target="numbering.xml"/><Relationship Id="rId6" Type="http://schemas.openxmlformats.org/officeDocument/2006/relationships/endnotes" Target="endnot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899" b="1" i="0" u="none" strike="noStrike" baseline="0">
                <a:solidFill>
                  <a:srgbClr val="000000"/>
                </a:solidFill>
                <a:latin typeface="Arial"/>
                <a:ea typeface="Arial"/>
                <a:cs typeface="Arial"/>
              </a:defRPr>
            </a:pPr>
            <a:r>
              <a:rPr lang="en-US" sz="899"/>
              <a:t>Pluviométrie moyenne mensuelle d'une zone de basse altitude</a:t>
            </a:r>
          </a:p>
        </c:rich>
      </c:tx>
      <c:layout>
        <c:manualLayout>
          <c:xMode val="edge"/>
          <c:yMode val="edge"/>
          <c:x val="0.11219564141594485"/>
          <c:y val="2.000034086648261E-2"/>
        </c:manualLayout>
      </c:layout>
      <c:overlay val="0"/>
      <c:spPr>
        <a:noFill/>
        <a:ln w="25366">
          <a:noFill/>
        </a:ln>
      </c:spPr>
    </c:title>
    <c:autoTitleDeleted val="0"/>
    <c:plotArea>
      <c:layout>
        <c:manualLayout>
          <c:layoutTarget val="inner"/>
          <c:xMode val="edge"/>
          <c:yMode val="edge"/>
          <c:x val="0.17325349301397241"/>
          <c:y val="0.25896551724137928"/>
          <c:w val="0.6857142857142855"/>
          <c:h val="0.4"/>
        </c:manualLayout>
      </c:layout>
      <c:barChart>
        <c:barDir val="col"/>
        <c:grouping val="clustered"/>
        <c:varyColors val="0"/>
        <c:ser>
          <c:idx val="0"/>
          <c:order val="0"/>
          <c:spPr>
            <a:solidFill>
              <a:srgbClr val="63AAFE"/>
            </a:solidFill>
            <a:ln w="3171">
              <a:solidFill>
                <a:srgbClr val="000000"/>
              </a:solidFill>
              <a:prstDash val="solid"/>
            </a:ln>
          </c:spPr>
          <c:invertIfNegative val="0"/>
          <c:cat>
            <c:strRef>
              <c:f>Feuil1!$E$5:$P$5</c:f>
              <c:strCache>
                <c:ptCount val="12"/>
                <c:pt idx="0">
                  <c:v>J</c:v>
                </c:pt>
                <c:pt idx="1">
                  <c:v>F</c:v>
                </c:pt>
                <c:pt idx="2">
                  <c:v>M</c:v>
                </c:pt>
                <c:pt idx="3">
                  <c:v>A</c:v>
                </c:pt>
                <c:pt idx="4">
                  <c:v>M</c:v>
                </c:pt>
                <c:pt idx="5">
                  <c:v>J</c:v>
                </c:pt>
                <c:pt idx="6">
                  <c:v>J</c:v>
                </c:pt>
                <c:pt idx="7">
                  <c:v>A</c:v>
                </c:pt>
                <c:pt idx="8">
                  <c:v>S</c:v>
                </c:pt>
                <c:pt idx="9">
                  <c:v>O</c:v>
                </c:pt>
                <c:pt idx="10">
                  <c:v>N</c:v>
                </c:pt>
                <c:pt idx="11">
                  <c:v>D</c:v>
                </c:pt>
              </c:strCache>
            </c:strRef>
          </c:cat>
          <c:val>
            <c:numRef>
              <c:f>Feuil1!$E$9:$P$9</c:f>
              <c:numCache>
                <c:formatCode>0</c:formatCode>
                <c:ptCount val="12"/>
                <c:pt idx="0">
                  <c:v>167.2</c:v>
                </c:pt>
                <c:pt idx="1">
                  <c:v>36.800000000000004</c:v>
                </c:pt>
                <c:pt idx="2">
                  <c:v>30.6</c:v>
                </c:pt>
                <c:pt idx="3">
                  <c:v>80.599999999999994</c:v>
                </c:pt>
                <c:pt idx="4">
                  <c:v>267.8</c:v>
                </c:pt>
                <c:pt idx="5">
                  <c:v>33</c:v>
                </c:pt>
                <c:pt idx="6">
                  <c:v>74</c:v>
                </c:pt>
                <c:pt idx="7">
                  <c:v>79.400000000000006</c:v>
                </c:pt>
                <c:pt idx="8">
                  <c:v>49.6</c:v>
                </c:pt>
                <c:pt idx="9">
                  <c:v>351</c:v>
                </c:pt>
                <c:pt idx="10">
                  <c:v>99.2</c:v>
                </c:pt>
                <c:pt idx="11">
                  <c:v>353.8</c:v>
                </c:pt>
              </c:numCache>
            </c:numRef>
          </c:val>
        </c:ser>
        <c:dLbls>
          <c:showLegendKey val="0"/>
          <c:showVal val="0"/>
          <c:showCatName val="0"/>
          <c:showSerName val="0"/>
          <c:showPercent val="0"/>
          <c:showBubbleSize val="0"/>
        </c:dLbls>
        <c:gapWidth val="150"/>
        <c:axId val="333558736"/>
        <c:axId val="333560416"/>
      </c:barChart>
      <c:catAx>
        <c:axId val="333558736"/>
        <c:scaling>
          <c:orientation val="minMax"/>
        </c:scaling>
        <c:delete val="0"/>
        <c:axPos val="b"/>
        <c:title>
          <c:tx>
            <c:rich>
              <a:bodyPr/>
              <a:lstStyle/>
              <a:p>
                <a:pPr>
                  <a:defRPr sz="849" b="1" i="0" u="none" strike="noStrike" baseline="0">
                    <a:solidFill>
                      <a:srgbClr val="000000"/>
                    </a:solidFill>
                    <a:latin typeface="Arial"/>
                    <a:ea typeface="Arial"/>
                    <a:cs typeface="Arial"/>
                  </a:defRPr>
                </a:pPr>
                <a:r>
                  <a:rPr lang="en-US"/>
                  <a:t>Mois de l'année</a:t>
                </a:r>
              </a:p>
            </c:rich>
          </c:tx>
          <c:layout>
            <c:manualLayout>
              <c:xMode val="edge"/>
              <c:yMode val="edge"/>
              <c:x val="0.37804859714731404"/>
              <c:y val="0.87200009089772879"/>
            </c:manualLayout>
          </c:layout>
          <c:overlay val="0"/>
          <c:spPr>
            <a:noFill/>
            <a:ln w="25366">
              <a:noFill/>
            </a:ln>
          </c:spPr>
        </c:title>
        <c:numFmt formatCode="General" sourceLinked="1"/>
        <c:majorTickMark val="out"/>
        <c:minorTickMark val="none"/>
        <c:tickLblPos val="nextTo"/>
        <c:spPr>
          <a:ln w="3171">
            <a:solidFill>
              <a:srgbClr val="000000"/>
            </a:solidFill>
            <a:prstDash val="solid"/>
          </a:ln>
        </c:spPr>
        <c:txPr>
          <a:bodyPr rot="0" vert="horz"/>
          <a:lstStyle/>
          <a:p>
            <a:pPr>
              <a:defRPr sz="849" b="0" i="0" u="none" strike="noStrike" baseline="0">
                <a:solidFill>
                  <a:srgbClr val="000000"/>
                </a:solidFill>
                <a:latin typeface="Arial"/>
                <a:ea typeface="Arial"/>
                <a:cs typeface="Arial"/>
              </a:defRPr>
            </a:pPr>
            <a:endParaRPr lang="fr-FR"/>
          </a:p>
        </c:txPr>
        <c:crossAx val="333560416"/>
        <c:crosses val="autoZero"/>
        <c:auto val="1"/>
        <c:lblAlgn val="ctr"/>
        <c:lblOffset val="100"/>
        <c:tickLblSkip val="1"/>
        <c:tickMarkSkip val="1"/>
        <c:noMultiLvlLbl val="0"/>
      </c:catAx>
      <c:valAx>
        <c:axId val="333560416"/>
        <c:scaling>
          <c:orientation val="minMax"/>
          <c:max val="650"/>
          <c:min val="0"/>
        </c:scaling>
        <c:delete val="0"/>
        <c:axPos val="l"/>
        <c:majorGridlines>
          <c:spPr>
            <a:ln w="3171">
              <a:solidFill>
                <a:srgbClr val="000000"/>
              </a:solidFill>
              <a:prstDash val="solid"/>
            </a:ln>
          </c:spPr>
        </c:majorGridlines>
        <c:title>
          <c:tx>
            <c:rich>
              <a:bodyPr/>
              <a:lstStyle/>
              <a:p>
                <a:pPr>
                  <a:defRPr sz="849" b="1" i="0" u="none" strike="noStrike" baseline="0">
                    <a:solidFill>
                      <a:srgbClr val="000000"/>
                    </a:solidFill>
                    <a:latin typeface="Arial"/>
                    <a:ea typeface="Arial"/>
                    <a:cs typeface="Arial"/>
                  </a:defRPr>
                </a:pPr>
                <a:r>
                  <a:rPr lang="en-US"/>
                  <a:t>Pluie (en mm)</a:t>
                </a:r>
              </a:p>
            </c:rich>
          </c:tx>
          <c:layout>
            <c:manualLayout>
              <c:xMode val="edge"/>
              <c:yMode val="edge"/>
              <c:x val="1.091869781193818E-2"/>
              <c:y val="0.17532126665984935"/>
            </c:manualLayout>
          </c:layout>
          <c:overlay val="0"/>
          <c:spPr>
            <a:noFill/>
            <a:ln w="25366">
              <a:noFill/>
            </a:ln>
          </c:spPr>
        </c:title>
        <c:numFmt formatCode="0" sourceLinked="1"/>
        <c:majorTickMark val="out"/>
        <c:minorTickMark val="none"/>
        <c:tickLblPos val="nextTo"/>
        <c:spPr>
          <a:ln w="3171">
            <a:solidFill>
              <a:srgbClr val="000000"/>
            </a:solidFill>
            <a:prstDash val="solid"/>
          </a:ln>
        </c:spPr>
        <c:txPr>
          <a:bodyPr rot="0" vert="horz"/>
          <a:lstStyle/>
          <a:p>
            <a:pPr>
              <a:defRPr sz="849" b="0" i="0" u="none" strike="noStrike" baseline="0">
                <a:solidFill>
                  <a:srgbClr val="000000"/>
                </a:solidFill>
                <a:latin typeface="Arial"/>
                <a:ea typeface="Arial"/>
                <a:cs typeface="Arial"/>
              </a:defRPr>
            </a:pPr>
            <a:endParaRPr lang="fr-FR"/>
          </a:p>
        </c:txPr>
        <c:crossAx val="333558736"/>
        <c:crosses val="autoZero"/>
        <c:crossBetween val="between"/>
      </c:valAx>
      <c:spPr>
        <a:solidFill>
          <a:srgbClr val="C0C0C0"/>
        </a:solidFill>
        <a:ln w="3171">
          <a:solidFill>
            <a:srgbClr val="808080"/>
          </a:solidFill>
          <a:prstDash val="solid"/>
        </a:ln>
      </c:spPr>
    </c:plotArea>
    <c:legend>
      <c:legendPos val="r"/>
      <c:layout>
        <c:manualLayout>
          <c:xMode val="edge"/>
          <c:yMode val="edge"/>
          <c:x val="0.61390887290167906"/>
          <c:y val="0.56331877729257662"/>
          <c:w val="0.19664268585131903"/>
          <c:h val="6.9868995633187825E-2"/>
        </c:manualLayout>
      </c:layout>
      <c:overlay val="0"/>
      <c:spPr>
        <a:solidFill>
          <a:srgbClr val="FFFFFF"/>
        </a:solidFill>
        <a:ln w="3171">
          <a:solidFill>
            <a:srgbClr val="000000"/>
          </a:solidFill>
          <a:prstDash val="solid"/>
        </a:ln>
      </c:spPr>
      <c:txPr>
        <a:bodyPr/>
        <a:lstStyle/>
        <a:p>
          <a:pPr>
            <a:defRPr sz="799" b="0" i="0" u="none" strike="noStrike" baseline="0">
              <a:solidFill>
                <a:srgbClr val="000000"/>
              </a:solidFill>
              <a:latin typeface="Arial"/>
              <a:ea typeface="Arial"/>
              <a:cs typeface="Arial"/>
            </a:defRPr>
          </a:pPr>
          <a:endParaRPr lang="fr-FR"/>
        </a:p>
      </c:txPr>
    </c:legend>
    <c:plotVisOnly val="1"/>
    <c:dispBlanksAs val="gap"/>
    <c:showDLblsOverMax val="0"/>
  </c:chart>
  <c:spPr>
    <a:solidFill>
      <a:srgbClr val="FFFFFF"/>
    </a:solidFill>
    <a:ln w="3171">
      <a:solidFill>
        <a:srgbClr val="000000"/>
      </a:solidFill>
      <a:prstDash val="solid"/>
    </a:ln>
  </c:spPr>
  <c:txPr>
    <a:bodyPr/>
    <a:lstStyle/>
    <a:p>
      <a:pPr>
        <a:defRPr sz="849" b="0" i="0" u="none" strike="noStrike" baseline="0">
          <a:solidFill>
            <a:srgbClr val="000000"/>
          </a:solidFill>
          <a:latin typeface="Arial"/>
          <a:ea typeface="Arial"/>
          <a:cs typeface="Arial"/>
        </a:defRPr>
      </a:pPr>
      <a:endParaRPr lang="fr-F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800" b="1" i="0" u="none" strike="noStrike" baseline="0">
                <a:solidFill>
                  <a:srgbClr val="000000"/>
                </a:solidFill>
                <a:latin typeface="Arial"/>
                <a:ea typeface="Arial"/>
                <a:cs typeface="Arial"/>
              </a:defRPr>
            </a:pPr>
            <a:r>
              <a:rPr lang="en-US"/>
              <a:t>Pluviométrie moyenne mensuelle d'une zone de moyenne altitude</a:t>
            </a:r>
          </a:p>
        </c:rich>
      </c:tx>
      <c:layout>
        <c:manualLayout>
          <c:xMode val="edge"/>
          <c:yMode val="edge"/>
          <c:x val="0.20095204634853714"/>
          <c:y val="1.3881346728210708E-3"/>
        </c:manualLayout>
      </c:layout>
      <c:overlay val="0"/>
      <c:spPr>
        <a:noFill/>
        <a:ln w="25406">
          <a:noFill/>
        </a:ln>
      </c:spPr>
    </c:title>
    <c:autoTitleDeleted val="0"/>
    <c:plotArea>
      <c:layout>
        <c:manualLayout>
          <c:layoutTarget val="inner"/>
          <c:xMode val="edge"/>
          <c:yMode val="edge"/>
          <c:x val="0.14473684210526339"/>
          <c:y val="0.27542372881355931"/>
          <c:w val="0.65131578947368463"/>
          <c:h val="0.47033898305084809"/>
        </c:manualLayout>
      </c:layout>
      <c:barChart>
        <c:barDir val="col"/>
        <c:grouping val="clustered"/>
        <c:varyColors val="0"/>
        <c:ser>
          <c:idx val="0"/>
          <c:order val="0"/>
          <c:spPr>
            <a:solidFill>
              <a:srgbClr val="63AAFE"/>
            </a:solidFill>
            <a:ln w="3176">
              <a:solidFill>
                <a:srgbClr val="000000"/>
              </a:solidFill>
              <a:prstDash val="solid"/>
            </a:ln>
          </c:spPr>
          <c:invertIfNegative val="0"/>
          <c:cat>
            <c:strRef>
              <c:f>Feuil1!$E$5:$P$5</c:f>
              <c:strCache>
                <c:ptCount val="12"/>
                <c:pt idx="0">
                  <c:v>J</c:v>
                </c:pt>
                <c:pt idx="1">
                  <c:v>F</c:v>
                </c:pt>
                <c:pt idx="2">
                  <c:v>M</c:v>
                </c:pt>
                <c:pt idx="3">
                  <c:v>A</c:v>
                </c:pt>
                <c:pt idx="4">
                  <c:v>M</c:v>
                </c:pt>
                <c:pt idx="5">
                  <c:v>J</c:v>
                </c:pt>
                <c:pt idx="6">
                  <c:v>J</c:v>
                </c:pt>
                <c:pt idx="7">
                  <c:v>A</c:v>
                </c:pt>
                <c:pt idx="8">
                  <c:v>S</c:v>
                </c:pt>
                <c:pt idx="9">
                  <c:v>O</c:v>
                </c:pt>
                <c:pt idx="10">
                  <c:v>N</c:v>
                </c:pt>
                <c:pt idx="11">
                  <c:v>D</c:v>
                </c:pt>
              </c:strCache>
            </c:strRef>
          </c:cat>
          <c:val>
            <c:numRef>
              <c:f>Feuil1!$E$7:$P$7</c:f>
              <c:numCache>
                <c:formatCode>0</c:formatCode>
                <c:ptCount val="12"/>
                <c:pt idx="0">
                  <c:v>358</c:v>
                </c:pt>
                <c:pt idx="1">
                  <c:v>62</c:v>
                </c:pt>
                <c:pt idx="2">
                  <c:v>43</c:v>
                </c:pt>
                <c:pt idx="3">
                  <c:v>201</c:v>
                </c:pt>
                <c:pt idx="4">
                  <c:v>146</c:v>
                </c:pt>
                <c:pt idx="5">
                  <c:v>46</c:v>
                </c:pt>
                <c:pt idx="6">
                  <c:v>120</c:v>
                </c:pt>
                <c:pt idx="7">
                  <c:v>114</c:v>
                </c:pt>
                <c:pt idx="8">
                  <c:v>159</c:v>
                </c:pt>
                <c:pt idx="9">
                  <c:v>251</c:v>
                </c:pt>
                <c:pt idx="10">
                  <c:v>202</c:v>
                </c:pt>
                <c:pt idx="11">
                  <c:v>98</c:v>
                </c:pt>
              </c:numCache>
            </c:numRef>
          </c:val>
        </c:ser>
        <c:dLbls>
          <c:showLegendKey val="0"/>
          <c:showVal val="0"/>
          <c:showCatName val="0"/>
          <c:showSerName val="0"/>
          <c:showPercent val="0"/>
          <c:showBubbleSize val="0"/>
        </c:dLbls>
        <c:gapWidth val="150"/>
        <c:axId val="345573984"/>
        <c:axId val="336797840"/>
      </c:barChart>
      <c:catAx>
        <c:axId val="345573984"/>
        <c:scaling>
          <c:orientation val="minMax"/>
        </c:scaling>
        <c:delete val="0"/>
        <c:axPos val="b"/>
        <c:title>
          <c:tx>
            <c:rich>
              <a:bodyPr/>
              <a:lstStyle/>
              <a:p>
                <a:pPr>
                  <a:defRPr sz="801" b="1" i="0" u="none" strike="noStrike" baseline="0">
                    <a:solidFill>
                      <a:srgbClr val="000000"/>
                    </a:solidFill>
                    <a:latin typeface="Arial"/>
                    <a:ea typeface="Arial"/>
                    <a:cs typeface="Arial"/>
                  </a:defRPr>
                </a:pPr>
                <a:r>
                  <a:rPr lang="en-US"/>
                  <a:t>Mois de l'année</a:t>
                </a:r>
              </a:p>
            </c:rich>
          </c:tx>
          <c:layout>
            <c:manualLayout>
              <c:xMode val="edge"/>
              <c:yMode val="edge"/>
              <c:x val="0.34523804603164759"/>
              <c:y val="0.86597938727486712"/>
            </c:manualLayout>
          </c:layout>
          <c:overlay val="0"/>
          <c:spPr>
            <a:noFill/>
            <a:ln w="25406">
              <a:noFill/>
            </a:ln>
          </c:spPr>
        </c:title>
        <c:numFmt formatCode="General" sourceLinked="1"/>
        <c:majorTickMark val="out"/>
        <c:minorTickMark val="none"/>
        <c:tickLblPos val="nextTo"/>
        <c:spPr>
          <a:ln w="3176">
            <a:solidFill>
              <a:srgbClr val="000000"/>
            </a:solidFill>
            <a:prstDash val="solid"/>
          </a:ln>
        </c:spPr>
        <c:txPr>
          <a:bodyPr rot="0" vert="horz"/>
          <a:lstStyle/>
          <a:p>
            <a:pPr>
              <a:defRPr sz="526" b="0" i="0" u="none" strike="noStrike" baseline="0">
                <a:solidFill>
                  <a:srgbClr val="000000"/>
                </a:solidFill>
                <a:latin typeface="Arial"/>
                <a:ea typeface="Arial"/>
                <a:cs typeface="Arial"/>
              </a:defRPr>
            </a:pPr>
            <a:endParaRPr lang="fr-FR"/>
          </a:p>
        </c:txPr>
        <c:crossAx val="336797840"/>
        <c:crosses val="autoZero"/>
        <c:auto val="1"/>
        <c:lblAlgn val="ctr"/>
        <c:lblOffset val="100"/>
        <c:tickLblSkip val="1"/>
        <c:tickMarkSkip val="1"/>
        <c:noMultiLvlLbl val="0"/>
      </c:catAx>
      <c:valAx>
        <c:axId val="336797840"/>
        <c:scaling>
          <c:orientation val="minMax"/>
          <c:max val="650"/>
          <c:min val="0"/>
        </c:scaling>
        <c:delete val="0"/>
        <c:axPos val="l"/>
        <c:majorGridlines>
          <c:spPr>
            <a:ln w="3176">
              <a:solidFill>
                <a:srgbClr val="000000"/>
              </a:solidFill>
              <a:prstDash val="solid"/>
            </a:ln>
          </c:spPr>
        </c:majorGridlines>
        <c:title>
          <c:tx>
            <c:rich>
              <a:bodyPr/>
              <a:lstStyle/>
              <a:p>
                <a:pPr>
                  <a:defRPr sz="801" b="1" i="0" u="none" strike="noStrike" baseline="0">
                    <a:solidFill>
                      <a:srgbClr val="000000"/>
                    </a:solidFill>
                    <a:latin typeface="Arial"/>
                    <a:ea typeface="Arial"/>
                    <a:cs typeface="Arial"/>
                  </a:defRPr>
                </a:pPr>
                <a:r>
                  <a:rPr lang="en-US" sz="801" b="1"/>
                  <a:t>Pluie (en mm)</a:t>
                </a:r>
              </a:p>
            </c:rich>
          </c:tx>
          <c:layout>
            <c:manualLayout>
              <c:xMode val="edge"/>
              <c:yMode val="edge"/>
              <c:x val="8.6555617555679684E-3"/>
              <c:y val="0.28860586930944021"/>
            </c:manualLayout>
          </c:layout>
          <c:overlay val="0"/>
          <c:spPr>
            <a:noFill/>
            <a:ln w="25406">
              <a:noFill/>
            </a:ln>
          </c:spPr>
        </c:title>
        <c:numFmt formatCode="0" sourceLinked="1"/>
        <c:majorTickMark val="out"/>
        <c:minorTickMark val="none"/>
        <c:tickLblPos val="nextTo"/>
        <c:spPr>
          <a:ln w="3176">
            <a:solidFill>
              <a:srgbClr val="000000"/>
            </a:solidFill>
            <a:prstDash val="solid"/>
          </a:ln>
        </c:spPr>
        <c:txPr>
          <a:bodyPr rot="0" vert="horz"/>
          <a:lstStyle/>
          <a:p>
            <a:pPr>
              <a:defRPr sz="526" b="0" i="0" u="none" strike="noStrike" baseline="0">
                <a:solidFill>
                  <a:srgbClr val="000000"/>
                </a:solidFill>
                <a:latin typeface="Arial"/>
                <a:ea typeface="Arial"/>
                <a:cs typeface="Arial"/>
              </a:defRPr>
            </a:pPr>
            <a:endParaRPr lang="fr-FR"/>
          </a:p>
        </c:txPr>
        <c:crossAx val="345573984"/>
        <c:crosses val="autoZero"/>
        <c:crossBetween val="between"/>
      </c:valAx>
      <c:spPr>
        <a:solidFill>
          <a:srgbClr val="C0C0C0"/>
        </a:solidFill>
        <a:ln w="3176">
          <a:solidFill>
            <a:srgbClr val="808080"/>
          </a:solidFill>
          <a:prstDash val="solid"/>
        </a:ln>
      </c:spPr>
    </c:plotArea>
    <c:legend>
      <c:legendPos val="r"/>
      <c:layout>
        <c:manualLayout>
          <c:xMode val="edge"/>
          <c:yMode val="edge"/>
          <c:x val="0.60686015831134554"/>
          <c:y val="0.57826086956521749"/>
          <c:w val="0.19261213720316622"/>
          <c:h val="0.1"/>
        </c:manualLayout>
      </c:layout>
      <c:overlay val="0"/>
      <c:spPr>
        <a:solidFill>
          <a:srgbClr val="FFFFFF"/>
        </a:solidFill>
        <a:ln w="3176">
          <a:solidFill>
            <a:srgbClr val="000000"/>
          </a:solidFill>
          <a:prstDash val="solid"/>
        </a:ln>
      </c:spPr>
      <c:txPr>
        <a:bodyPr/>
        <a:lstStyle/>
        <a:p>
          <a:pPr>
            <a:defRPr sz="801" b="0" i="0" u="none" strike="noStrike" baseline="0">
              <a:solidFill>
                <a:srgbClr val="000000"/>
              </a:solidFill>
              <a:latin typeface="Arial"/>
              <a:ea typeface="Arial"/>
              <a:cs typeface="Arial"/>
            </a:defRPr>
          </a:pPr>
          <a:endParaRPr lang="fr-FR"/>
        </a:p>
      </c:txPr>
    </c:legend>
    <c:plotVisOnly val="1"/>
    <c:dispBlanksAs val="gap"/>
    <c:showDLblsOverMax val="0"/>
  </c:chart>
  <c:spPr>
    <a:solidFill>
      <a:srgbClr val="FFFFFF"/>
    </a:solidFill>
    <a:ln w="3176">
      <a:solidFill>
        <a:srgbClr val="000000"/>
      </a:solidFill>
      <a:prstDash val="solid"/>
    </a:ln>
  </c:spPr>
  <c:txPr>
    <a:bodyPr/>
    <a:lstStyle/>
    <a:p>
      <a:pPr>
        <a:defRPr sz="526" b="0" i="0" u="none" strike="noStrike" baseline="0">
          <a:solidFill>
            <a:srgbClr val="000000"/>
          </a:solidFill>
          <a:latin typeface="Arial"/>
          <a:ea typeface="Arial"/>
          <a:cs typeface="Arial"/>
        </a:defRPr>
      </a:pPr>
      <a:endParaRPr lang="fr-FR"/>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795" b="1" i="0" u="none" strike="noStrike" baseline="0">
                <a:solidFill>
                  <a:srgbClr val="000000"/>
                </a:solidFill>
                <a:latin typeface="Arial"/>
                <a:ea typeface="Arial"/>
                <a:cs typeface="Arial"/>
              </a:defRPr>
            </a:pPr>
            <a:r>
              <a:rPr lang="en-US"/>
              <a:t>Pluviométrie moyenne mensuelle d'une zone de haute altitude</a:t>
            </a:r>
          </a:p>
        </c:rich>
      </c:tx>
      <c:layout>
        <c:manualLayout>
          <c:xMode val="edge"/>
          <c:yMode val="edge"/>
          <c:x val="9.1432175629209148E-2"/>
          <c:y val="7.4032225792403843E-4"/>
        </c:manualLayout>
      </c:layout>
      <c:overlay val="0"/>
      <c:spPr>
        <a:noFill/>
        <a:ln w="25259">
          <a:noFill/>
        </a:ln>
      </c:spPr>
    </c:title>
    <c:autoTitleDeleted val="0"/>
    <c:plotArea>
      <c:layout>
        <c:manualLayout>
          <c:layoutTarget val="inner"/>
          <c:xMode val="edge"/>
          <c:yMode val="edge"/>
          <c:x val="0.11434108527131782"/>
          <c:y val="0.16474212931505389"/>
          <c:w val="0.64197530864197594"/>
          <c:h val="0.56593406593406559"/>
        </c:manualLayout>
      </c:layout>
      <c:barChart>
        <c:barDir val="col"/>
        <c:grouping val="clustered"/>
        <c:varyColors val="0"/>
        <c:ser>
          <c:idx val="0"/>
          <c:order val="0"/>
          <c:spPr>
            <a:solidFill>
              <a:srgbClr val="63AAFE"/>
            </a:solidFill>
            <a:ln w="12630">
              <a:solidFill>
                <a:srgbClr val="000000"/>
              </a:solidFill>
              <a:prstDash val="solid"/>
            </a:ln>
          </c:spPr>
          <c:invertIfNegative val="0"/>
          <c:cat>
            <c:strRef>
              <c:f>Feuil1!$E$5:$P$5</c:f>
              <c:strCache>
                <c:ptCount val="12"/>
                <c:pt idx="0">
                  <c:v>J</c:v>
                </c:pt>
                <c:pt idx="1">
                  <c:v>F</c:v>
                </c:pt>
                <c:pt idx="2">
                  <c:v>M</c:v>
                </c:pt>
                <c:pt idx="3">
                  <c:v>A</c:v>
                </c:pt>
                <c:pt idx="4">
                  <c:v>M</c:v>
                </c:pt>
                <c:pt idx="5">
                  <c:v>J</c:v>
                </c:pt>
                <c:pt idx="6">
                  <c:v>J</c:v>
                </c:pt>
                <c:pt idx="7">
                  <c:v>A</c:v>
                </c:pt>
                <c:pt idx="8">
                  <c:v>S</c:v>
                </c:pt>
                <c:pt idx="9">
                  <c:v>O</c:v>
                </c:pt>
                <c:pt idx="10">
                  <c:v>N</c:v>
                </c:pt>
                <c:pt idx="11">
                  <c:v>D</c:v>
                </c:pt>
              </c:strCache>
            </c:strRef>
          </c:cat>
          <c:val>
            <c:numRef>
              <c:f>Feuil1!$E$6:$P$6</c:f>
              <c:numCache>
                <c:formatCode>0</c:formatCode>
                <c:ptCount val="12"/>
                <c:pt idx="0">
                  <c:v>563.4</c:v>
                </c:pt>
                <c:pt idx="1">
                  <c:v>26.8</c:v>
                </c:pt>
                <c:pt idx="2">
                  <c:v>93.4</c:v>
                </c:pt>
                <c:pt idx="3">
                  <c:v>193.2</c:v>
                </c:pt>
                <c:pt idx="4">
                  <c:v>143</c:v>
                </c:pt>
                <c:pt idx="5">
                  <c:v>101.2</c:v>
                </c:pt>
                <c:pt idx="6">
                  <c:v>60.4</c:v>
                </c:pt>
                <c:pt idx="7">
                  <c:v>89.6</c:v>
                </c:pt>
                <c:pt idx="8">
                  <c:v>339</c:v>
                </c:pt>
                <c:pt idx="9">
                  <c:v>648.6</c:v>
                </c:pt>
                <c:pt idx="10">
                  <c:v>200</c:v>
                </c:pt>
                <c:pt idx="11">
                  <c:v>572.20000000000005</c:v>
                </c:pt>
              </c:numCache>
            </c:numRef>
          </c:val>
        </c:ser>
        <c:dLbls>
          <c:showLegendKey val="0"/>
          <c:showVal val="0"/>
          <c:showCatName val="0"/>
          <c:showSerName val="0"/>
          <c:showPercent val="0"/>
          <c:showBubbleSize val="0"/>
        </c:dLbls>
        <c:gapWidth val="150"/>
        <c:axId val="336800080"/>
        <c:axId val="336800640"/>
      </c:barChart>
      <c:catAx>
        <c:axId val="336800080"/>
        <c:scaling>
          <c:orientation val="minMax"/>
        </c:scaling>
        <c:delete val="0"/>
        <c:axPos val="b"/>
        <c:title>
          <c:tx>
            <c:rich>
              <a:bodyPr/>
              <a:lstStyle/>
              <a:p>
                <a:pPr>
                  <a:defRPr sz="796" b="1" i="0" u="none" strike="noStrike" baseline="0">
                    <a:solidFill>
                      <a:srgbClr val="000000"/>
                    </a:solidFill>
                    <a:latin typeface="Arial"/>
                    <a:ea typeface="Arial"/>
                    <a:cs typeface="Arial"/>
                  </a:defRPr>
                </a:pPr>
                <a:r>
                  <a:rPr lang="en-US"/>
                  <a:t>Mois de l'année</a:t>
                </a:r>
              </a:p>
            </c:rich>
          </c:tx>
          <c:layout>
            <c:manualLayout>
              <c:xMode val="edge"/>
              <c:yMode val="edge"/>
              <c:x val="0.3374483712791721"/>
              <c:y val="0.87254863881925071"/>
            </c:manualLayout>
          </c:layout>
          <c:overlay val="0"/>
          <c:spPr>
            <a:noFill/>
            <a:ln w="25259">
              <a:noFill/>
            </a:ln>
          </c:spPr>
        </c:title>
        <c:numFmt formatCode="General" sourceLinked="1"/>
        <c:majorTickMark val="out"/>
        <c:minorTickMark val="none"/>
        <c:tickLblPos val="nextTo"/>
        <c:spPr>
          <a:ln w="3157">
            <a:solidFill>
              <a:srgbClr val="000000"/>
            </a:solidFill>
            <a:prstDash val="solid"/>
          </a:ln>
        </c:spPr>
        <c:txPr>
          <a:bodyPr rot="0" vert="horz"/>
          <a:lstStyle/>
          <a:p>
            <a:pPr>
              <a:defRPr sz="498" b="0" i="0" u="none" strike="noStrike" baseline="0">
                <a:solidFill>
                  <a:srgbClr val="000000"/>
                </a:solidFill>
                <a:latin typeface="Arial"/>
                <a:ea typeface="Arial"/>
                <a:cs typeface="Arial"/>
              </a:defRPr>
            </a:pPr>
            <a:endParaRPr lang="fr-FR"/>
          </a:p>
        </c:txPr>
        <c:crossAx val="336800640"/>
        <c:crosses val="autoZero"/>
        <c:auto val="1"/>
        <c:lblAlgn val="ctr"/>
        <c:lblOffset val="100"/>
        <c:tickLblSkip val="1"/>
        <c:tickMarkSkip val="1"/>
        <c:noMultiLvlLbl val="0"/>
      </c:catAx>
      <c:valAx>
        <c:axId val="336800640"/>
        <c:scaling>
          <c:orientation val="minMax"/>
          <c:max val="650"/>
          <c:min val="0"/>
        </c:scaling>
        <c:delete val="0"/>
        <c:axPos val="l"/>
        <c:majorGridlines>
          <c:spPr>
            <a:ln w="3157">
              <a:solidFill>
                <a:srgbClr val="000000"/>
              </a:solidFill>
              <a:prstDash val="solid"/>
            </a:ln>
          </c:spPr>
        </c:majorGridlines>
        <c:title>
          <c:tx>
            <c:rich>
              <a:bodyPr/>
              <a:lstStyle/>
              <a:p>
                <a:pPr>
                  <a:defRPr sz="796" b="1" i="0" u="none" strike="noStrike" baseline="0">
                    <a:solidFill>
                      <a:srgbClr val="000000"/>
                    </a:solidFill>
                    <a:latin typeface="Arial"/>
                    <a:ea typeface="Arial"/>
                    <a:cs typeface="Arial"/>
                  </a:defRPr>
                </a:pPr>
                <a:r>
                  <a:rPr lang="en-US" sz="796"/>
                  <a:t>Pluie (en mm)</a:t>
                </a:r>
              </a:p>
            </c:rich>
          </c:tx>
          <c:layout>
            <c:manualLayout>
              <c:xMode val="edge"/>
              <c:yMode val="edge"/>
              <c:x val="9.737990600012205E-3"/>
              <c:y val="0.32617256923602089"/>
            </c:manualLayout>
          </c:layout>
          <c:overlay val="0"/>
          <c:spPr>
            <a:noFill/>
            <a:ln w="25259">
              <a:noFill/>
            </a:ln>
          </c:spPr>
        </c:title>
        <c:numFmt formatCode="0" sourceLinked="0"/>
        <c:majorTickMark val="out"/>
        <c:minorTickMark val="none"/>
        <c:tickLblPos val="nextTo"/>
        <c:spPr>
          <a:ln w="3157">
            <a:solidFill>
              <a:srgbClr val="000000"/>
            </a:solidFill>
            <a:prstDash val="solid"/>
          </a:ln>
        </c:spPr>
        <c:txPr>
          <a:bodyPr rot="0" vert="horz"/>
          <a:lstStyle/>
          <a:p>
            <a:pPr>
              <a:defRPr sz="498" b="0" i="0" u="none" strike="noStrike" baseline="0">
                <a:solidFill>
                  <a:srgbClr val="000000"/>
                </a:solidFill>
                <a:latin typeface="Arial"/>
                <a:ea typeface="Arial"/>
                <a:cs typeface="Arial"/>
              </a:defRPr>
            </a:pPr>
            <a:endParaRPr lang="fr-FR"/>
          </a:p>
        </c:txPr>
        <c:crossAx val="336800080"/>
        <c:crosses val="autoZero"/>
        <c:crossBetween val="between"/>
        <c:majorUnit val="100"/>
      </c:valAx>
      <c:spPr>
        <a:solidFill>
          <a:srgbClr val="C0C0C0"/>
        </a:solidFill>
        <a:ln w="12630">
          <a:solidFill>
            <a:srgbClr val="808080"/>
          </a:solidFill>
          <a:prstDash val="solid"/>
        </a:ln>
      </c:spPr>
    </c:plotArea>
    <c:legend>
      <c:legendPos val="r"/>
      <c:layout>
        <c:manualLayout>
          <c:xMode val="edge"/>
          <c:yMode val="edge"/>
          <c:x val="0.63229571984435851"/>
          <c:y val="0.57466063348416374"/>
          <c:w val="0.16926070038910518"/>
          <c:h val="0.1085972850678734"/>
        </c:manualLayout>
      </c:layout>
      <c:overlay val="0"/>
      <c:spPr>
        <a:solidFill>
          <a:srgbClr val="FFFFFF"/>
        </a:solidFill>
        <a:ln w="3157">
          <a:solidFill>
            <a:srgbClr val="000000"/>
          </a:solidFill>
          <a:prstDash val="solid"/>
        </a:ln>
      </c:spPr>
      <c:txPr>
        <a:bodyPr/>
        <a:lstStyle/>
        <a:p>
          <a:pPr>
            <a:defRPr lang="en-US" sz="796" b="0" i="0" u="none" strike="noStrike" baseline="0">
              <a:solidFill>
                <a:srgbClr val="000000"/>
              </a:solidFill>
              <a:latin typeface="Arial"/>
              <a:ea typeface="Arial"/>
              <a:cs typeface="Arial"/>
            </a:defRPr>
          </a:pPr>
          <a:endParaRPr lang="fr-FR"/>
        </a:p>
      </c:txPr>
    </c:legend>
    <c:plotVisOnly val="1"/>
    <c:dispBlanksAs val="gap"/>
    <c:showDLblsOverMax val="0"/>
  </c:chart>
  <c:spPr>
    <a:solidFill>
      <a:srgbClr val="FFFFFF"/>
    </a:solidFill>
    <a:ln w="3157">
      <a:solidFill>
        <a:srgbClr val="000000"/>
      </a:solidFill>
      <a:prstDash val="solid"/>
    </a:ln>
  </c:spPr>
  <c:txPr>
    <a:bodyPr/>
    <a:lstStyle/>
    <a:p>
      <a:pPr>
        <a:defRPr sz="498" b="0" i="0" u="none" strike="noStrike" baseline="0">
          <a:solidFill>
            <a:srgbClr val="000000"/>
          </a:solidFill>
          <a:latin typeface="Arial"/>
          <a:ea typeface="Arial"/>
          <a:cs typeface="Arial"/>
        </a:defRPr>
      </a:pPr>
      <a:endParaRPr lang="fr-FR"/>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fr-FR" sz="1000" i="1">
                <a:latin typeface="Times New Roman" pitchFamily="18" charset="0"/>
                <a:cs typeface="Times New Roman" pitchFamily="18" charset="0"/>
              </a:rPr>
              <a:t>Figure 5.-Répartition de la production agricole</a:t>
            </a:r>
            <a:endParaRPr lang="en-US" sz="1000" i="1">
              <a:latin typeface="Times New Roman" pitchFamily="18" charset="0"/>
              <a:cs typeface="Times New Roman" pitchFamily="18" charset="0"/>
            </a:endParaRPr>
          </a:p>
        </c:rich>
      </c:tx>
      <c:overlay val="0"/>
    </c:title>
    <c:autoTitleDeleted val="0"/>
    <c:plotArea>
      <c:layout/>
      <c:pieChart>
        <c:varyColors val="1"/>
        <c:ser>
          <c:idx val="0"/>
          <c:order val="0"/>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Sheet1!$A$2:$A$5</c:f>
              <c:strCache>
                <c:ptCount val="4"/>
                <c:pt idx="0">
                  <c:v>Consommation domestique</c:v>
                </c:pt>
                <c:pt idx="1">
                  <c:v>Renouvement stoks de semences</c:v>
                </c:pt>
                <c:pt idx="2">
                  <c:v>Vente </c:v>
                </c:pt>
                <c:pt idx="3">
                  <c:v>Perte post-Récolte</c:v>
                </c:pt>
              </c:strCache>
            </c:strRef>
          </c:cat>
          <c:val>
            <c:numRef>
              <c:f>Sheet1!$B$2:$B$5</c:f>
              <c:numCache>
                <c:formatCode>General</c:formatCode>
                <c:ptCount val="4"/>
                <c:pt idx="0">
                  <c:v>50</c:v>
                </c:pt>
                <c:pt idx="1">
                  <c:v>10</c:v>
                </c:pt>
                <c:pt idx="2">
                  <c:v>20</c:v>
                </c:pt>
                <c:pt idx="3">
                  <c:v>20</c:v>
                </c:pt>
              </c:numCache>
            </c:numRef>
          </c:val>
        </c:ser>
        <c:dLbls>
          <c:showLegendKey val="0"/>
          <c:showVal val="0"/>
          <c:showCatName val="0"/>
          <c:showSerName val="0"/>
          <c:showPercent val="1"/>
          <c:showBubbleSize val="0"/>
          <c:showLeaderLines val="0"/>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121</Pages>
  <Words>38058</Words>
  <Characters>209321</Characters>
  <Application>Microsoft Office Word</Application>
  <DocSecurity>0</DocSecurity>
  <Lines>1744</Lines>
  <Paragraphs>493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lpstr>
    </vt:vector>
  </TitlesOfParts>
  <Company>Hewlett-Packard</Company>
  <LinksUpToDate>false</LinksUpToDate>
  <CharactersWithSpaces>246886</CharactersWithSpaces>
  <SharedDoc>false</SharedDoc>
  <HLinks>
    <vt:vector size="336" baseType="variant">
      <vt:variant>
        <vt:i4>983052</vt:i4>
      </vt:variant>
      <vt:variant>
        <vt:i4>345</vt:i4>
      </vt:variant>
      <vt:variant>
        <vt:i4>0</vt:i4>
      </vt:variant>
      <vt:variant>
        <vt:i4>5</vt:i4>
      </vt:variant>
      <vt:variant>
        <vt:lpwstr>http://www.insee.fr/fr/methodes/default.asp?page=definitions/solde-migratoire.htm</vt:lpwstr>
      </vt:variant>
      <vt:variant>
        <vt:lpwstr/>
      </vt:variant>
      <vt:variant>
        <vt:i4>2228268</vt:i4>
      </vt:variant>
      <vt:variant>
        <vt:i4>342</vt:i4>
      </vt:variant>
      <vt:variant>
        <vt:i4>0</vt:i4>
      </vt:variant>
      <vt:variant>
        <vt:i4>5</vt:i4>
      </vt:variant>
      <vt:variant>
        <vt:lpwstr>http://www.insee.fr/fr/methodes/default.asp?page=definitions/solde-naturel.htm</vt:lpwstr>
      </vt:variant>
      <vt:variant>
        <vt:lpwstr/>
      </vt:variant>
      <vt:variant>
        <vt:i4>1966139</vt:i4>
      </vt:variant>
      <vt:variant>
        <vt:i4>329</vt:i4>
      </vt:variant>
      <vt:variant>
        <vt:i4>0</vt:i4>
      </vt:variant>
      <vt:variant>
        <vt:i4>5</vt:i4>
      </vt:variant>
      <vt:variant>
        <vt:lpwstr/>
      </vt:variant>
      <vt:variant>
        <vt:lpwstr>_Toc282323911</vt:lpwstr>
      </vt:variant>
      <vt:variant>
        <vt:i4>1966139</vt:i4>
      </vt:variant>
      <vt:variant>
        <vt:i4>323</vt:i4>
      </vt:variant>
      <vt:variant>
        <vt:i4>0</vt:i4>
      </vt:variant>
      <vt:variant>
        <vt:i4>5</vt:i4>
      </vt:variant>
      <vt:variant>
        <vt:lpwstr/>
      </vt:variant>
      <vt:variant>
        <vt:lpwstr>_Toc282323910</vt:lpwstr>
      </vt:variant>
      <vt:variant>
        <vt:i4>2031675</vt:i4>
      </vt:variant>
      <vt:variant>
        <vt:i4>317</vt:i4>
      </vt:variant>
      <vt:variant>
        <vt:i4>0</vt:i4>
      </vt:variant>
      <vt:variant>
        <vt:i4>5</vt:i4>
      </vt:variant>
      <vt:variant>
        <vt:lpwstr/>
      </vt:variant>
      <vt:variant>
        <vt:lpwstr>_Toc282323909</vt:lpwstr>
      </vt:variant>
      <vt:variant>
        <vt:i4>2031675</vt:i4>
      </vt:variant>
      <vt:variant>
        <vt:i4>311</vt:i4>
      </vt:variant>
      <vt:variant>
        <vt:i4>0</vt:i4>
      </vt:variant>
      <vt:variant>
        <vt:i4>5</vt:i4>
      </vt:variant>
      <vt:variant>
        <vt:lpwstr/>
      </vt:variant>
      <vt:variant>
        <vt:lpwstr>_Toc282323908</vt:lpwstr>
      </vt:variant>
      <vt:variant>
        <vt:i4>1703988</vt:i4>
      </vt:variant>
      <vt:variant>
        <vt:i4>302</vt:i4>
      </vt:variant>
      <vt:variant>
        <vt:i4>0</vt:i4>
      </vt:variant>
      <vt:variant>
        <vt:i4>5</vt:i4>
      </vt:variant>
      <vt:variant>
        <vt:lpwstr/>
      </vt:variant>
      <vt:variant>
        <vt:lpwstr>_Toc282506469</vt:lpwstr>
      </vt:variant>
      <vt:variant>
        <vt:i4>1703988</vt:i4>
      </vt:variant>
      <vt:variant>
        <vt:i4>296</vt:i4>
      </vt:variant>
      <vt:variant>
        <vt:i4>0</vt:i4>
      </vt:variant>
      <vt:variant>
        <vt:i4>5</vt:i4>
      </vt:variant>
      <vt:variant>
        <vt:lpwstr/>
      </vt:variant>
      <vt:variant>
        <vt:lpwstr>_Toc282506468</vt:lpwstr>
      </vt:variant>
      <vt:variant>
        <vt:i4>1703988</vt:i4>
      </vt:variant>
      <vt:variant>
        <vt:i4>290</vt:i4>
      </vt:variant>
      <vt:variant>
        <vt:i4>0</vt:i4>
      </vt:variant>
      <vt:variant>
        <vt:i4>5</vt:i4>
      </vt:variant>
      <vt:variant>
        <vt:lpwstr/>
      </vt:variant>
      <vt:variant>
        <vt:lpwstr>_Toc282506467</vt:lpwstr>
      </vt:variant>
      <vt:variant>
        <vt:i4>1703988</vt:i4>
      </vt:variant>
      <vt:variant>
        <vt:i4>284</vt:i4>
      </vt:variant>
      <vt:variant>
        <vt:i4>0</vt:i4>
      </vt:variant>
      <vt:variant>
        <vt:i4>5</vt:i4>
      </vt:variant>
      <vt:variant>
        <vt:lpwstr/>
      </vt:variant>
      <vt:variant>
        <vt:lpwstr>_Toc282506466</vt:lpwstr>
      </vt:variant>
      <vt:variant>
        <vt:i4>1703988</vt:i4>
      </vt:variant>
      <vt:variant>
        <vt:i4>278</vt:i4>
      </vt:variant>
      <vt:variant>
        <vt:i4>0</vt:i4>
      </vt:variant>
      <vt:variant>
        <vt:i4>5</vt:i4>
      </vt:variant>
      <vt:variant>
        <vt:lpwstr/>
      </vt:variant>
      <vt:variant>
        <vt:lpwstr>_Toc282506465</vt:lpwstr>
      </vt:variant>
      <vt:variant>
        <vt:i4>1703988</vt:i4>
      </vt:variant>
      <vt:variant>
        <vt:i4>272</vt:i4>
      </vt:variant>
      <vt:variant>
        <vt:i4>0</vt:i4>
      </vt:variant>
      <vt:variant>
        <vt:i4>5</vt:i4>
      </vt:variant>
      <vt:variant>
        <vt:lpwstr/>
      </vt:variant>
      <vt:variant>
        <vt:lpwstr>_Toc282506464</vt:lpwstr>
      </vt:variant>
      <vt:variant>
        <vt:i4>1703988</vt:i4>
      </vt:variant>
      <vt:variant>
        <vt:i4>266</vt:i4>
      </vt:variant>
      <vt:variant>
        <vt:i4>0</vt:i4>
      </vt:variant>
      <vt:variant>
        <vt:i4>5</vt:i4>
      </vt:variant>
      <vt:variant>
        <vt:lpwstr/>
      </vt:variant>
      <vt:variant>
        <vt:lpwstr>_Toc282506463</vt:lpwstr>
      </vt:variant>
      <vt:variant>
        <vt:i4>1703988</vt:i4>
      </vt:variant>
      <vt:variant>
        <vt:i4>260</vt:i4>
      </vt:variant>
      <vt:variant>
        <vt:i4>0</vt:i4>
      </vt:variant>
      <vt:variant>
        <vt:i4>5</vt:i4>
      </vt:variant>
      <vt:variant>
        <vt:lpwstr/>
      </vt:variant>
      <vt:variant>
        <vt:lpwstr>_Toc282506462</vt:lpwstr>
      </vt:variant>
      <vt:variant>
        <vt:i4>1703988</vt:i4>
      </vt:variant>
      <vt:variant>
        <vt:i4>254</vt:i4>
      </vt:variant>
      <vt:variant>
        <vt:i4>0</vt:i4>
      </vt:variant>
      <vt:variant>
        <vt:i4>5</vt:i4>
      </vt:variant>
      <vt:variant>
        <vt:lpwstr/>
      </vt:variant>
      <vt:variant>
        <vt:lpwstr>_Toc282506461</vt:lpwstr>
      </vt:variant>
      <vt:variant>
        <vt:i4>1310771</vt:i4>
      </vt:variant>
      <vt:variant>
        <vt:i4>245</vt:i4>
      </vt:variant>
      <vt:variant>
        <vt:i4>0</vt:i4>
      </vt:variant>
      <vt:variant>
        <vt:i4>5</vt:i4>
      </vt:variant>
      <vt:variant>
        <vt:lpwstr/>
      </vt:variant>
      <vt:variant>
        <vt:lpwstr>_Toc282340789</vt:lpwstr>
      </vt:variant>
      <vt:variant>
        <vt:i4>1310771</vt:i4>
      </vt:variant>
      <vt:variant>
        <vt:i4>239</vt:i4>
      </vt:variant>
      <vt:variant>
        <vt:i4>0</vt:i4>
      </vt:variant>
      <vt:variant>
        <vt:i4>5</vt:i4>
      </vt:variant>
      <vt:variant>
        <vt:lpwstr/>
      </vt:variant>
      <vt:variant>
        <vt:lpwstr>_Toc282340788</vt:lpwstr>
      </vt:variant>
      <vt:variant>
        <vt:i4>1310771</vt:i4>
      </vt:variant>
      <vt:variant>
        <vt:i4>233</vt:i4>
      </vt:variant>
      <vt:variant>
        <vt:i4>0</vt:i4>
      </vt:variant>
      <vt:variant>
        <vt:i4>5</vt:i4>
      </vt:variant>
      <vt:variant>
        <vt:lpwstr/>
      </vt:variant>
      <vt:variant>
        <vt:lpwstr>_Toc282340787</vt:lpwstr>
      </vt:variant>
      <vt:variant>
        <vt:i4>1310771</vt:i4>
      </vt:variant>
      <vt:variant>
        <vt:i4>227</vt:i4>
      </vt:variant>
      <vt:variant>
        <vt:i4>0</vt:i4>
      </vt:variant>
      <vt:variant>
        <vt:i4>5</vt:i4>
      </vt:variant>
      <vt:variant>
        <vt:lpwstr/>
      </vt:variant>
      <vt:variant>
        <vt:lpwstr>_Toc282340786</vt:lpwstr>
      </vt:variant>
      <vt:variant>
        <vt:i4>1310771</vt:i4>
      </vt:variant>
      <vt:variant>
        <vt:i4>221</vt:i4>
      </vt:variant>
      <vt:variant>
        <vt:i4>0</vt:i4>
      </vt:variant>
      <vt:variant>
        <vt:i4>5</vt:i4>
      </vt:variant>
      <vt:variant>
        <vt:lpwstr/>
      </vt:variant>
      <vt:variant>
        <vt:lpwstr>_Toc282340785</vt:lpwstr>
      </vt:variant>
      <vt:variant>
        <vt:i4>1310771</vt:i4>
      </vt:variant>
      <vt:variant>
        <vt:i4>215</vt:i4>
      </vt:variant>
      <vt:variant>
        <vt:i4>0</vt:i4>
      </vt:variant>
      <vt:variant>
        <vt:i4>5</vt:i4>
      </vt:variant>
      <vt:variant>
        <vt:lpwstr/>
      </vt:variant>
      <vt:variant>
        <vt:lpwstr>_Toc282340784</vt:lpwstr>
      </vt:variant>
      <vt:variant>
        <vt:i4>1310771</vt:i4>
      </vt:variant>
      <vt:variant>
        <vt:i4>209</vt:i4>
      </vt:variant>
      <vt:variant>
        <vt:i4>0</vt:i4>
      </vt:variant>
      <vt:variant>
        <vt:i4>5</vt:i4>
      </vt:variant>
      <vt:variant>
        <vt:lpwstr/>
      </vt:variant>
      <vt:variant>
        <vt:lpwstr>_Toc282340783</vt:lpwstr>
      </vt:variant>
      <vt:variant>
        <vt:i4>1310771</vt:i4>
      </vt:variant>
      <vt:variant>
        <vt:i4>203</vt:i4>
      </vt:variant>
      <vt:variant>
        <vt:i4>0</vt:i4>
      </vt:variant>
      <vt:variant>
        <vt:i4>5</vt:i4>
      </vt:variant>
      <vt:variant>
        <vt:lpwstr/>
      </vt:variant>
      <vt:variant>
        <vt:lpwstr>_Toc282340782</vt:lpwstr>
      </vt:variant>
      <vt:variant>
        <vt:i4>1310771</vt:i4>
      </vt:variant>
      <vt:variant>
        <vt:i4>197</vt:i4>
      </vt:variant>
      <vt:variant>
        <vt:i4>0</vt:i4>
      </vt:variant>
      <vt:variant>
        <vt:i4>5</vt:i4>
      </vt:variant>
      <vt:variant>
        <vt:lpwstr/>
      </vt:variant>
      <vt:variant>
        <vt:lpwstr>_Toc282340781</vt:lpwstr>
      </vt:variant>
      <vt:variant>
        <vt:i4>1310771</vt:i4>
      </vt:variant>
      <vt:variant>
        <vt:i4>191</vt:i4>
      </vt:variant>
      <vt:variant>
        <vt:i4>0</vt:i4>
      </vt:variant>
      <vt:variant>
        <vt:i4>5</vt:i4>
      </vt:variant>
      <vt:variant>
        <vt:lpwstr/>
      </vt:variant>
      <vt:variant>
        <vt:lpwstr>_Toc282340780</vt:lpwstr>
      </vt:variant>
      <vt:variant>
        <vt:i4>1769523</vt:i4>
      </vt:variant>
      <vt:variant>
        <vt:i4>185</vt:i4>
      </vt:variant>
      <vt:variant>
        <vt:i4>0</vt:i4>
      </vt:variant>
      <vt:variant>
        <vt:i4>5</vt:i4>
      </vt:variant>
      <vt:variant>
        <vt:lpwstr/>
      </vt:variant>
      <vt:variant>
        <vt:lpwstr>_Toc282340779</vt:lpwstr>
      </vt:variant>
      <vt:variant>
        <vt:i4>1769523</vt:i4>
      </vt:variant>
      <vt:variant>
        <vt:i4>179</vt:i4>
      </vt:variant>
      <vt:variant>
        <vt:i4>0</vt:i4>
      </vt:variant>
      <vt:variant>
        <vt:i4>5</vt:i4>
      </vt:variant>
      <vt:variant>
        <vt:lpwstr/>
      </vt:variant>
      <vt:variant>
        <vt:lpwstr>_Toc282340778</vt:lpwstr>
      </vt:variant>
      <vt:variant>
        <vt:i4>1769523</vt:i4>
      </vt:variant>
      <vt:variant>
        <vt:i4>173</vt:i4>
      </vt:variant>
      <vt:variant>
        <vt:i4>0</vt:i4>
      </vt:variant>
      <vt:variant>
        <vt:i4>5</vt:i4>
      </vt:variant>
      <vt:variant>
        <vt:lpwstr/>
      </vt:variant>
      <vt:variant>
        <vt:lpwstr>_Toc282340777</vt:lpwstr>
      </vt:variant>
      <vt:variant>
        <vt:i4>1769523</vt:i4>
      </vt:variant>
      <vt:variant>
        <vt:i4>167</vt:i4>
      </vt:variant>
      <vt:variant>
        <vt:i4>0</vt:i4>
      </vt:variant>
      <vt:variant>
        <vt:i4>5</vt:i4>
      </vt:variant>
      <vt:variant>
        <vt:lpwstr/>
      </vt:variant>
      <vt:variant>
        <vt:lpwstr>_Toc282340776</vt:lpwstr>
      </vt:variant>
      <vt:variant>
        <vt:i4>1769523</vt:i4>
      </vt:variant>
      <vt:variant>
        <vt:i4>161</vt:i4>
      </vt:variant>
      <vt:variant>
        <vt:i4>0</vt:i4>
      </vt:variant>
      <vt:variant>
        <vt:i4>5</vt:i4>
      </vt:variant>
      <vt:variant>
        <vt:lpwstr/>
      </vt:variant>
      <vt:variant>
        <vt:lpwstr>_Toc282340775</vt:lpwstr>
      </vt:variant>
      <vt:variant>
        <vt:i4>1769523</vt:i4>
      </vt:variant>
      <vt:variant>
        <vt:i4>155</vt:i4>
      </vt:variant>
      <vt:variant>
        <vt:i4>0</vt:i4>
      </vt:variant>
      <vt:variant>
        <vt:i4>5</vt:i4>
      </vt:variant>
      <vt:variant>
        <vt:lpwstr/>
      </vt:variant>
      <vt:variant>
        <vt:lpwstr>_Toc282340774</vt:lpwstr>
      </vt:variant>
      <vt:variant>
        <vt:i4>1769523</vt:i4>
      </vt:variant>
      <vt:variant>
        <vt:i4>149</vt:i4>
      </vt:variant>
      <vt:variant>
        <vt:i4>0</vt:i4>
      </vt:variant>
      <vt:variant>
        <vt:i4>5</vt:i4>
      </vt:variant>
      <vt:variant>
        <vt:lpwstr/>
      </vt:variant>
      <vt:variant>
        <vt:lpwstr>_Toc282340773</vt:lpwstr>
      </vt:variant>
      <vt:variant>
        <vt:i4>1769523</vt:i4>
      </vt:variant>
      <vt:variant>
        <vt:i4>143</vt:i4>
      </vt:variant>
      <vt:variant>
        <vt:i4>0</vt:i4>
      </vt:variant>
      <vt:variant>
        <vt:i4>5</vt:i4>
      </vt:variant>
      <vt:variant>
        <vt:lpwstr/>
      </vt:variant>
      <vt:variant>
        <vt:lpwstr>_Toc282340772</vt:lpwstr>
      </vt:variant>
      <vt:variant>
        <vt:i4>1769523</vt:i4>
      </vt:variant>
      <vt:variant>
        <vt:i4>137</vt:i4>
      </vt:variant>
      <vt:variant>
        <vt:i4>0</vt:i4>
      </vt:variant>
      <vt:variant>
        <vt:i4>5</vt:i4>
      </vt:variant>
      <vt:variant>
        <vt:lpwstr/>
      </vt:variant>
      <vt:variant>
        <vt:lpwstr>_Toc282340771</vt:lpwstr>
      </vt:variant>
      <vt:variant>
        <vt:i4>1769523</vt:i4>
      </vt:variant>
      <vt:variant>
        <vt:i4>131</vt:i4>
      </vt:variant>
      <vt:variant>
        <vt:i4>0</vt:i4>
      </vt:variant>
      <vt:variant>
        <vt:i4>5</vt:i4>
      </vt:variant>
      <vt:variant>
        <vt:lpwstr/>
      </vt:variant>
      <vt:variant>
        <vt:lpwstr>_Toc282340770</vt:lpwstr>
      </vt:variant>
      <vt:variant>
        <vt:i4>1703987</vt:i4>
      </vt:variant>
      <vt:variant>
        <vt:i4>125</vt:i4>
      </vt:variant>
      <vt:variant>
        <vt:i4>0</vt:i4>
      </vt:variant>
      <vt:variant>
        <vt:i4>5</vt:i4>
      </vt:variant>
      <vt:variant>
        <vt:lpwstr/>
      </vt:variant>
      <vt:variant>
        <vt:lpwstr>_Toc282340769</vt:lpwstr>
      </vt:variant>
      <vt:variant>
        <vt:i4>1703987</vt:i4>
      </vt:variant>
      <vt:variant>
        <vt:i4>119</vt:i4>
      </vt:variant>
      <vt:variant>
        <vt:i4>0</vt:i4>
      </vt:variant>
      <vt:variant>
        <vt:i4>5</vt:i4>
      </vt:variant>
      <vt:variant>
        <vt:lpwstr/>
      </vt:variant>
      <vt:variant>
        <vt:lpwstr>_Toc282340768</vt:lpwstr>
      </vt:variant>
      <vt:variant>
        <vt:i4>1703987</vt:i4>
      </vt:variant>
      <vt:variant>
        <vt:i4>113</vt:i4>
      </vt:variant>
      <vt:variant>
        <vt:i4>0</vt:i4>
      </vt:variant>
      <vt:variant>
        <vt:i4>5</vt:i4>
      </vt:variant>
      <vt:variant>
        <vt:lpwstr/>
      </vt:variant>
      <vt:variant>
        <vt:lpwstr>_Toc282340767</vt:lpwstr>
      </vt:variant>
      <vt:variant>
        <vt:i4>1703987</vt:i4>
      </vt:variant>
      <vt:variant>
        <vt:i4>107</vt:i4>
      </vt:variant>
      <vt:variant>
        <vt:i4>0</vt:i4>
      </vt:variant>
      <vt:variant>
        <vt:i4>5</vt:i4>
      </vt:variant>
      <vt:variant>
        <vt:lpwstr/>
      </vt:variant>
      <vt:variant>
        <vt:lpwstr>_Toc282340766</vt:lpwstr>
      </vt:variant>
      <vt:variant>
        <vt:i4>1703987</vt:i4>
      </vt:variant>
      <vt:variant>
        <vt:i4>101</vt:i4>
      </vt:variant>
      <vt:variant>
        <vt:i4>0</vt:i4>
      </vt:variant>
      <vt:variant>
        <vt:i4>5</vt:i4>
      </vt:variant>
      <vt:variant>
        <vt:lpwstr/>
      </vt:variant>
      <vt:variant>
        <vt:lpwstr>_Toc282340765</vt:lpwstr>
      </vt:variant>
      <vt:variant>
        <vt:i4>1703987</vt:i4>
      </vt:variant>
      <vt:variant>
        <vt:i4>95</vt:i4>
      </vt:variant>
      <vt:variant>
        <vt:i4>0</vt:i4>
      </vt:variant>
      <vt:variant>
        <vt:i4>5</vt:i4>
      </vt:variant>
      <vt:variant>
        <vt:lpwstr/>
      </vt:variant>
      <vt:variant>
        <vt:lpwstr>_Toc282340764</vt:lpwstr>
      </vt:variant>
      <vt:variant>
        <vt:i4>1703987</vt:i4>
      </vt:variant>
      <vt:variant>
        <vt:i4>89</vt:i4>
      </vt:variant>
      <vt:variant>
        <vt:i4>0</vt:i4>
      </vt:variant>
      <vt:variant>
        <vt:i4>5</vt:i4>
      </vt:variant>
      <vt:variant>
        <vt:lpwstr/>
      </vt:variant>
      <vt:variant>
        <vt:lpwstr>_Toc282340763</vt:lpwstr>
      </vt:variant>
      <vt:variant>
        <vt:i4>1703987</vt:i4>
      </vt:variant>
      <vt:variant>
        <vt:i4>83</vt:i4>
      </vt:variant>
      <vt:variant>
        <vt:i4>0</vt:i4>
      </vt:variant>
      <vt:variant>
        <vt:i4>5</vt:i4>
      </vt:variant>
      <vt:variant>
        <vt:lpwstr/>
      </vt:variant>
      <vt:variant>
        <vt:lpwstr>_Toc282340762</vt:lpwstr>
      </vt:variant>
      <vt:variant>
        <vt:i4>1703987</vt:i4>
      </vt:variant>
      <vt:variant>
        <vt:i4>77</vt:i4>
      </vt:variant>
      <vt:variant>
        <vt:i4>0</vt:i4>
      </vt:variant>
      <vt:variant>
        <vt:i4>5</vt:i4>
      </vt:variant>
      <vt:variant>
        <vt:lpwstr/>
      </vt:variant>
      <vt:variant>
        <vt:lpwstr>_Toc282340761</vt:lpwstr>
      </vt:variant>
      <vt:variant>
        <vt:i4>1703987</vt:i4>
      </vt:variant>
      <vt:variant>
        <vt:i4>71</vt:i4>
      </vt:variant>
      <vt:variant>
        <vt:i4>0</vt:i4>
      </vt:variant>
      <vt:variant>
        <vt:i4>5</vt:i4>
      </vt:variant>
      <vt:variant>
        <vt:lpwstr/>
      </vt:variant>
      <vt:variant>
        <vt:lpwstr>_Toc282340760</vt:lpwstr>
      </vt:variant>
      <vt:variant>
        <vt:i4>1638451</vt:i4>
      </vt:variant>
      <vt:variant>
        <vt:i4>65</vt:i4>
      </vt:variant>
      <vt:variant>
        <vt:i4>0</vt:i4>
      </vt:variant>
      <vt:variant>
        <vt:i4>5</vt:i4>
      </vt:variant>
      <vt:variant>
        <vt:lpwstr/>
      </vt:variant>
      <vt:variant>
        <vt:lpwstr>_Toc282340759</vt:lpwstr>
      </vt:variant>
      <vt:variant>
        <vt:i4>1638451</vt:i4>
      </vt:variant>
      <vt:variant>
        <vt:i4>59</vt:i4>
      </vt:variant>
      <vt:variant>
        <vt:i4>0</vt:i4>
      </vt:variant>
      <vt:variant>
        <vt:i4>5</vt:i4>
      </vt:variant>
      <vt:variant>
        <vt:lpwstr/>
      </vt:variant>
      <vt:variant>
        <vt:lpwstr>_Toc282340758</vt:lpwstr>
      </vt:variant>
      <vt:variant>
        <vt:i4>1638451</vt:i4>
      </vt:variant>
      <vt:variant>
        <vt:i4>53</vt:i4>
      </vt:variant>
      <vt:variant>
        <vt:i4>0</vt:i4>
      </vt:variant>
      <vt:variant>
        <vt:i4>5</vt:i4>
      </vt:variant>
      <vt:variant>
        <vt:lpwstr/>
      </vt:variant>
      <vt:variant>
        <vt:lpwstr>_Toc282340757</vt:lpwstr>
      </vt:variant>
      <vt:variant>
        <vt:i4>1638451</vt:i4>
      </vt:variant>
      <vt:variant>
        <vt:i4>47</vt:i4>
      </vt:variant>
      <vt:variant>
        <vt:i4>0</vt:i4>
      </vt:variant>
      <vt:variant>
        <vt:i4>5</vt:i4>
      </vt:variant>
      <vt:variant>
        <vt:lpwstr/>
      </vt:variant>
      <vt:variant>
        <vt:lpwstr>_Toc282340756</vt:lpwstr>
      </vt:variant>
      <vt:variant>
        <vt:i4>1638451</vt:i4>
      </vt:variant>
      <vt:variant>
        <vt:i4>41</vt:i4>
      </vt:variant>
      <vt:variant>
        <vt:i4>0</vt:i4>
      </vt:variant>
      <vt:variant>
        <vt:i4>5</vt:i4>
      </vt:variant>
      <vt:variant>
        <vt:lpwstr/>
      </vt:variant>
      <vt:variant>
        <vt:lpwstr>_Toc282340755</vt:lpwstr>
      </vt:variant>
      <vt:variant>
        <vt:i4>1638451</vt:i4>
      </vt:variant>
      <vt:variant>
        <vt:i4>35</vt:i4>
      </vt:variant>
      <vt:variant>
        <vt:i4>0</vt:i4>
      </vt:variant>
      <vt:variant>
        <vt:i4>5</vt:i4>
      </vt:variant>
      <vt:variant>
        <vt:lpwstr/>
      </vt:variant>
      <vt:variant>
        <vt:lpwstr>_Toc282340754</vt:lpwstr>
      </vt:variant>
      <vt:variant>
        <vt:i4>1638451</vt:i4>
      </vt:variant>
      <vt:variant>
        <vt:i4>29</vt:i4>
      </vt:variant>
      <vt:variant>
        <vt:i4>0</vt:i4>
      </vt:variant>
      <vt:variant>
        <vt:i4>5</vt:i4>
      </vt:variant>
      <vt:variant>
        <vt:lpwstr/>
      </vt:variant>
      <vt:variant>
        <vt:lpwstr>_Toc282340753</vt:lpwstr>
      </vt:variant>
      <vt:variant>
        <vt:i4>1638451</vt:i4>
      </vt:variant>
      <vt:variant>
        <vt:i4>23</vt:i4>
      </vt:variant>
      <vt:variant>
        <vt:i4>0</vt:i4>
      </vt:variant>
      <vt:variant>
        <vt:i4>5</vt:i4>
      </vt:variant>
      <vt:variant>
        <vt:lpwstr/>
      </vt:variant>
      <vt:variant>
        <vt:lpwstr>_Toc282340752</vt:lpwstr>
      </vt:variant>
      <vt:variant>
        <vt:i4>1638451</vt:i4>
      </vt:variant>
      <vt:variant>
        <vt:i4>17</vt:i4>
      </vt:variant>
      <vt:variant>
        <vt:i4>0</vt:i4>
      </vt:variant>
      <vt:variant>
        <vt:i4>5</vt:i4>
      </vt:variant>
      <vt:variant>
        <vt:lpwstr/>
      </vt:variant>
      <vt:variant>
        <vt:lpwstr>_Toc282340751</vt:lpwstr>
      </vt:variant>
      <vt:variant>
        <vt:i4>1638451</vt:i4>
      </vt:variant>
      <vt:variant>
        <vt:i4>11</vt:i4>
      </vt:variant>
      <vt:variant>
        <vt:i4>0</vt:i4>
      </vt:variant>
      <vt:variant>
        <vt:i4>5</vt:i4>
      </vt:variant>
      <vt:variant>
        <vt:lpwstr/>
      </vt:variant>
      <vt:variant>
        <vt:lpwstr>_Toc282340750</vt:lpwstr>
      </vt:variant>
      <vt:variant>
        <vt:i4>1572915</vt:i4>
      </vt:variant>
      <vt:variant>
        <vt:i4>5</vt:i4>
      </vt:variant>
      <vt:variant>
        <vt:i4>0</vt:i4>
      </vt:variant>
      <vt:variant>
        <vt:i4>5</vt:i4>
      </vt:variant>
      <vt:variant>
        <vt:lpwstr/>
      </vt:variant>
      <vt:variant>
        <vt:lpwstr>_Toc282340749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Roosevelt Saint-Dic</cp:lastModifiedBy>
  <cp:revision>2</cp:revision>
  <cp:lastPrinted>2011-02-21T14:35:00Z</cp:lastPrinted>
  <dcterms:created xsi:type="dcterms:W3CDTF">2015-07-29T19:08:00Z</dcterms:created>
  <dcterms:modified xsi:type="dcterms:W3CDTF">2015-07-29T19:08:00Z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-431956589</vt:i4>
  </property>
  <property fmtid="{D5CDD505-2E9C-101B-9397-08002B2CF9AE}" pid="3" name="_EmailSubject">
    <vt:lpwstr>Rapport du travail sur l' elaboration du plan Agricole.doc</vt:lpwstr>
  </property>
  <property fmtid="{D5CDD505-2E9C-101B-9397-08002B2CF9AE}" pid="4" name="_AuthorEmail">
    <vt:lpwstr>MARECHALGilles@cg22.fr</vt:lpwstr>
  </property>
  <property fmtid="{D5CDD505-2E9C-101B-9397-08002B2CF9AE}" pid="5" name="_AuthorEmailDisplayName">
    <vt:lpwstr>MARECHAL Gilles</vt:lpwstr>
  </property>
  <property fmtid="{D5CDD505-2E9C-101B-9397-08002B2CF9AE}" pid="6" name="_PreviousAdHocReviewCycleID">
    <vt:i4>-1807046160</vt:i4>
  </property>
  <property fmtid="{D5CDD505-2E9C-101B-9397-08002B2CF9AE}" pid="7" name="_ReviewingToolsShownOnce">
    <vt:lpwstr/>
  </property>
</Properties>
</file>